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04. Реакция якоря и синхронное сопротивление</w:t>
      </w:r>
    </w:p>
    <w:p>
      <w:r>
        <w:rPr>
          <w:b/>
        </w:rPr>
        <w:t>Модуль II. Синхронный генератор: установившиеся режимы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Что такое реакция якоря</w:t>
      </w:r>
    </w:p>
    <w:p>
      <w:r>
        <w:t xml:space="preserve">При холостом ходе поле в машине создаёт только ротор (поток возбуждения </w:t>
      </w:r>
      <w:r>
        <w:rPr>
          <w:rFonts w:ascii="Consolas" w:hAnsi="Consolas"/>
          <w:color w:val="C03030"/>
          <w:sz w:val="20"/>
        </w:rPr>
        <w:t>Φ₀</w:t>
      </w:r>
      <w:r>
        <w:t xml:space="preserve">). Как только генератор нагружают, по обмотке статора течёт ток </w:t>
      </w:r>
      <w:r>
        <w:rPr>
          <w:rFonts w:ascii="Consolas" w:hAnsi="Consolas"/>
          <w:color w:val="C03030"/>
          <w:sz w:val="20"/>
        </w:rPr>
        <w:t>I</w:t>
      </w:r>
      <w:r>
        <w:t xml:space="preserve">, который сам создаёт магнитное поле — </w:t>
      </w:r>
      <w:r>
        <w:rPr>
          <w:b/>
        </w:rPr>
        <w:t>поле реакции якоря</w:t>
      </w:r>
      <w:r>
        <w:t xml:space="preserve"> </w:t>
      </w:r>
      <w:r>
        <w:rPr>
          <w:rFonts w:ascii="Consolas" w:hAnsi="Consolas"/>
          <w:color w:val="C03030"/>
          <w:sz w:val="20"/>
        </w:rPr>
        <w:t>Φ_я</w:t>
      </w:r>
      <w:r>
        <w:t>.</w:t>
      </w:r>
    </w:p>
    <w:p>
      <w:r>
        <w:rPr>
          <w:b/>
        </w:rPr>
        <w:t>Реакция якоря</w:t>
      </w:r>
      <w:r>
        <w:t xml:space="preserve"> — это воздействие магнитного поля тока статора на основное поле машины. Результирующий поток </w:t>
      </w:r>
      <w:r>
        <w:rPr>
          <w:rFonts w:ascii="Consolas" w:hAnsi="Consolas"/>
          <w:color w:val="C03030"/>
          <w:sz w:val="20"/>
        </w:rPr>
        <w:t>Φ = Φ₀ + Φ_я</w:t>
      </w:r>
      <w:r>
        <w:t xml:space="preserve"> (геометрически) отличается от потока холостого хода и по величине, и по положению.</w:t>
      </w:r>
    </w:p>
    <w:p>
      <w:r>
        <w:t xml:space="preserve">Характер реакции якоря зависит от </w:t>
      </w:r>
      <w:r>
        <w:rPr>
          <w:b/>
        </w:rPr>
        <w:t>фазового сдвига</w:t>
      </w:r>
      <w:r>
        <w:t xml:space="preserve"> между током </w:t>
      </w:r>
      <w:r>
        <w:rPr>
          <w:rFonts w:ascii="Consolas" w:hAnsi="Consolas"/>
          <w:color w:val="C03030"/>
          <w:sz w:val="20"/>
        </w:rPr>
        <w:t>I</w:t>
      </w:r>
      <w:r>
        <w:t xml:space="preserve"> и ЭДС </w:t>
      </w:r>
      <w:r>
        <w:rPr>
          <w:rFonts w:ascii="Consolas" w:hAnsi="Consolas"/>
          <w:color w:val="C03030"/>
          <w:sz w:val="20"/>
        </w:rPr>
        <w:t>E₀</w:t>
      </w:r>
      <w:r>
        <w:t>, то есть от характера нагрузки (</w:t>
      </w:r>
      <w:r>
        <w:rPr>
          <w:rFonts w:ascii="Consolas" w:hAnsi="Consolas"/>
          <w:color w:val="C03030"/>
          <w:sz w:val="20"/>
        </w:rPr>
        <w:t>cos φ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Зависимость от характера нагрузки</w:t>
      </w:r>
    </w:p>
    <w:p>
      <w:r>
        <w:t>Рассмотрим, как ток статора влияет на основное поле при разных нагрузках:</w:t>
      </w:r>
    </w:p>
    <w:p>
      <w:r>
        <w:t xml:space="preserve">| Нагрузка | Сдвиг </w:t>
      </w:r>
      <w:r>
        <w:rPr>
          <w:rFonts w:ascii="Consolas" w:hAnsi="Consolas"/>
          <w:color w:val="C03030"/>
          <w:sz w:val="20"/>
        </w:rPr>
        <w:t>I</w:t>
      </w:r>
      <w:r>
        <w:t xml:space="preserve"> относительно </w:t>
      </w:r>
      <w:r>
        <w:rPr>
          <w:rFonts w:ascii="Consolas" w:hAnsi="Consolas"/>
          <w:color w:val="C03030"/>
          <w:sz w:val="20"/>
        </w:rPr>
        <w:t>E₀</w:t>
      </w:r>
      <w:r>
        <w:t xml:space="preserve"> | Действие реакции якоря |</w:t>
      </w:r>
    </w:p>
    <w:p>
      <w:r>
        <w:t>|----------|------------------------------|------------------------|</w:t>
      </w:r>
    </w:p>
    <w:p>
      <w:r>
        <w:t>| Активная (</w:t>
      </w:r>
      <w:r>
        <w:rPr>
          <w:rFonts w:ascii="Consolas" w:hAnsi="Consolas"/>
          <w:color w:val="C03030"/>
          <w:sz w:val="20"/>
        </w:rPr>
        <w:t>cos φ = 1</w:t>
      </w:r>
      <w:r>
        <w:t xml:space="preserve">) | ток совпадает с </w:t>
      </w:r>
      <w:r>
        <w:rPr>
          <w:rFonts w:ascii="Consolas" w:hAnsi="Consolas"/>
          <w:color w:val="C03030"/>
          <w:sz w:val="20"/>
        </w:rPr>
        <w:t>E₀</w:t>
      </w:r>
      <w:r>
        <w:t xml:space="preserve"> | </w:t>
      </w:r>
      <w:r>
        <w:rPr>
          <w:b/>
        </w:rPr>
        <w:t>поперечная</w:t>
      </w:r>
      <w:r>
        <w:t xml:space="preserve"> (искажает поле) |</w:t>
      </w:r>
    </w:p>
    <w:p>
      <w:r>
        <w:t>| Чисто индуктивная (</w:t>
      </w:r>
      <w:r>
        <w:rPr>
          <w:rFonts w:ascii="Consolas" w:hAnsi="Consolas"/>
          <w:color w:val="C03030"/>
          <w:sz w:val="20"/>
        </w:rPr>
        <w:t>φ = 90°</w:t>
      </w:r>
      <w:r>
        <w:t xml:space="preserve">) | ток отстаёт на 90° | </w:t>
      </w:r>
      <w:r>
        <w:rPr>
          <w:b/>
        </w:rPr>
        <w:t>продольная размагничивающая</w:t>
      </w:r>
      <w:r>
        <w:t xml:space="preserve"> (ослабляет поле) |</w:t>
      </w:r>
    </w:p>
    <w:p>
      <w:r>
        <w:t>| Чисто ёмкостная (</w:t>
      </w:r>
      <w:r>
        <w:rPr>
          <w:rFonts w:ascii="Consolas" w:hAnsi="Consolas"/>
          <w:color w:val="C03030"/>
          <w:sz w:val="20"/>
        </w:rPr>
        <w:t>φ = −90°</w:t>
      </w:r>
      <w:r>
        <w:t xml:space="preserve">) | ток опережает на 90° | </w:t>
      </w:r>
      <w:r>
        <w:rPr>
          <w:b/>
        </w:rPr>
        <w:t>продольная намагничивающая</w:t>
      </w:r>
      <w:r>
        <w:t xml:space="preserve"> (усиливает поле) |</w:t>
      </w:r>
    </w:p>
    <w:p>
      <w:r>
        <w:t>| Смешанная | промежуточный угол | сочетание продольной и поперечной составляющих |</w:t>
      </w:r>
    </w:p>
    <w:p>
      <w:r>
        <w:rPr>
          <w:b/>
        </w:rPr>
        <w:t>Вывод.</w:t>
      </w:r>
      <w:r>
        <w:t xml:space="preserve"> Индуктивная нагрузка размагничивает машину (напряжение «проседает» сильнее), ёмкостная — подмагничивает (напряжение может даже расти). Это объясняет вид внешних характеристик (Лекция 7).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Продольная и поперечная составляющие</w:t>
      </w:r>
    </w:p>
    <w:p>
      <w:r>
        <w:t>Ток якоря раскладывают на две составляющие по осям ротора:</w:t>
      </w:r>
    </w:p>
    <w:p>
      <w:pPr>
        <w:pStyle w:val="ListBullet"/>
      </w:pPr>
      <w:r>
        <w:rPr>
          <w:b/>
        </w:rPr>
        <w:t>`I_d`</w:t>
      </w:r>
      <w:r>
        <w:t xml:space="preserve"> — продольная (по оси полюса </w:t>
      </w:r>
      <w:r>
        <w:rPr>
          <w:rFonts w:ascii="Consolas" w:hAnsi="Consolas"/>
          <w:color w:val="C03030"/>
          <w:sz w:val="20"/>
        </w:rPr>
        <w:t>d</w:t>
      </w:r>
      <w:r>
        <w:t>); создаёт продольную реакцию (намагничивающую или размагничивающую);</w:t>
      </w:r>
    </w:p>
    <w:p>
      <w:pPr>
        <w:pStyle w:val="ListBullet"/>
      </w:pPr>
      <w:r>
        <w:rPr>
          <w:b/>
        </w:rPr>
        <w:t>`I_q`</w:t>
      </w:r>
      <w:r>
        <w:t xml:space="preserve"> — поперечная (по оси </w:t>
      </w:r>
      <w:r>
        <w:rPr>
          <w:rFonts w:ascii="Consolas" w:hAnsi="Consolas"/>
          <w:color w:val="C03030"/>
          <w:sz w:val="20"/>
        </w:rPr>
        <w:t>q</w:t>
      </w:r>
      <w:r>
        <w:t>, между полюсами); создаёт поперечную реакцию (искажает, «скашивает» поле).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I_d = I · sin ψ,    I_q = I · cos ψ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ψ</w:t>
      </w:r>
      <w:r>
        <w:t xml:space="preserve"> — угол между током </w:t>
      </w:r>
      <w:r>
        <w:rPr>
          <w:rFonts w:ascii="Consolas" w:hAnsi="Consolas"/>
          <w:color w:val="C03030"/>
          <w:sz w:val="20"/>
        </w:rPr>
        <w:t>I</w:t>
      </w:r>
      <w:r>
        <w:t xml:space="preserve"> и ЭДС </w:t>
      </w:r>
      <w:r>
        <w:rPr>
          <w:rFonts w:ascii="Consolas" w:hAnsi="Consolas"/>
          <w:color w:val="C03030"/>
          <w:sz w:val="20"/>
        </w:rPr>
        <w:t>E₀</w:t>
      </w:r>
      <w:r>
        <w:t>. Это разложение лежит в основе теории двух реакций для явнополюсной машины (Лекция 6).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Синхронное сопротивление (неявнополюсная машина)</w:t>
      </w:r>
    </w:p>
    <w:p>
      <w:r>
        <w:t xml:space="preserve">В неявнополюсной машине зазор равномерный, поэтому реакцию якоря удобно учитывать как индуктивное сопротивление. Полное </w:t>
      </w:r>
      <w:r>
        <w:rPr>
          <w:b/>
        </w:rPr>
        <w:t>синхронное сопротивление</w:t>
      </w:r>
      <w:r>
        <w:t xml:space="preserve"> по продольной оси: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X_d = X_a + X_σ</w:t>
      </w:r>
    </w:p>
    <w:p>
      <w:r>
        <w:t>где: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X_a</w:t>
      </w:r>
      <w:r>
        <w:t xml:space="preserve"> — сопротивление реакции якоря (учитывает поле </w:t>
      </w:r>
      <w:r>
        <w:rPr>
          <w:rFonts w:ascii="Consolas" w:hAnsi="Consolas"/>
          <w:color w:val="C03030"/>
          <w:sz w:val="20"/>
        </w:rPr>
        <w:t>Φ_я</w:t>
      </w:r>
      <w:r>
        <w:t>, замыкающееся через основной магнитный путь);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X_σ</w:t>
      </w:r>
      <w:r>
        <w:t xml:space="preserve"> — индуктивное сопротивление рассеяния обмотки статора.</w:t>
      </w:r>
    </w:p>
    <w:p>
      <w:r>
        <w:t xml:space="preserve">Активным сопротивлением обмотки </w:t>
      </w:r>
      <w:r>
        <w:rPr>
          <w:rFonts w:ascii="Consolas" w:hAnsi="Consolas"/>
          <w:color w:val="C03030"/>
          <w:sz w:val="20"/>
        </w:rPr>
        <w:t>R_a</w:t>
      </w:r>
      <w:r>
        <w:t xml:space="preserve"> у крупных машин часто пренебрегают (</w:t>
      </w:r>
      <w:r>
        <w:rPr>
          <w:rFonts w:ascii="Consolas" w:hAnsi="Consolas"/>
          <w:color w:val="C03030"/>
          <w:sz w:val="20"/>
        </w:rPr>
        <w:t>R_a ≪ X_d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Схема замещения и уравнение напряжения</w:t>
      </w:r>
    </w:p>
    <w:p>
      <w:r>
        <w:t xml:space="preserve">Одну фазу неявнополюсного генератора представляют ЭДС </w:t>
      </w:r>
      <w:r>
        <w:rPr>
          <w:rFonts w:ascii="Consolas" w:hAnsi="Consolas"/>
          <w:color w:val="C03030"/>
          <w:sz w:val="20"/>
        </w:rPr>
        <w:t>E₀</w:t>
      </w:r>
      <w:r>
        <w:t xml:space="preserve"> за синхронным сопротивлением </w:t>
      </w:r>
      <w:r>
        <w:rPr>
          <w:rFonts w:ascii="Consolas" w:hAnsi="Consolas"/>
          <w:color w:val="C03030"/>
          <w:sz w:val="20"/>
        </w:rPr>
        <w:t>X_d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E₀ = U + j·I·X_d + I·R_a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R_a ≈ 0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E₀ = U + j·I·X_d</w:t>
      </w:r>
    </w:p>
    <w:p>
      <w:r>
        <w:t>Здесь: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E₀</w:t>
      </w:r>
      <w:r>
        <w:t xml:space="preserve"> — ЭДС холостого хода (наводится потоком возбуждения);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U</w:t>
      </w:r>
      <w:r>
        <w:t xml:space="preserve"> — напряжение на зажимах фазы;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I·X_d</w:t>
      </w:r>
      <w:r>
        <w:t xml:space="preserve"> — внутреннее падение на синхронном сопротивлении.</w:t>
      </w:r>
    </w:p>
    <w:p>
      <w:r>
        <w:t>Это уравнение — основа векторной диаграммы (Лекция 5) и расчёта характеристик.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Задача.</w:t>
      </w:r>
      <w:r>
        <w:t xml:space="preserve"> Неявнополюсный генератор, фаза: </w:t>
      </w:r>
      <w:r>
        <w:rPr>
          <w:rFonts w:ascii="Consolas" w:hAnsi="Consolas"/>
          <w:color w:val="C03030"/>
          <w:sz w:val="20"/>
        </w:rPr>
        <w:t>U = 6000 В</w:t>
      </w:r>
      <w:r>
        <w:t xml:space="preserve">, </w:t>
      </w:r>
      <w:r>
        <w:rPr>
          <w:rFonts w:ascii="Consolas" w:hAnsi="Consolas"/>
          <w:color w:val="C03030"/>
          <w:sz w:val="20"/>
        </w:rPr>
        <w:t>I = 400 А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0.8</w:t>
      </w:r>
      <w:r>
        <w:t xml:space="preserve"> (инд.), </w:t>
      </w:r>
      <w:r>
        <w:rPr>
          <w:rFonts w:ascii="Consolas" w:hAnsi="Consolas"/>
          <w:color w:val="C03030"/>
          <w:sz w:val="20"/>
        </w:rPr>
        <w:t>X_d = 8 Ом</w:t>
      </w:r>
      <w:r>
        <w:t xml:space="preserve">, </w:t>
      </w:r>
      <w:r>
        <w:rPr>
          <w:rFonts w:ascii="Consolas" w:hAnsi="Consolas"/>
          <w:color w:val="C03030"/>
          <w:sz w:val="20"/>
        </w:rPr>
        <w:t>R_a ≈ 0</w:t>
      </w:r>
      <w:r>
        <w:t xml:space="preserve">. Найти ЭДС </w:t>
      </w:r>
      <w:r>
        <w:rPr>
          <w:rFonts w:ascii="Consolas" w:hAnsi="Consolas"/>
          <w:color w:val="C03030"/>
          <w:sz w:val="20"/>
        </w:rPr>
        <w:t>E₀</w:t>
      </w:r>
      <w:r>
        <w:t>.</w:t>
      </w:r>
    </w:p>
    <w:p>
      <w:r>
        <w:rPr>
          <w:b/>
        </w:rPr>
        <w:t>Решение.</w:t>
      </w:r>
      <w:r>
        <w:t xml:space="preserve"> Примем </w:t>
      </w:r>
      <w:r>
        <w:rPr>
          <w:rFonts w:ascii="Consolas" w:hAnsi="Consolas"/>
          <w:color w:val="C03030"/>
          <w:sz w:val="20"/>
        </w:rPr>
        <w:t>U</w:t>
      </w:r>
      <w:r>
        <w:t xml:space="preserve"> по действительной оси: </w:t>
      </w:r>
      <w:r>
        <w:rPr>
          <w:rFonts w:ascii="Consolas" w:hAnsi="Consolas"/>
          <w:color w:val="C03030"/>
          <w:sz w:val="20"/>
        </w:rPr>
        <w:t>U = 6000</w:t>
      </w:r>
      <w:r>
        <w:t xml:space="preserve">. Ток отстаёт на </w:t>
      </w:r>
      <w:r>
        <w:rPr>
          <w:rFonts w:ascii="Consolas" w:hAnsi="Consolas"/>
          <w:color w:val="C03030"/>
          <w:sz w:val="20"/>
        </w:rPr>
        <w:t>φ = 36.87°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 = 400·(cos(−36.87°) + j·sin(−36.87°)) = 320 − j240  А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j·I·X_d = j·8·(320 − j240) = j·2560 + 1920 = 1920 + j2560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E₀ = 6000 + 1920 + j2560 = 7920 + j2560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|E₀| = √(7920² + 2560²) ≈ 8324 В</w:t>
      </w:r>
    </w:p>
    <w:p>
      <w:r>
        <w:t xml:space="preserve">ЭДС заметно больше напряжения — индуктивная нагрузка требует повышенного возбуждения, чтобы держать </w:t>
      </w:r>
      <w:r>
        <w:rPr>
          <w:rFonts w:ascii="Consolas" w:hAnsi="Consolas"/>
          <w:color w:val="C03030"/>
          <w:sz w:val="20"/>
        </w:rPr>
        <w:t>U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Реакция якоря — влияние поля тока статора на основное поле машины.</w:t>
      </w:r>
    </w:p>
    <w:p>
      <w:pPr>
        <w:pStyle w:val="ListNumber"/>
      </w:pPr>
      <w:r>
        <w:t>Индуктивная нагрузка размагничивает, ёмкостная — намагничивает, активная — искажает поле.</w:t>
      </w:r>
    </w:p>
    <w:p>
      <w:pPr>
        <w:pStyle w:val="ListNumber"/>
      </w:pPr>
      <w:r>
        <w:t xml:space="preserve">Ток раскладывается на продольную </w:t>
      </w:r>
      <w:r>
        <w:rPr>
          <w:rFonts w:ascii="Consolas" w:hAnsi="Consolas"/>
          <w:color w:val="C03030"/>
          <w:sz w:val="20"/>
        </w:rPr>
        <w:t>I_d</w:t>
      </w:r>
      <w:r>
        <w:t xml:space="preserve"> и поперечную </w:t>
      </w:r>
      <w:r>
        <w:rPr>
          <w:rFonts w:ascii="Consolas" w:hAnsi="Consolas"/>
          <w:color w:val="C03030"/>
          <w:sz w:val="20"/>
        </w:rPr>
        <w:t>I_q</w:t>
      </w:r>
      <w:r>
        <w:t xml:space="preserve"> составляющие.</w:t>
      </w:r>
    </w:p>
    <w:p>
      <w:pPr>
        <w:pStyle w:val="ListNumber"/>
      </w:pPr>
      <w:r>
        <w:t xml:space="preserve">У неявнополюсной машины реакция якоря учитывается синхронным сопротивлением </w:t>
      </w:r>
      <w:r>
        <w:rPr>
          <w:rFonts w:ascii="Consolas" w:hAnsi="Consolas"/>
          <w:color w:val="C03030"/>
          <w:sz w:val="20"/>
        </w:rPr>
        <w:t>X_d = X_a + X_σ</w:t>
      </w:r>
      <w:r>
        <w:t>.</w:t>
      </w:r>
    </w:p>
    <w:p>
      <w:pPr>
        <w:pStyle w:val="ListNumber"/>
      </w:pPr>
      <w:r>
        <w:t xml:space="preserve">Уравнение: </w:t>
      </w:r>
      <w:r>
        <w:rPr>
          <w:rFonts w:ascii="Consolas" w:hAnsi="Consolas"/>
          <w:color w:val="C03030"/>
          <w:sz w:val="20"/>
        </w:rPr>
        <w:t>E₀ = U + jI X_d</w:t>
      </w:r>
      <w:r>
        <w:t xml:space="preserve"> (при </w:t>
      </w:r>
      <w:r>
        <w:rPr>
          <w:rFonts w:ascii="Consolas" w:hAnsi="Consolas"/>
          <w:color w:val="C03030"/>
          <w:sz w:val="20"/>
        </w:rPr>
        <w:t>R_a ≈ 0</w:t>
      </w:r>
      <w:r>
        <w:t>).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 xml:space="preserve">Как зависит характер реакции якоря от </w:t>
      </w:r>
      <w:r>
        <w:rPr>
          <w:rFonts w:ascii="Consolas" w:hAnsi="Consolas"/>
          <w:color w:val="C03030"/>
          <w:sz w:val="20"/>
        </w:rPr>
        <w:t>cos φ</w:t>
      </w:r>
      <w:r>
        <w:t xml:space="preserve"> нагрузки?</w:t>
      </w:r>
    </w:p>
    <w:p>
      <w:pPr>
        <w:pStyle w:val="ListNumber"/>
      </w:pPr>
      <w:r>
        <w:t>Почему индуктивная нагрузка снижает напряжение генератора сильнее активной?</w:t>
      </w:r>
    </w:p>
    <w:p>
      <w:pPr>
        <w:pStyle w:val="ListNumber"/>
      </w:pPr>
      <w:r>
        <w:t xml:space="preserve">Что входит в синхронное сопротивление </w:t>
      </w:r>
      <w:r>
        <w:rPr>
          <w:rFonts w:ascii="Consolas" w:hAnsi="Consolas"/>
          <w:color w:val="C03030"/>
          <w:sz w:val="20"/>
        </w:rPr>
        <w:t>X_d</w:t>
      </w:r>
      <w:r>
        <w:t>?</w:t>
      </w:r>
    </w:p>
    <w:p>
      <w:pPr>
        <w:pStyle w:val="ListNumber"/>
      </w:pPr>
      <w:r>
        <w:t xml:space="preserve">Постройте векторную диаграмму по уравнению </w:t>
      </w:r>
      <w:r>
        <w:rPr>
          <w:rFonts w:ascii="Consolas" w:hAnsi="Consolas"/>
          <w:color w:val="C03030"/>
          <w:sz w:val="20"/>
        </w:rPr>
        <w:t>E₀ = U + jI X_d</w:t>
      </w:r>
      <w:r>
        <w:t xml:space="preserve"> для индуктивной нагрузки.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Лаб01</w:t>
      </w:r>
      <w:r>
        <w:t xml:space="preserve"> (определение </w:t>
      </w:r>
      <w:r>
        <w:rPr>
          <w:rFonts w:ascii="Consolas" w:hAnsi="Consolas"/>
          <w:color w:val="C03030"/>
          <w:sz w:val="20"/>
        </w:rPr>
        <w:t>X_d</w:t>
      </w:r>
      <w:r>
        <w:t xml:space="preserve">) и </w:t>
      </w:r>
      <w:r>
        <w:rPr>
          <w:rFonts w:ascii="Consolas" w:hAnsi="Consolas"/>
          <w:color w:val="C03030"/>
          <w:sz w:val="20"/>
        </w:rPr>
        <w:t>Лаб02</w:t>
      </w:r>
      <w:r>
        <w:t xml:space="preserve"> (внешние характеристики при разных </w:t>
      </w:r>
      <w:r>
        <w:rPr>
          <w:rFonts w:ascii="Consolas" w:hAnsi="Consolas"/>
          <w:color w:val="C03030"/>
          <w:sz w:val="20"/>
        </w:rPr>
        <w:t>cos φ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