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Контрольное расчётное задание</w:t>
      </w:r>
    </w:p>
    <w:p>
      <w:r>
        <w:t>Курс «Синхронные машины» · выполняется после Модуля II (Лекции 1–7)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Цель</w:t>
      </w:r>
    </w:p>
    <w:p>
      <w:r>
        <w:t>Закрепить расчёт параметров и характеристик синхронного генератора: ЭДС, синхронное сопротивление, векторная диаграмма, угол нагрузки, мощность, номинальное изменение напряжения.</w:t>
      </w:r>
    </w:p>
    <w:p>
      <w:r>
        <w:t>Вариант выбирается по номеру студента в журнале.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Состав задания</w:t>
      </w:r>
    </w:p>
    <w:p>
      <w:r>
        <w:t xml:space="preserve">Для </w:t>
      </w:r>
      <w:r>
        <w:rPr>
          <w:b/>
        </w:rPr>
        <w:t>неявнополюсного</w:t>
      </w:r>
      <w:r>
        <w:t xml:space="preserve"> синхронного генератора (если не указано иное), работающего на автономную нагрузку и затем на сеть, требуется:</w:t>
      </w:r>
    </w:p>
    <w:p>
      <w:pPr>
        <w:pStyle w:val="ListNumber"/>
      </w:pPr>
      <w:r>
        <w:t xml:space="preserve">Определить число пар полюсов </w:t>
      </w:r>
      <w:r>
        <w:rPr>
          <w:rFonts w:ascii="Consolas" w:hAnsi="Consolas"/>
          <w:color w:val="C03030"/>
          <w:sz w:val="20"/>
        </w:rPr>
        <w:t>p</w:t>
      </w:r>
      <w:r>
        <w:t xml:space="preserve"> по частоте </w:t>
      </w:r>
      <w:r>
        <w:rPr>
          <w:rFonts w:ascii="Consolas" w:hAnsi="Consolas"/>
          <w:color w:val="C03030"/>
          <w:sz w:val="20"/>
        </w:rPr>
        <w:t>f</w:t>
      </w:r>
      <w:r>
        <w:t xml:space="preserve"> и частоте вращения </w:t>
      </w:r>
      <w:r>
        <w:rPr>
          <w:rFonts w:ascii="Consolas" w:hAnsi="Consolas"/>
          <w:color w:val="C03030"/>
          <w:sz w:val="20"/>
        </w:rPr>
        <w:t>n</w:t>
      </w:r>
      <w:r>
        <w:t xml:space="preserve"> (</w:t>
      </w:r>
      <w:r>
        <w:rPr>
          <w:rFonts w:ascii="Consolas" w:hAnsi="Consolas"/>
          <w:color w:val="C03030"/>
          <w:sz w:val="20"/>
        </w:rPr>
        <w:t>n = 60 f / p</w:t>
      </w:r>
      <w:r>
        <w:t>).</w:t>
      </w:r>
    </w:p>
    <w:p>
      <w:pPr>
        <w:pStyle w:val="ListNumber"/>
      </w:pPr>
      <w:r>
        <w:t xml:space="preserve">Рассчитать фазную ЭДС холостого хода </w:t>
      </w:r>
      <w:r>
        <w:rPr>
          <w:rFonts w:ascii="Consolas" w:hAnsi="Consolas"/>
          <w:color w:val="C03030"/>
          <w:sz w:val="20"/>
        </w:rPr>
        <w:t>E₀ = 4.44 f w k_об Φ</w:t>
      </w:r>
      <w:r>
        <w:t>.</w:t>
      </w:r>
    </w:p>
    <w:p>
      <w:pPr>
        <w:pStyle w:val="ListNumber"/>
      </w:pPr>
      <w:r>
        <w:t xml:space="preserve">По заданным ХХХ и ХКЗ определить синхронное сопротивление </w:t>
      </w:r>
      <w:r>
        <w:rPr>
          <w:rFonts w:ascii="Consolas" w:hAnsi="Consolas"/>
          <w:color w:val="C03030"/>
          <w:sz w:val="20"/>
        </w:rPr>
        <w:t>X_d</w:t>
      </w:r>
      <w:r>
        <w:t xml:space="preserve"> и ОКЗ.</w:t>
      </w:r>
    </w:p>
    <w:p>
      <w:pPr>
        <w:pStyle w:val="ListNumber"/>
      </w:pPr>
      <w:r>
        <w:t xml:space="preserve">Построить векторную диаграмму для номинальной нагрузки при заданном </w:t>
      </w:r>
      <w:r>
        <w:rPr>
          <w:rFonts w:ascii="Consolas" w:hAnsi="Consolas"/>
          <w:color w:val="C03030"/>
          <w:sz w:val="20"/>
        </w:rPr>
        <w:t>cos φ</w:t>
      </w:r>
      <w:r>
        <w:t xml:space="preserve">; найти угол нагрузки </w:t>
      </w:r>
      <w:r>
        <w:rPr>
          <w:rFonts w:ascii="Consolas" w:hAnsi="Consolas"/>
          <w:color w:val="C03030"/>
          <w:sz w:val="20"/>
        </w:rPr>
        <w:t>θ</w:t>
      </w:r>
      <w:r>
        <w:t>.</w:t>
      </w:r>
    </w:p>
    <w:p>
      <w:pPr>
        <w:pStyle w:val="ListNumber"/>
      </w:pPr>
      <w:r>
        <w:t xml:space="preserve">Рассчитать угловую характеристику </w:t>
      </w:r>
      <w:r>
        <w:rPr>
          <w:rFonts w:ascii="Consolas" w:hAnsi="Consolas"/>
          <w:color w:val="C03030"/>
          <w:sz w:val="20"/>
        </w:rPr>
        <w:t>P(θ)</w:t>
      </w:r>
      <w:r>
        <w:t xml:space="preserve">, максимальную мощность </w:t>
      </w:r>
      <w:r>
        <w:rPr>
          <w:rFonts w:ascii="Consolas" w:hAnsi="Consolas"/>
          <w:color w:val="C03030"/>
          <w:sz w:val="20"/>
        </w:rPr>
        <w:t>P_max</w:t>
      </w:r>
      <w:r>
        <w:t xml:space="preserve"> и перегрузочную способность </w:t>
      </w:r>
      <w:r>
        <w:rPr>
          <w:rFonts w:ascii="Consolas" w:hAnsi="Consolas"/>
          <w:color w:val="C03030"/>
          <w:sz w:val="20"/>
        </w:rPr>
        <w:t>k_п</w:t>
      </w:r>
      <w:r>
        <w:t>.</w:t>
      </w:r>
    </w:p>
    <w:p>
      <w:pPr>
        <w:pStyle w:val="ListNumber"/>
      </w:pPr>
      <w:r>
        <w:t xml:space="preserve">Определить номинальное изменение напряжения </w:t>
      </w:r>
      <w:r>
        <w:rPr>
          <w:rFonts w:ascii="Consolas" w:hAnsi="Consolas"/>
          <w:color w:val="C03030"/>
          <w:sz w:val="20"/>
        </w:rPr>
        <w:t>ΔU%</w:t>
      </w:r>
      <w:r>
        <w:t xml:space="preserve"> при сбросе нагрузки.</w:t>
      </w:r>
    </w:p>
    <w:p>
      <w:pPr>
        <w:pStyle w:val="ListNumber"/>
      </w:pPr>
      <w:r>
        <w:t>Сделать вывод о запасе статической устойчивости.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вариантов</w:t>
      </w:r>
    </w:p>
    <w:p>
      <w:r>
        <w:t xml:space="preserve">| Вар. | </w:t>
      </w:r>
      <w:r>
        <w:rPr>
          <w:rFonts w:ascii="Consolas" w:hAnsi="Consolas"/>
          <w:color w:val="C03030"/>
          <w:sz w:val="20"/>
        </w:rPr>
        <w:t>S</w:t>
      </w:r>
      <w:r>
        <w:t xml:space="preserve">, кВ·А | </w:t>
      </w:r>
      <w:r>
        <w:rPr>
          <w:rFonts w:ascii="Consolas" w:hAnsi="Consolas"/>
          <w:color w:val="C03030"/>
          <w:sz w:val="20"/>
        </w:rPr>
        <w:t>U_л</w:t>
      </w:r>
      <w:r>
        <w:t xml:space="preserve">, В | </w:t>
      </w:r>
      <w:r>
        <w:rPr>
          <w:rFonts w:ascii="Consolas" w:hAnsi="Consolas"/>
          <w:color w:val="C03030"/>
          <w:sz w:val="20"/>
        </w:rPr>
        <w:t>f</w:t>
      </w:r>
      <w:r>
        <w:t xml:space="preserve">, Гц | </w:t>
      </w:r>
      <w:r>
        <w:rPr>
          <w:rFonts w:ascii="Consolas" w:hAnsi="Consolas"/>
          <w:color w:val="C03030"/>
          <w:sz w:val="20"/>
        </w:rPr>
        <w:t>n</w:t>
      </w:r>
      <w:r>
        <w:t xml:space="preserve">, об/мин | </w:t>
      </w:r>
      <w:r>
        <w:rPr>
          <w:rFonts w:ascii="Consolas" w:hAnsi="Consolas"/>
          <w:color w:val="C03030"/>
          <w:sz w:val="20"/>
        </w:rPr>
        <w:t>cos φ</w:t>
      </w:r>
      <w:r>
        <w:t xml:space="preserve"> (инд.) | </w:t>
      </w:r>
      <w:r>
        <w:rPr>
          <w:rFonts w:ascii="Consolas" w:hAnsi="Consolas"/>
          <w:color w:val="C03030"/>
          <w:sz w:val="20"/>
        </w:rPr>
        <w:t>X_d</w:t>
      </w:r>
      <w:r>
        <w:t>, о.е. |</w:t>
      </w:r>
    </w:p>
    <w:p>
      <w:r>
        <w:t>|------|-----------|----------|---------|-------------|----------------|-------------|</w:t>
      </w:r>
    </w:p>
    <w:p>
      <w:r>
        <w:t>| 1 | 100 | 400 | 50 | 1500 | 0.80 | 1.0 |</w:t>
      </w:r>
    </w:p>
    <w:p>
      <w:r>
        <w:t>| 2 | 160 | 400 | 50 | 1000 | 0.85 | 1.1 |</w:t>
      </w:r>
    </w:p>
    <w:p>
      <w:r>
        <w:t>| 3 | 250 | 690 | 50 | 750 | 0.80 | 0.9 |</w:t>
      </w:r>
    </w:p>
    <w:p>
      <w:r>
        <w:t>| 4 | 400 | 690 | 50 | 1500 | 0.90 | 1.2 |</w:t>
      </w:r>
    </w:p>
    <w:p>
      <w:r>
        <w:t>| 5 | 630 | 6300 | 50 | 3000 | 0.80 | 1.4 |</w:t>
      </w:r>
    </w:p>
    <w:p>
      <w:r>
        <w:t>| 6 | 1000 | 6300 | 50 | 1500 | 0.85 | 1.1 |</w:t>
      </w:r>
    </w:p>
    <w:p>
      <w:r>
        <w:t>| 7 | 1600 | 6300 | 50 | 1000 | 0.80 | 1.0 |</w:t>
      </w:r>
    </w:p>
    <w:p>
      <w:r>
        <w:t>| 8 | 2500 | 10500 | 50 | 750 | 0.90 | 0.8 |</w:t>
      </w:r>
    </w:p>
    <w:p>
      <w:r>
        <w:t xml:space="preserve">Для всех вариантов принять </w:t>
      </w:r>
      <w:r>
        <w:rPr>
          <w:rFonts w:ascii="Consolas" w:hAnsi="Consolas"/>
          <w:color w:val="C03030"/>
          <w:sz w:val="20"/>
        </w:rPr>
        <w:t>R_a ≈ 0</w:t>
      </w:r>
      <w:r>
        <w:t xml:space="preserve">. Данные ХХХ/ХКЗ берутся из протокола </w:t>
      </w:r>
      <w:r>
        <w:rPr>
          <w:rFonts w:ascii="Consolas" w:hAnsi="Consolas"/>
          <w:color w:val="C03030"/>
          <w:sz w:val="20"/>
        </w:rPr>
        <w:t>Лаб01</w:t>
      </w:r>
      <w:r>
        <w:t xml:space="preserve"> (или задаются преподавателем). Обмоточные данные (</w:t>
      </w:r>
      <w:r>
        <w:rPr>
          <w:rFonts w:ascii="Consolas" w:hAnsi="Consolas"/>
          <w:color w:val="C03030"/>
          <w:sz w:val="20"/>
        </w:rPr>
        <w:t>w</w:t>
      </w:r>
      <w:r>
        <w:t xml:space="preserve">, </w:t>
      </w:r>
      <w:r>
        <w:rPr>
          <w:rFonts w:ascii="Consolas" w:hAnsi="Consolas"/>
          <w:color w:val="C03030"/>
          <w:sz w:val="20"/>
        </w:rPr>
        <w:t>k_об</w:t>
      </w:r>
      <w:r>
        <w:t xml:space="preserve">, </w:t>
      </w:r>
      <w:r>
        <w:rPr>
          <w:rFonts w:ascii="Consolas" w:hAnsi="Consolas"/>
          <w:color w:val="C03030"/>
          <w:sz w:val="20"/>
        </w:rPr>
        <w:t>Φ</w:t>
      </w:r>
      <w:r>
        <w:t xml:space="preserve">) — по варианту преподавателя либо принять </w:t>
      </w:r>
      <w:r>
        <w:rPr>
          <w:rFonts w:ascii="Consolas" w:hAnsi="Consolas"/>
          <w:color w:val="C03030"/>
          <w:sz w:val="20"/>
        </w:rPr>
        <w:t>k_об = 0.92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Пример выполнения (образец)</w:t>
      </w:r>
    </w:p>
    <w:p>
      <w:r>
        <w:rPr>
          <w:b/>
        </w:rPr>
        <w:t>Дано:</w:t>
      </w:r>
      <w:r>
        <w:t xml:space="preserve"> </w:t>
      </w:r>
      <w:r>
        <w:rPr>
          <w:rFonts w:ascii="Consolas" w:hAnsi="Consolas"/>
          <w:color w:val="C03030"/>
          <w:sz w:val="20"/>
        </w:rPr>
        <w:t>S = 100 кВ·А</w:t>
      </w:r>
      <w:r>
        <w:t xml:space="preserve">, </w:t>
      </w:r>
      <w:r>
        <w:rPr>
          <w:rFonts w:ascii="Consolas" w:hAnsi="Consolas"/>
          <w:color w:val="C03030"/>
          <w:sz w:val="20"/>
        </w:rPr>
        <w:t>U_л = 400 В</w:t>
      </w:r>
      <w:r>
        <w:t xml:space="preserve">, </w:t>
      </w:r>
      <w:r>
        <w:rPr>
          <w:rFonts w:ascii="Consolas" w:hAnsi="Consolas"/>
          <w:color w:val="C03030"/>
          <w:sz w:val="20"/>
        </w:rPr>
        <w:t>f = 50 Гц</w:t>
      </w:r>
      <w:r>
        <w:t xml:space="preserve">, </w:t>
      </w:r>
      <w:r>
        <w:rPr>
          <w:rFonts w:ascii="Consolas" w:hAnsi="Consolas"/>
          <w:color w:val="C03030"/>
          <w:sz w:val="20"/>
        </w:rPr>
        <w:t>n = 1500 об/мин</w:t>
      </w:r>
      <w:r>
        <w:t xml:space="preserve">, </w:t>
      </w:r>
      <w:r>
        <w:rPr>
          <w:rFonts w:ascii="Consolas" w:hAnsi="Consolas"/>
          <w:color w:val="C03030"/>
          <w:sz w:val="20"/>
        </w:rPr>
        <w:t>cos φ = 0.8</w:t>
      </w:r>
      <w:r>
        <w:t xml:space="preserve"> (инд.), </w:t>
      </w:r>
      <w:r>
        <w:rPr>
          <w:rFonts w:ascii="Consolas" w:hAnsi="Consolas"/>
          <w:color w:val="C03030"/>
          <w:sz w:val="20"/>
        </w:rPr>
        <w:t>X_d = 1.0</w:t>
      </w:r>
      <w:r>
        <w:t xml:space="preserve"> о.е.</w:t>
      </w:r>
    </w:p>
    <w:p>
      <w:r>
        <w:rPr>
          <w:b/>
        </w:rPr>
        <w:t>1. Число пар полюсов: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 = 60 f / n = 60·50 / 1500 = 2</w:t>
      </w:r>
    </w:p>
    <w:p>
      <w:r>
        <w:rPr>
          <w:b/>
        </w:rPr>
        <w:t>2. Номинальные фазные величины: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U_ф = U_л/√3 = 400/1.732 = 231 В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I_ном = S/(√3·U_л) = 100000/(1.732·400) ≈ 144 А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Z_баз = U_ф/I_ном = 231/144 ≈ 1.6 Ом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X_d = X_d* · Z_баз = 1.0·1.6 = 1.6 Ом</w:t>
      </w:r>
    </w:p>
    <w:p>
      <w:r>
        <w:rPr>
          <w:b/>
        </w:rPr>
        <w:t>3. ЭДС при номинальной нагрузке</w:t>
      </w:r>
      <w:r>
        <w:t xml:space="preserve"> (</w:t>
      </w:r>
      <w:r>
        <w:rPr>
          <w:rFonts w:ascii="Consolas" w:hAnsi="Consolas"/>
          <w:color w:val="C03030"/>
          <w:sz w:val="20"/>
        </w:rPr>
        <w:t>E₀ = U + jI X_d</w:t>
      </w:r>
      <w:r>
        <w:t xml:space="preserve">, ток отстаёт на </w:t>
      </w:r>
      <w:r>
        <w:rPr>
          <w:rFonts w:ascii="Consolas" w:hAnsi="Consolas"/>
          <w:color w:val="C03030"/>
          <w:sz w:val="20"/>
        </w:rPr>
        <w:t>φ = 36.87°</w:t>
      </w:r>
      <w:r>
        <w:t>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I = 144·(0.8 − j0.6) = 115.2 − j86.4  А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jI X_d = j·1.6·(115.2 − j86.4) = 138.2 + j184.3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E₀ = 231 + 138.2 + j184.3 = 369.2 + j184.3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|E₀| = √(369.2² + 184.3²) ≈ 412.6 В</w:t>
      </w:r>
    </w:p>
    <w:p>
      <w:r>
        <w:rPr>
          <w:b/>
        </w:rPr>
        <w:t>4. Угол нагрузки: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θ = arctg(184.3 / 369.2) ≈ 26.5°</w:t>
      </w:r>
    </w:p>
    <w:p>
      <w:r>
        <w:rPr>
          <w:b/>
        </w:rPr>
        <w:t>5. Угловая характеристика и перегрузка: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P_max = m U_ф E₀ / X_d = 3·231·412.6/1.6 ≈ 178.7 кВт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P_ном = S·cos φ = 100·0.8 = 80 кВт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k_п = P_max/P_ном ≈ 2.23   (или 1/sin θ ≈ 1/sin26.5° ≈ 2.24)</w:t>
      </w:r>
    </w:p>
    <w:p>
      <w:r>
        <w:rPr>
          <w:b/>
        </w:rPr>
        <w:t>6. Номинальное изменение напряжения: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ΔU% = (E₀ − U_ф)/U_ф ·100% = (412.6 − 231)/231 ·100% ≈ 78.6%</w:t>
      </w:r>
    </w:p>
    <w:p>
      <w:r>
        <w:t xml:space="preserve">(Большое значение типично для </w:t>
      </w:r>
      <w:r>
        <w:rPr>
          <w:rFonts w:ascii="Consolas" w:hAnsi="Consolas"/>
          <w:color w:val="C03030"/>
          <w:sz w:val="20"/>
        </w:rPr>
        <w:t>X_d* = 1.0</w:t>
      </w:r>
      <w:r>
        <w:t xml:space="preserve"> и индуктивной нагрузки → необходим АРВ.)</w:t>
      </w:r>
    </w:p>
    <w:p>
      <w:r>
        <w:rPr>
          <w:b/>
        </w:rPr>
        <w:t>7. Вывод:</w:t>
      </w:r>
      <w:r>
        <w:t xml:space="preserve"> запас по углу </w:t>
      </w:r>
      <w:r>
        <w:rPr>
          <w:rFonts w:ascii="Consolas" w:hAnsi="Consolas"/>
          <w:color w:val="C03030"/>
          <w:sz w:val="20"/>
        </w:rPr>
        <w:t>90° − 26.5° = 63.5°</w:t>
      </w:r>
      <w:r>
        <w:t xml:space="preserve">, перегрузочная способность </w:t>
      </w:r>
      <w:r>
        <w:rPr>
          <w:rFonts w:ascii="Consolas" w:hAnsi="Consolas"/>
          <w:color w:val="C03030"/>
          <w:sz w:val="20"/>
        </w:rPr>
        <w:t>≈ 2.2</w:t>
      </w:r>
      <w:r>
        <w:t xml:space="preserve"> — устойчивость обеспечена.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Требования к оформлению</w:t>
      </w:r>
    </w:p>
    <w:p>
      <w:pPr>
        <w:pStyle w:val="ListBullet"/>
      </w:pPr>
      <w:r>
        <w:t>Расчёт с формулами и подстановкой чисел.</w:t>
      </w:r>
    </w:p>
    <w:p>
      <w:pPr>
        <w:pStyle w:val="ListBullet"/>
      </w:pPr>
      <w:r>
        <w:t>Векторная диаграмма в масштабе.</w:t>
      </w:r>
    </w:p>
    <w:p>
      <w:pPr>
        <w:pStyle w:val="ListBullet"/>
      </w:pPr>
      <w:r>
        <w:t xml:space="preserve">График угловой характеристики </w:t>
      </w:r>
      <w:r>
        <w:rPr>
          <w:rFonts w:ascii="Consolas" w:hAnsi="Consolas"/>
          <w:color w:val="C03030"/>
          <w:sz w:val="20"/>
        </w:rPr>
        <w:t>P(θ)</w:t>
      </w:r>
      <w:r>
        <w:t xml:space="preserve"> с отметкой рабочей точки и </w:t>
      </w:r>
      <w:r>
        <w:rPr>
          <w:rFonts w:ascii="Consolas" w:hAnsi="Consolas"/>
          <w:color w:val="C03030"/>
          <w:sz w:val="20"/>
        </w:rPr>
        <w:t>P_max</w:t>
      </w:r>
      <w:r>
        <w:t>.</w:t>
      </w:r>
    </w:p>
    <w:p>
      <w:pPr>
        <w:pStyle w:val="ListBullet"/>
      </w:pPr>
      <w:r>
        <w:t>Краткие выводы.</w:t>
      </w:r>
    </w:p>
    <w:p>
      <w:r>
        <w:t>Рекомендуемый объём — 5–8 страниц.</w:t>
      </w:r>
    </w:p>
    <w:p>
      <w:pPr>
        <w:pStyle w:val="Heading2"/>
      </w:pPr>
      <w:r>
        <w:t>Критерии оценки</w:t>
      </w:r>
    </w:p>
    <w:p>
      <w:r>
        <w:t>| Критерий | Вес |</w:t>
      </w:r>
    </w:p>
    <w:p>
      <w:r>
        <w:t>|----------|-----|</w:t>
      </w:r>
    </w:p>
    <w:p>
      <w:r>
        <w:t>| Корректность расчётов | 50% |</w:t>
      </w:r>
    </w:p>
    <w:p>
      <w:r>
        <w:t>| Векторная диаграмма и график | 25% |</w:t>
      </w:r>
    </w:p>
    <w:p>
      <w:r>
        <w:t>| Выводы и анализ устойчивости | 15% |</w:t>
      </w:r>
    </w:p>
    <w:p>
      <w:r>
        <w:t>| Оформление | 10%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