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03. Магнитное поле и ЭДС обмотки</w:t>
      </w:r>
    </w:p>
    <w:p>
      <w:r>
        <w:rPr>
          <w:b/>
        </w:rPr>
        <w:t>Модуль I. Устройство и физические основы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Вращающееся магнитное поле</w:t>
      </w:r>
    </w:p>
    <w:p>
      <w:r>
        <w:t xml:space="preserve">Если по трёхфазной обмотке статора, оси фаз которой сдвинуты в пространстве на 120°, протекают токи, сдвинутые во времени на 120°, то их суммарная МДС образует </w:t>
      </w:r>
      <w:r>
        <w:rPr>
          <w:b/>
        </w:rPr>
        <w:t>вращающееся магнитное поле</w:t>
      </w:r>
      <w:r>
        <w:t xml:space="preserve"> постоянной амплитуды.</w:t>
      </w:r>
    </w:p>
    <w:p>
      <w:r>
        <w:t xml:space="preserve">Амплитуда результирующей МДС равна </w:t>
      </w:r>
      <w:r>
        <w:rPr>
          <w:rFonts w:ascii="Consolas" w:hAnsi="Consolas"/>
          <w:color w:val="C03030"/>
          <w:sz w:val="20"/>
        </w:rPr>
        <w:t>3/2</w:t>
      </w:r>
      <w:r>
        <w:t xml:space="preserve"> от амплитуды МДС одной фазы, а поле вращается с синхронной частотой: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n₁ = 60 f / p</w:t>
      </w:r>
    </w:p>
    <w:p>
      <w:r>
        <w:t>Направление вращения определяется порядком чередования фаз; меняя местами две фазы, меняют направление вращения на обратное.</w:t>
      </w:r>
    </w:p>
    <w:p>
      <w:r>
        <w:t>Это поле — основа работы всех машин переменного тока. У синхронной машины с ним синхронно вращается поле ротора.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ЭДС обмотки якоря</w:t>
      </w:r>
    </w:p>
    <w:p>
      <w:r>
        <w:t xml:space="preserve">Когда поле ротора (поток </w:t>
      </w:r>
      <w:r>
        <w:rPr>
          <w:rFonts w:ascii="Consolas" w:hAnsi="Consolas"/>
          <w:color w:val="C03030"/>
          <w:sz w:val="20"/>
        </w:rPr>
        <w:t>Φ</w:t>
      </w:r>
      <w:r>
        <w:t>) вращается, оно пересекает проводники обмотки статора и наводит в них ЭДС. Для синусоидального распределения поля действующее значение фазной ЭДС: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E = 4.44 · f · w · k_об · Φ</w:t>
      </w:r>
    </w:p>
    <w:p>
      <w:r>
        <w:t>где: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f</w:t>
      </w:r>
      <w:r>
        <w:t xml:space="preserve"> — частота, Гц;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w</w:t>
      </w:r>
      <w:r>
        <w:t xml:space="preserve"> — число последовательно соединённых витков фазы;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k_об</w:t>
      </w:r>
      <w:r>
        <w:t xml:space="preserve"> — обмоточный коэффициент;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Φ</w:t>
      </w:r>
      <w:r>
        <w:t xml:space="preserve"> — амплитуда основного магнитного потока на полюс, Вб.</w:t>
      </w:r>
    </w:p>
    <w:p>
      <w:r>
        <w:t xml:space="preserve">Коэффициент </w:t>
      </w:r>
      <w:r>
        <w:rPr>
          <w:rFonts w:ascii="Consolas" w:hAnsi="Consolas"/>
          <w:color w:val="C03030"/>
          <w:sz w:val="20"/>
        </w:rPr>
        <w:t>4.44 = π·√2 ≈ 4.44</w:t>
      </w:r>
      <w:r>
        <w:t xml:space="preserve"> появляется при переходе от амплитудного потокосцепления к действующей ЭДС синусоиды.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Обмоточный коэффициент</w:t>
      </w:r>
    </w:p>
    <w:p>
      <w:r>
        <w:t xml:space="preserve">Реальная обмотка распределена по пазам и часто выполнена с укороченным шагом. Из-за этого ЭДС отдельных проводников складываются не арифметически, а геометрически — суммарная ЭДС меньше. Это учитывает </w:t>
      </w:r>
      <w:r>
        <w:rPr>
          <w:b/>
        </w:rPr>
        <w:t>обмоточный коэффициент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k_об = k_р · k_у</w:t>
      </w:r>
    </w:p>
    <w:p>
      <w:pPr>
        <w:pStyle w:val="Heading3"/>
      </w:pPr>
      <w:r>
        <w:t>3.1. Коэффициент распределения `k_р`</w:t>
      </w:r>
    </w:p>
    <w:p>
      <w:r>
        <w:t xml:space="preserve">Обмотка фазы распределена по </w:t>
      </w:r>
      <w:r>
        <w:rPr>
          <w:rFonts w:ascii="Consolas" w:hAnsi="Consolas"/>
          <w:color w:val="C03030"/>
          <w:sz w:val="20"/>
        </w:rPr>
        <w:t>q</w:t>
      </w:r>
      <w:r>
        <w:t xml:space="preserve"> пазам на полюс и фазу; ЭДС соседних катушек сдвинуты на угол </w:t>
      </w:r>
      <w:r>
        <w:rPr>
          <w:rFonts w:ascii="Consolas" w:hAnsi="Consolas"/>
          <w:color w:val="C03030"/>
          <w:sz w:val="20"/>
        </w:rPr>
        <w:t>α</w:t>
      </w:r>
      <w:r>
        <w:t>. Тогда: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k_р = sin(q·α/2) / (q · sin(α/2))</w:t>
      </w:r>
    </w:p>
    <w:p>
      <w:r>
        <w:t>Распределение слегка снижает основную ЭДС, но сильнее ослабляет высшие гармоники — форма ЭДС становится ближе к синусоиде.</w:t>
      </w:r>
    </w:p>
    <w:p>
      <w:pPr>
        <w:pStyle w:val="Heading3"/>
      </w:pPr>
      <w:r>
        <w:t>3.2. Коэффициент укорочения `k_у`</w:t>
      </w:r>
    </w:p>
    <w:p>
      <w:r>
        <w:t xml:space="preserve">При укорочении шага обмотки до </w:t>
      </w:r>
      <w:r>
        <w:rPr>
          <w:rFonts w:ascii="Consolas" w:hAnsi="Consolas"/>
          <w:color w:val="C03030"/>
          <w:sz w:val="20"/>
        </w:rPr>
        <w:t>β = y/τ</w:t>
      </w:r>
      <w:r>
        <w:t xml:space="preserve"> (где </w:t>
      </w:r>
      <w:r>
        <w:rPr>
          <w:rFonts w:ascii="Consolas" w:hAnsi="Consolas"/>
          <w:color w:val="C03030"/>
          <w:sz w:val="20"/>
        </w:rPr>
        <w:t>y</w:t>
      </w:r>
      <w:r>
        <w:t xml:space="preserve"> — шаг, </w:t>
      </w:r>
      <w:r>
        <w:rPr>
          <w:rFonts w:ascii="Consolas" w:hAnsi="Consolas"/>
          <w:color w:val="C03030"/>
          <w:sz w:val="20"/>
        </w:rPr>
        <w:t>τ</w:t>
      </w:r>
      <w:r>
        <w:t xml:space="preserve"> — полюсное деление):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k_у = sin(β · 90°)</w:t>
      </w:r>
    </w:p>
    <w:p>
      <w:r>
        <w:t>Укорочение шага специально выбирают так, чтобы подавить определённую гармонику (например, 5-ю или 7-ю).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Высшие гармоники ЭДС</w:t>
      </w:r>
    </w:p>
    <w:p>
      <w:r>
        <w:t>Реальное поле в зазоре не строго синусоидально → ЭДС содержит высшие гармоники (3, 5, 7-ю и т. д.). Они ухудшают форму напряжения и вызывают дополнительные потери.</w:t>
      </w:r>
    </w:p>
    <w:p>
      <w:r>
        <w:t>Способы подавления:</w:t>
      </w:r>
    </w:p>
    <w:p>
      <w:pPr>
        <w:pStyle w:val="ListBullet"/>
      </w:pPr>
      <w:r>
        <w:rPr>
          <w:b/>
        </w:rPr>
        <w:t>Распределение обмотки</w:t>
      </w:r>
      <w:r>
        <w:t xml:space="preserve"> (несколько пазов на полюс и фазу) — ослабляет высшие гармоники.</w:t>
      </w:r>
    </w:p>
    <w:p>
      <w:pPr>
        <w:pStyle w:val="ListBullet"/>
      </w:pPr>
      <w:r>
        <w:rPr>
          <w:b/>
        </w:rPr>
        <w:t>Укорочение шага</w:t>
      </w:r>
      <w:r>
        <w:t xml:space="preserve"> — целенаправленно «убивает» выбранную гармонику.</w:t>
      </w:r>
    </w:p>
    <w:p>
      <w:pPr>
        <w:pStyle w:val="ListBullet"/>
      </w:pPr>
      <w:r>
        <w:rPr>
          <w:b/>
        </w:rPr>
        <w:t>Скос пазов</w:t>
      </w:r>
      <w:r>
        <w:t xml:space="preserve"> — сглаживает зубцовые гармоники.</w:t>
      </w:r>
    </w:p>
    <w:p>
      <w:pPr>
        <w:pStyle w:val="ListBullet"/>
      </w:pPr>
      <w:r>
        <w:t xml:space="preserve">В трёхфазной системе с соединением в звезду без нулевого провода </w:t>
      </w:r>
      <w:r>
        <w:rPr>
          <w:b/>
        </w:rPr>
        <w:t>3-я гармоника</w:t>
      </w:r>
      <w:r>
        <w:t xml:space="preserve"> (и кратные трём) в линейном напряжении отсутствует.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Численный пример</w:t>
      </w:r>
    </w:p>
    <w:p>
      <w:r>
        <w:rPr>
          <w:b/>
        </w:rPr>
        <w:t>Задача.</w:t>
      </w:r>
      <w:r>
        <w:t xml:space="preserve"> Турбогенератор: </w:t>
      </w:r>
      <w:r>
        <w:rPr>
          <w:rFonts w:ascii="Consolas" w:hAnsi="Consolas"/>
          <w:color w:val="C03030"/>
          <w:sz w:val="20"/>
        </w:rPr>
        <w:t>f = 50 Гц</w:t>
      </w:r>
      <w:r>
        <w:t xml:space="preserve">, </w:t>
      </w:r>
      <w:r>
        <w:rPr>
          <w:rFonts w:ascii="Consolas" w:hAnsi="Consolas"/>
          <w:color w:val="C03030"/>
          <w:sz w:val="20"/>
        </w:rPr>
        <w:t>p = 1</w:t>
      </w:r>
      <w:r>
        <w:t xml:space="preserve">, число витков фазы </w:t>
      </w:r>
      <w:r>
        <w:rPr>
          <w:rFonts w:ascii="Consolas" w:hAnsi="Consolas"/>
          <w:color w:val="C03030"/>
          <w:sz w:val="20"/>
        </w:rPr>
        <w:t>w = 30</w:t>
      </w:r>
      <w:r>
        <w:t xml:space="preserve">, обмоточный коэффициент </w:t>
      </w:r>
      <w:r>
        <w:rPr>
          <w:rFonts w:ascii="Consolas" w:hAnsi="Consolas"/>
          <w:color w:val="C03030"/>
          <w:sz w:val="20"/>
        </w:rPr>
        <w:t>k_об = 0.92</w:t>
      </w:r>
      <w:r>
        <w:t xml:space="preserve">, поток на полюс </w:t>
      </w:r>
      <w:r>
        <w:rPr>
          <w:rFonts w:ascii="Consolas" w:hAnsi="Consolas"/>
          <w:color w:val="C03030"/>
          <w:sz w:val="20"/>
        </w:rPr>
        <w:t>Φ = 1.2 Вб</w:t>
      </w:r>
      <w:r>
        <w:t>. Найти фазную ЭДС.</w:t>
      </w:r>
    </w:p>
    <w:p>
      <w:r>
        <w:rPr>
          <w:b/>
        </w:rPr>
        <w:t>Решение: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E = 4.44 · f · w · k_об · Φ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E = 4.44 · 50 · 30 · 0.92 · 1.2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E ≈ 7351 В ≈ 7.35 кВ</w:t>
      </w:r>
    </w:p>
    <w:p>
      <w:r>
        <w:rPr>
          <w:b/>
        </w:rPr>
        <w:t>Проверка размерности и смысла:</w:t>
      </w:r>
      <w:r>
        <w:t xml:space="preserve"> при увеличении тока возбуждения растёт </w:t>
      </w:r>
      <w:r>
        <w:rPr>
          <w:rFonts w:ascii="Consolas" w:hAnsi="Consolas"/>
          <w:color w:val="C03030"/>
          <w:sz w:val="20"/>
        </w:rPr>
        <w:t>Φ</w:t>
      </w:r>
      <w:r>
        <w:t xml:space="preserve">, значит, ЭДС </w:t>
      </w:r>
      <w:r>
        <w:rPr>
          <w:rFonts w:ascii="Consolas" w:hAnsi="Consolas"/>
          <w:color w:val="C03030"/>
          <w:sz w:val="20"/>
        </w:rPr>
        <w:t>E</w:t>
      </w:r>
      <w:r>
        <w:t xml:space="preserve"> растёт линейно — пока магнитопровод не насыщен (см. ХХХ в Лекции 5).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Поле возбуждения и характеристика холостого хода</w:t>
      </w:r>
    </w:p>
    <w:p>
      <w:r>
        <w:t xml:space="preserve">Поток </w:t>
      </w:r>
      <w:r>
        <w:rPr>
          <w:rFonts w:ascii="Consolas" w:hAnsi="Consolas"/>
          <w:color w:val="C03030"/>
          <w:sz w:val="20"/>
        </w:rPr>
        <w:t>Φ</w:t>
      </w:r>
      <w:r>
        <w:t xml:space="preserve"> создаётся током возбуждения </w:t>
      </w:r>
      <w:r>
        <w:rPr>
          <w:rFonts w:ascii="Consolas" w:hAnsi="Consolas"/>
          <w:color w:val="C03030"/>
          <w:sz w:val="20"/>
        </w:rPr>
        <w:t>I_в</w:t>
      </w:r>
      <w:r>
        <w:t xml:space="preserve">. Зависимость </w:t>
      </w:r>
      <w:r>
        <w:rPr>
          <w:rFonts w:ascii="Consolas" w:hAnsi="Consolas"/>
          <w:color w:val="C03030"/>
          <w:sz w:val="20"/>
        </w:rPr>
        <w:t>E₀(I_в)</w:t>
      </w:r>
      <w:r>
        <w:t xml:space="preserve"> при холостом ходе и номинальной скорости — это </w:t>
      </w:r>
      <w:r>
        <w:rPr>
          <w:b/>
        </w:rPr>
        <w:t>характеристика холостого хода (ХХХ)</w:t>
      </w:r>
      <w:r>
        <w:t>, по сути магнитная характеристика машины:</w:t>
      </w:r>
    </w:p>
    <w:p>
      <w:pPr>
        <w:pStyle w:val="ListBullet"/>
      </w:pPr>
      <w:r>
        <w:t xml:space="preserve">на начальном участке </w:t>
      </w:r>
      <w:r>
        <w:rPr>
          <w:rFonts w:ascii="Consolas" w:hAnsi="Consolas"/>
          <w:color w:val="C03030"/>
          <w:sz w:val="20"/>
        </w:rPr>
        <w:t>E₀ ∝ I_в</w:t>
      </w:r>
      <w:r>
        <w:t xml:space="preserve"> (магнитопровод не насыщен);</w:t>
      </w:r>
    </w:p>
    <w:p>
      <w:pPr>
        <w:pStyle w:val="ListBullet"/>
      </w:pPr>
      <w:r>
        <w:t xml:space="preserve">затем кривая загибается из-за </w:t>
      </w:r>
      <w:r>
        <w:rPr>
          <w:b/>
        </w:rPr>
        <w:t>насыщения</w:t>
      </w:r>
      <w:r>
        <w:t xml:space="preserve"> стали.</w:t>
      </w:r>
    </w:p>
    <w:p>
      <w:r>
        <w:t xml:space="preserve">ХХХ — фундамент для определения параметров машины (Лекция 5 и </w:t>
      </w:r>
      <w:r>
        <w:rPr>
          <w:rFonts w:ascii="Consolas" w:hAnsi="Consolas"/>
          <w:color w:val="C03030"/>
          <w:sz w:val="20"/>
        </w:rPr>
        <w:t>Лаб01</w:t>
      </w:r>
      <w:r>
        <w:t>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 xml:space="preserve">Трёхфазная обмотка создаёт вращающееся поле с частотой </w:t>
      </w:r>
      <w:r>
        <w:rPr>
          <w:rFonts w:ascii="Consolas" w:hAnsi="Consolas"/>
          <w:color w:val="C03030"/>
          <w:sz w:val="20"/>
        </w:rPr>
        <w:t>n₁ = 60 f / p</w:t>
      </w:r>
      <w:r>
        <w:t>.</w:t>
      </w:r>
    </w:p>
    <w:p>
      <w:pPr>
        <w:pStyle w:val="ListNumber"/>
      </w:pPr>
      <w:r>
        <w:t xml:space="preserve">Фазная ЭДС: </w:t>
      </w:r>
      <w:r>
        <w:rPr>
          <w:rFonts w:ascii="Consolas" w:hAnsi="Consolas"/>
          <w:color w:val="C03030"/>
          <w:sz w:val="20"/>
        </w:rPr>
        <w:t>E = 4.44 f w k_об Φ</w:t>
      </w:r>
      <w:r>
        <w:t>.</w:t>
      </w:r>
    </w:p>
    <w:p>
      <w:pPr>
        <w:pStyle w:val="ListNumber"/>
      </w:pPr>
      <w:r>
        <w:t xml:space="preserve">Обмоточный коэффициент </w:t>
      </w:r>
      <w:r>
        <w:rPr>
          <w:rFonts w:ascii="Consolas" w:hAnsi="Consolas"/>
          <w:color w:val="C03030"/>
          <w:sz w:val="20"/>
        </w:rPr>
        <w:t>k_об = k_р · k_у &lt; 1</w:t>
      </w:r>
      <w:r>
        <w:t xml:space="preserve"> учитывает распределение и укорочение обмотки.</w:t>
      </w:r>
    </w:p>
    <w:p>
      <w:pPr>
        <w:pStyle w:val="ListNumber"/>
      </w:pPr>
      <w:r>
        <w:t>Распределение и укорочение шага улучшают форму ЭДС, подавляя высшие гармоники.</w:t>
      </w:r>
    </w:p>
    <w:p>
      <w:pPr>
        <w:pStyle w:val="ListNumber"/>
      </w:pPr>
      <w:r>
        <w:t>ЭДС растёт с потоком (током возбуждения) линейно лишь до насыщения — это отражает ХХХ.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При каких условиях поле трёхфазной обмотки получается круговым вращающимся?</w:t>
      </w:r>
    </w:p>
    <w:p>
      <w:pPr>
        <w:pStyle w:val="ListNumber"/>
      </w:pPr>
      <w:r>
        <w:t xml:space="preserve">Выведите/поясните формулу </w:t>
      </w:r>
      <w:r>
        <w:rPr>
          <w:rFonts w:ascii="Consolas" w:hAnsi="Consolas"/>
          <w:color w:val="C03030"/>
          <w:sz w:val="20"/>
        </w:rPr>
        <w:t>E = 4.44 f w k_об Φ</w:t>
      </w:r>
      <w:r>
        <w:t>. Откуда коэффициент 4.44?</w:t>
      </w:r>
    </w:p>
    <w:p>
      <w:pPr>
        <w:pStyle w:val="ListNumber"/>
      </w:pPr>
      <w:r>
        <w:t>Зачем применяют укорочение шага обмотки?</w:t>
      </w:r>
    </w:p>
    <w:p>
      <w:pPr>
        <w:pStyle w:val="ListNumber"/>
      </w:pPr>
      <w:r>
        <w:t>Почему 3-я гармоника отсутствует в линейном напряжении звезды?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Лаб01</w:t>
      </w:r>
      <w:r>
        <w:t xml:space="preserve"> (после Лекции 5): снятие характеристики холостого хода </w:t>
      </w:r>
      <w:r>
        <w:rPr>
          <w:rFonts w:ascii="Consolas" w:hAnsi="Consolas"/>
          <w:color w:val="C03030"/>
          <w:sz w:val="20"/>
        </w:rPr>
        <w:t>E₀(I_в)</w:t>
      </w:r>
      <w:r>
        <w:t xml:space="preserve"> и КЗ.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