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08. Параллельная работа с сетью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параллельная работа</w:t>
      </w:r>
    </w:p>
    <w:p>
      <w:r>
        <w:t>В реальной энергосистеме сотни генераторов работают на общую сеть параллельно. Это даёт:</w:t>
      </w:r>
    </w:p>
    <w:p>
      <w:pPr>
        <w:pStyle w:val="ListBullet"/>
      </w:pPr>
      <w:r>
        <w:rPr>
          <w:b/>
        </w:rPr>
        <w:t>резервирование</w:t>
      </w:r>
      <w:r>
        <w:t xml:space="preserve"> и надёжность (отказ одной машины не гасит систему);</w:t>
      </w:r>
    </w:p>
    <w:p>
      <w:pPr>
        <w:pStyle w:val="ListBullet"/>
      </w:pPr>
      <w:r>
        <w:rPr>
          <w:b/>
        </w:rPr>
        <w:t>гибкость нагрузки</w:t>
      </w:r>
      <w:r>
        <w:t xml:space="preserve"> (можно подключать/отключать машины по графику);</w:t>
      </w:r>
    </w:p>
    <w:p>
      <w:pPr>
        <w:pStyle w:val="ListBullet"/>
      </w:pPr>
      <w:r>
        <w:rPr>
          <w:b/>
        </w:rPr>
        <w:t>экономичность</w:t>
      </w:r>
      <w:r>
        <w:t xml:space="preserve"> (каждая машина — в оптимальном режиме).</w:t>
      </w:r>
    </w:p>
    <w:p>
      <w:r>
        <w:t xml:space="preserve">Сеть большой мощности считают </w:t>
      </w:r>
      <w:r>
        <w:rPr>
          <w:b/>
        </w:rPr>
        <w:t>бесконечно мощной шиной</w:t>
      </w:r>
      <w:r>
        <w:t xml:space="preserve">: её напряжение </w:t>
      </w:r>
      <w:r>
        <w:rPr>
          <w:rFonts w:ascii="Consolas" w:hAnsi="Consolas"/>
          <w:color w:val="C03030"/>
          <w:sz w:val="20"/>
        </w:rPr>
        <w:t>U_с</w:t>
      </w:r>
      <w:r>
        <w:t xml:space="preserve"> и частота </w:t>
      </w:r>
      <w:r>
        <w:rPr>
          <w:rFonts w:ascii="Consolas" w:hAnsi="Consolas"/>
          <w:color w:val="C03030"/>
          <w:sz w:val="20"/>
        </w:rPr>
        <w:t>f_с</w:t>
      </w:r>
      <w:r>
        <w:t xml:space="preserve"> постоянны и не зависят от одной подключаемой машины.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Условия включения на параллельную работу</w:t>
      </w:r>
    </w:p>
    <w:p>
      <w:r>
        <w:t xml:space="preserve">Чтобы подключить генератор к сети </w:t>
      </w:r>
      <w:r>
        <w:rPr>
          <w:b/>
        </w:rPr>
        <w:t>без броска тока</w:t>
      </w:r>
      <w:r>
        <w:t>, в момент включения должны совпасть:</w:t>
      </w:r>
    </w:p>
    <w:p>
      <w:pPr>
        <w:pStyle w:val="ListNumber"/>
      </w:pPr>
      <w:r>
        <w:rPr>
          <w:b/>
        </w:rPr>
        <w:t>Действующее значение напряжения</w:t>
      </w:r>
      <w:r>
        <w:t xml:space="preserve"> генератора и сети: </w:t>
      </w:r>
      <w:r>
        <w:rPr>
          <w:rFonts w:ascii="Consolas" w:hAnsi="Consolas"/>
          <w:color w:val="C03030"/>
          <w:sz w:val="20"/>
        </w:rPr>
        <w:t>U_г = U_с</w:t>
      </w:r>
      <w:r>
        <w:t>.</w:t>
      </w:r>
    </w:p>
    <w:p>
      <w:pPr>
        <w:pStyle w:val="ListNumber"/>
      </w:pPr>
      <w:r>
        <w:rPr>
          <w:b/>
        </w:rPr>
        <w:t>Частота</w:t>
      </w:r>
      <w:r>
        <w:t xml:space="preserve">: </w:t>
      </w:r>
      <w:r>
        <w:rPr>
          <w:rFonts w:ascii="Consolas" w:hAnsi="Consolas"/>
          <w:color w:val="C03030"/>
          <w:sz w:val="20"/>
        </w:rPr>
        <w:t>f_г = f_с</w:t>
      </w:r>
      <w:r>
        <w:t>.</w:t>
      </w:r>
    </w:p>
    <w:p>
      <w:pPr>
        <w:pStyle w:val="ListNumber"/>
      </w:pPr>
      <w:r>
        <w:rPr>
          <w:b/>
        </w:rPr>
        <w:t>Порядок чередования фаз</w:t>
      </w:r>
      <w:r>
        <w:t xml:space="preserve"> (одинаковый).</w:t>
      </w:r>
    </w:p>
    <w:p>
      <w:pPr>
        <w:pStyle w:val="ListNumber"/>
      </w:pPr>
      <w:r>
        <w:rPr>
          <w:b/>
        </w:rPr>
        <w:t>Фаза напряжений</w:t>
      </w:r>
      <w:r>
        <w:t xml:space="preserve"> (совпадение по фазе в момент включения).</w:t>
      </w:r>
    </w:p>
    <w:p>
      <w:r>
        <w:t>Если условия нарушены — возникает уравнительный ток, удар по валу, возможно повреждение машины и срабатывание защит.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Способы синхронизации</w:t>
      </w:r>
    </w:p>
    <w:p>
      <w:pPr>
        <w:pStyle w:val="Heading3"/>
      </w:pPr>
      <w:r>
        <w:t>3.1. Точная синхронизация</w:t>
      </w:r>
    </w:p>
    <w:p>
      <w:r>
        <w:t xml:space="preserve">Генератор разгоняют до близкой к синхронной частоты, регулируют возбуждение до </w:t>
      </w:r>
      <w:r>
        <w:rPr>
          <w:rFonts w:ascii="Consolas" w:hAnsi="Consolas"/>
          <w:color w:val="C03030"/>
          <w:sz w:val="20"/>
        </w:rPr>
        <w:t>U_г = U_с</w:t>
      </w:r>
      <w:r>
        <w:t>, и в момент совпадения фаз включают выключатель.</w:t>
      </w:r>
    </w:p>
    <w:p>
      <w:r>
        <w:rPr>
          <w:b/>
        </w:rPr>
        <w:t>Контроль момента включения:</w:t>
      </w:r>
    </w:p>
    <w:p>
      <w:pPr>
        <w:pStyle w:val="ListBullet"/>
      </w:pPr>
      <w:r>
        <w:rPr>
          <w:b/>
        </w:rPr>
        <w:t>Ламповый метод «на погасание»:</w:t>
      </w:r>
      <w:r>
        <w:t xml:space="preserve"> лампы между фазами генератора и сети гаснут, когда напряжения совпадают по фазе → включают в момент темноты.</w:t>
      </w:r>
    </w:p>
    <w:p>
      <w:pPr>
        <w:pStyle w:val="ListBullet"/>
      </w:pPr>
      <w:r>
        <w:rPr>
          <w:b/>
        </w:rPr>
        <w:t>Ламповый метод «на вращение огня»</w:t>
      </w:r>
      <w:r>
        <w:t xml:space="preserve"> и </w:t>
      </w:r>
      <w:r>
        <w:rPr>
          <w:b/>
        </w:rPr>
        <w:t>синхроноскоп</w:t>
      </w:r>
      <w:r>
        <w:t xml:space="preserve"> — показывают разность фаз и частот.</w:t>
      </w:r>
    </w:p>
    <w:p>
      <w:pPr>
        <w:pStyle w:val="Heading3"/>
      </w:pPr>
      <w:r>
        <w:t>3.2. Самосинхронизация</w:t>
      </w:r>
    </w:p>
    <w:p>
      <w:r>
        <w:t xml:space="preserve">Невозбуждённый генератор разгоняют до частоты, близкой к синхронной (скольжение ≤ 2–3%), включают в сеть, затем </w:t>
      </w:r>
      <w:r>
        <w:rPr>
          <w:b/>
        </w:rPr>
        <w:t>сразу подают возбуждение</w:t>
      </w:r>
      <w:r>
        <w:t>. Машина сама втягивается в синхронизм. Проще и быстрее точной синхронизации, но сопровождается переходным броском тока (допустимым). Применяют в аварийных ситуациях и на ГЭС.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Что нарушается при невыполнении условий</w:t>
      </w:r>
    </w:p>
    <w:p>
      <w:r>
        <w:t>| Нарушено условие | Последствие |</w:t>
      </w:r>
    </w:p>
    <w:p>
      <w:r>
        <w:t>|------------------|-------------|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U_г ≠ U_с</w:t>
      </w:r>
      <w:r>
        <w:t xml:space="preserve"> | уравнительный ток, в основном реактивный (обмен реактивной мощностью)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f_г ≠ f_с</w:t>
      </w:r>
      <w:r>
        <w:t xml:space="preserve"> | биения, периодические броски тока и момента |</w:t>
      </w:r>
    </w:p>
    <w:p>
      <w:r>
        <w:t>| Разный порядок фаз | недопустимо: огромный ток, как при КЗ |</w:t>
      </w:r>
    </w:p>
    <w:p>
      <w:r>
        <w:t>| Сдвиг по фазе в момент включения | ударный ток и механический удар по валу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Поведение машины после синхронизации</w:t>
      </w:r>
    </w:p>
    <w:p>
      <w:r>
        <w:t xml:space="preserve">Сразу после точной синхронизации генератор работает </w:t>
      </w:r>
      <w:r>
        <w:rPr>
          <w:b/>
        </w:rPr>
        <w:t>«в линию»</w:t>
      </w:r>
      <w:r>
        <w:t>: ток ≈ 0, мощность не отдаётся (</w:t>
      </w:r>
      <w:r>
        <w:rPr>
          <w:rFonts w:ascii="Consolas" w:hAnsi="Consolas"/>
          <w:color w:val="C03030"/>
          <w:sz w:val="20"/>
        </w:rPr>
        <w:t>θ = 0</w:t>
      </w:r>
      <w:r>
        <w:t>). Чтобы машина начала отдавать мощность, нужно воздействовать на неё извне:</w:t>
      </w:r>
    </w:p>
    <w:p>
      <w:pPr>
        <w:pStyle w:val="ListBullet"/>
      </w:pPr>
      <w:r>
        <w:rPr>
          <w:b/>
        </w:rPr>
        <w:t>Увеличить момент турбины</w:t>
      </w:r>
      <w:r>
        <w:t xml:space="preserve"> (подачу пара/воды) → ротор стремится уйти вперёд,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растёт, машина отдаёт </w:t>
      </w:r>
      <w:r>
        <w:rPr>
          <w:b/>
        </w:rPr>
        <w:t>активную мощность</w:t>
      </w:r>
      <w:r>
        <w:t xml:space="preserve"> P.</w:t>
      </w:r>
    </w:p>
    <w:p>
      <w:pPr>
        <w:pStyle w:val="ListBullet"/>
      </w:pPr>
      <w:r>
        <w:rPr>
          <w:b/>
        </w:rPr>
        <w:t>Увеличить ток возбуждения</w:t>
      </w:r>
      <w:r>
        <w:t xml:space="preserve"> → машина отдаёт </w:t>
      </w:r>
      <w:r>
        <w:rPr>
          <w:b/>
        </w:rPr>
        <w:t>реактивную мощность</w:t>
      </w:r>
      <w:r>
        <w:t xml:space="preserve"> Q (перевозбуждение), как ёмкость для сети.</w:t>
      </w:r>
    </w:p>
    <w:p>
      <w:pPr>
        <w:pStyle w:val="ListBullet"/>
      </w:pPr>
      <w:r>
        <w:rPr>
          <w:b/>
        </w:rPr>
        <w:t>Уменьшить ток возбуждения</w:t>
      </w:r>
      <w:r>
        <w:t xml:space="preserve"> → машина </w:t>
      </w:r>
      <w:r>
        <w:rPr>
          <w:b/>
        </w:rPr>
        <w:t>потребляет</w:t>
      </w:r>
      <w:r>
        <w:t xml:space="preserve"> реактивную мощность (недовозбуждение).</w:t>
      </w:r>
    </w:p>
    <w:p>
      <w:r>
        <w:t xml:space="preserve">Таким образом, </w:t>
      </w:r>
      <w:r>
        <w:rPr>
          <w:b/>
        </w:rPr>
        <w:t>активной мощностью управляет турбина</w:t>
      </w:r>
      <w:r>
        <w:t xml:space="preserve">, а </w:t>
      </w:r>
      <w:r>
        <w:rPr>
          <w:b/>
        </w:rPr>
        <w:t>реактивной — возбуждение</w:t>
      </w:r>
      <w:r>
        <w:t>. Это ключевой принцип (подробно P — Лекция 9, Q — Лекция 10).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(оценка уравнительного тока)</w:t>
      </w:r>
    </w:p>
    <w:p>
      <w:r>
        <w:rPr>
          <w:b/>
        </w:rPr>
        <w:t>Задача.</w:t>
      </w:r>
      <w:r>
        <w:t xml:space="preserve"> При синхронизации </w:t>
      </w:r>
      <w:r>
        <w:rPr>
          <w:rFonts w:ascii="Consolas" w:hAnsi="Consolas"/>
          <w:color w:val="C03030"/>
          <w:sz w:val="20"/>
        </w:rPr>
        <w:t>U_г</w:t>
      </w:r>
      <w:r>
        <w:t xml:space="preserve"> превышает </w:t>
      </w:r>
      <w:r>
        <w:rPr>
          <w:rFonts w:ascii="Consolas" w:hAnsi="Consolas"/>
          <w:color w:val="C03030"/>
          <w:sz w:val="20"/>
        </w:rPr>
        <w:t>U_с</w:t>
      </w:r>
      <w:r>
        <w:t xml:space="preserve"> на </w:t>
      </w:r>
      <w:r>
        <w:rPr>
          <w:rFonts w:ascii="Consolas" w:hAnsi="Consolas"/>
          <w:color w:val="C03030"/>
          <w:sz w:val="20"/>
        </w:rPr>
        <w:t>ΔU = 200 В</w:t>
      </w:r>
      <w:r>
        <w:t xml:space="preserve"> (по фазе). Синхронное сопротивление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>. Оценить уравнительный ток.</w:t>
      </w:r>
    </w:p>
    <w:p>
      <w:r>
        <w:rPr>
          <w:b/>
        </w:rPr>
        <w:t>Решение.</w:t>
      </w:r>
      <w:r>
        <w:t xml:space="preserve"> Разность напряжений приложена к сумме сопротивлений (машина + сеть). Если сеть «бесконечной мощности» (</w:t>
      </w:r>
      <w:r>
        <w:rPr>
          <w:rFonts w:ascii="Consolas" w:hAnsi="Consolas"/>
          <w:color w:val="C03030"/>
          <w:sz w:val="20"/>
        </w:rPr>
        <w:t>X_с ≈ 0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I_ур ≈ ΔU / X_d = 200 / 8 = 25 А</w:t>
      </w:r>
    </w:p>
    <w:p>
      <w:r>
        <w:t>Этот ток почти чисто реактивный (отстаёт на 90°) и стремится выровнять напряжения. При нарушении фазы или порядка чередования ток был бы во много раз больше.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Параллельная работа повышает надёжность, гибкость и экономичность энергосистемы.</w:t>
      </w:r>
    </w:p>
    <w:p>
      <w:pPr>
        <w:pStyle w:val="ListNumber"/>
      </w:pPr>
      <w:r>
        <w:t xml:space="preserve">Сеть большой мощности — «бесконечная шина»: </w:t>
      </w:r>
      <w:r>
        <w:rPr>
          <w:rFonts w:ascii="Consolas" w:hAnsi="Consolas"/>
          <w:color w:val="C03030"/>
          <w:sz w:val="20"/>
        </w:rPr>
        <w:t>U_с</w:t>
      </w:r>
      <w:r>
        <w:t xml:space="preserve">, </w:t>
      </w:r>
      <w:r>
        <w:rPr>
          <w:rFonts w:ascii="Consolas" w:hAnsi="Consolas"/>
          <w:color w:val="C03030"/>
          <w:sz w:val="20"/>
        </w:rPr>
        <w:t>f_с</w:t>
      </w:r>
      <w:r>
        <w:t xml:space="preserve"> постоянны.</w:t>
      </w:r>
    </w:p>
    <w:p>
      <w:pPr>
        <w:pStyle w:val="ListNumber"/>
      </w:pPr>
      <w:r>
        <w:t>Условия включения: равенство напряжений, частот, совпадение фазы и порядка чередования фаз.</w:t>
      </w:r>
    </w:p>
    <w:p>
      <w:pPr>
        <w:pStyle w:val="ListNumber"/>
      </w:pPr>
      <w:r>
        <w:t>Способы: точная синхронизация (лампы, синхроноскоп) и самосинхронизация.</w:t>
      </w:r>
    </w:p>
    <w:p>
      <w:pPr>
        <w:pStyle w:val="ListNumber"/>
      </w:pPr>
      <w:r>
        <w:t>После синхронизации: P регулируется турбиной, Q — возбуждением.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Какие четыре условия нужно выполнить для включения генератора в сеть?</w:t>
      </w:r>
    </w:p>
    <w:p>
      <w:pPr>
        <w:pStyle w:val="ListNumber"/>
      </w:pPr>
      <w:r>
        <w:t>Что произойдёт при неправильном порядке чередования фаз?</w:t>
      </w:r>
    </w:p>
    <w:p>
      <w:pPr>
        <w:pStyle w:val="ListNumber"/>
      </w:pPr>
      <w:r>
        <w:t>Чем самосинхронизация отличается от точной синхронизации?</w:t>
      </w:r>
    </w:p>
    <w:p>
      <w:pPr>
        <w:pStyle w:val="ListNumber"/>
      </w:pPr>
      <w:r>
        <w:t>Чем регулируют активную, а чем — реактивную мощность машины в сети?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Лаб03</w:t>
      </w:r>
      <w:r>
        <w:t xml:space="preserve"> — синхронизация генератора с сетью и регулирование P/Q.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