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11. Синхронный двигатель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Принцип работы в двигательном режиме</w:t>
      </w:r>
    </w:p>
    <w:p>
      <w:r>
        <w:t xml:space="preserve">Синхронная машина обратима: если к статору подвести трёхфазное напряжение, вращающееся поле статора «увлекает» возбуждённый ротор, и тот вращается </w:t>
      </w:r>
      <w:r>
        <w:rPr>
          <w:b/>
        </w:rPr>
        <w:t>синхронно</w:t>
      </w:r>
      <w:r>
        <w:t xml:space="preserve"> с полем. На валу развивается механический момент.</w:t>
      </w:r>
    </w:p>
    <w:p>
      <w:r>
        <w:t xml:space="preserve">Отличие от генератора по векторной диаграмме: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 теперь </w:t>
      </w:r>
      <w:r>
        <w:rPr>
          <w:b/>
        </w:rPr>
        <w:t>отстаёт</w:t>
      </w:r>
      <w:r>
        <w:t xml:space="preserve"> от напряжения </w:t>
      </w:r>
      <w:r>
        <w:rPr>
          <w:rFonts w:ascii="Consolas" w:hAnsi="Consolas"/>
          <w:color w:val="C03030"/>
          <w:sz w:val="20"/>
        </w:rPr>
        <w:t>U</w:t>
      </w:r>
      <w:r>
        <w:t xml:space="preserve"> на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, а ток статора в основном </w:t>
      </w:r>
      <w:r>
        <w:rPr>
          <w:b/>
        </w:rPr>
        <w:t>потребляется</w:t>
      </w:r>
      <w:r>
        <w:t xml:space="preserve"> из сети. Уравнение фазы: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 = E₀ + j·I·X_d   (неявнополюсная, R_a ≈ 0)</w:t>
      </w:r>
    </w:p>
    <w:p>
      <w:r>
        <w:t xml:space="preserve">Главное достоинство: частота вращения </w:t>
      </w:r>
      <w:r>
        <w:rPr>
          <w:b/>
        </w:rPr>
        <w:t>строго постоянна</w:t>
      </w:r>
      <w:r>
        <w:t xml:space="preserve"> (</w:t>
      </w:r>
      <w:r>
        <w:rPr>
          <w:rFonts w:ascii="Consolas" w:hAnsi="Consolas"/>
          <w:color w:val="C03030"/>
          <w:sz w:val="20"/>
        </w:rPr>
        <w:t>n = 60f/p</w:t>
      </w:r>
      <w:r>
        <w:t>) и не зависит от нагрузки — пока момент не превысит максимальный.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Угловая характеристика двигателя</w:t>
      </w:r>
    </w:p>
    <w:p>
      <w:r>
        <w:t>Электромагнитный момент: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 / (Ω·X_d)) · sin θ = M_max · sin θ</w:t>
      </w:r>
    </w:p>
    <w:p>
      <w:r>
        <w:t xml:space="preserve">При росте нагрузки на валу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увеличивается, момент растёт. Устойчивая работа — при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. Если момент нагрузки превысит </w:t>
      </w:r>
      <w:r>
        <w:rPr>
          <w:rFonts w:ascii="Consolas" w:hAnsi="Consolas"/>
          <w:color w:val="C03030"/>
          <w:sz w:val="20"/>
        </w:rPr>
        <w:t>M_max</w:t>
      </w:r>
      <w:r>
        <w:t xml:space="preserve">, двигатель </w:t>
      </w:r>
      <w:r>
        <w:rPr>
          <w:b/>
        </w:rPr>
        <w:t>выпадает из синхронизма</w:t>
      </w:r>
      <w:r>
        <w:t xml:space="preserve"> и останавливается.</w:t>
      </w:r>
    </w:p>
    <w:p>
      <w:r>
        <w:t xml:space="preserve">Перегрузочная способность </w:t>
      </w:r>
      <w:r>
        <w:rPr>
          <w:rFonts w:ascii="Consolas" w:hAnsi="Consolas"/>
          <w:color w:val="C03030"/>
          <w:sz w:val="20"/>
        </w:rPr>
        <w:t>k_п = M_max/M_ном ≈ 2…3</w:t>
      </w:r>
      <w:r>
        <w:t xml:space="preserve">; её можно повысить, увеличив возбуждение (растёт </w:t>
      </w:r>
      <w:r>
        <w:rPr>
          <w:rFonts w:ascii="Consolas" w:hAnsi="Consolas"/>
          <w:color w:val="C03030"/>
          <w:sz w:val="20"/>
        </w:rPr>
        <w:t>E₀</w:t>
      </w:r>
      <w:r>
        <w:t xml:space="preserve">, а с ним </w:t>
      </w:r>
      <w:r>
        <w:rPr>
          <w:rFonts w:ascii="Consolas" w:hAnsi="Consolas"/>
          <w:color w:val="C03030"/>
          <w:sz w:val="20"/>
        </w:rPr>
        <w:t>M_max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Проблема пуска</w:t>
      </w:r>
    </w:p>
    <w:p>
      <w:r>
        <w:t xml:space="preserve">При прямом включении в сеть поле статора сразу вращается с синхронной скоростью (3000 об/мин при </w:t>
      </w:r>
      <w:r>
        <w:rPr>
          <w:rFonts w:ascii="Consolas" w:hAnsi="Consolas"/>
          <w:color w:val="C03030"/>
          <w:sz w:val="20"/>
        </w:rPr>
        <w:t>p=1</w:t>
      </w:r>
      <w:r>
        <w:t xml:space="preserve">), а ротор неподвижен. Момент знакопеременный, средний момент ≈ 0 → </w:t>
      </w:r>
      <w:r>
        <w:rPr>
          <w:b/>
        </w:rPr>
        <w:t>двигатель сам не запускается</w:t>
      </w:r>
      <w:r>
        <w:t>.</w:t>
      </w:r>
    </w:p>
    <w:p>
      <w:r>
        <w:t>Нужны специальные способы пуска.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Способы пуска</w:t>
      </w:r>
    </w:p>
    <w:p>
      <w:pPr>
        <w:pStyle w:val="Heading3"/>
      </w:pPr>
      <w:r>
        <w:t>4.1. Асинхронный пуск (основной)</w:t>
      </w:r>
    </w:p>
    <w:p>
      <w:r>
        <w:t xml:space="preserve">В полюсные наконечники ротора закладывают </w:t>
      </w:r>
      <w:r>
        <w:rPr>
          <w:b/>
        </w:rPr>
        <w:t>пусковую (демпферную) обмотку</w:t>
      </w:r>
      <w:r>
        <w:t xml:space="preserve"> типа «беличья клетка». При включении машина разгоняется как асинхронный двигатель за счёт момента от этой обмотки. Достигнув скорости, близкой к синхронной (скольжение 2–5%), подают возбуждение — ротор </w:t>
      </w:r>
      <w:r>
        <w:rPr>
          <w:b/>
        </w:rPr>
        <w:t>втягивается в синхронизм</w:t>
      </w:r>
      <w:r>
        <w:t>.</w:t>
      </w:r>
    </w:p>
    <w:p>
      <w:r>
        <w:t>Обмотку возбуждения при пуске замыкают на разрядный резистор (защита от перенапряжения).</w:t>
      </w:r>
    </w:p>
    <w:p>
      <w:pPr>
        <w:pStyle w:val="Heading3"/>
      </w:pPr>
      <w:r>
        <w:t>4.2. Частотный пуск</w:t>
      </w:r>
    </w:p>
    <w:p>
      <w:r>
        <w:t xml:space="preserve">Двигатель питают от </w:t>
      </w:r>
      <w:r>
        <w:rPr>
          <w:b/>
        </w:rPr>
        <w:t>преобразователя частоты</w:t>
      </w:r>
      <w:r>
        <w:t>: частоту плавно поднимают от нуля, ротор всё время вращается синхронно с медленно ускоряющимся полем. Применяется в современных регулируемых приводах; не требует пусковой обмотки.</w:t>
      </w:r>
    </w:p>
    <w:p>
      <w:pPr>
        <w:pStyle w:val="Heading3"/>
      </w:pPr>
      <w:r>
        <w:t>4.3. Пуск от вспомогательного двигателя</w:t>
      </w:r>
    </w:p>
    <w:p>
      <w:r>
        <w:t>Разгон отдельным разгонным двигателем до синхронной скорости, затем синхронизация с сетью. Применяется редко (для мощных машин).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Регулирование cos φ двигателя</w:t>
      </w:r>
    </w:p>
    <w:p>
      <w:r>
        <w:t>Как и у генератора, реактивную мощность двигателя регулируют возбуждением (U-образные характеристики справедливы и здесь):</w:t>
      </w:r>
    </w:p>
    <w:p>
      <w:pPr>
        <w:pStyle w:val="ListBullet"/>
      </w:pPr>
      <w:r>
        <w:t xml:space="preserve">перевозбуждённый двигатель </w:t>
      </w:r>
      <w:r>
        <w:rPr>
          <w:b/>
        </w:rPr>
        <w:t>отдаёт</w:t>
      </w:r>
      <w:r>
        <w:t xml:space="preserve"> Q в сеть → работает с </w:t>
      </w:r>
      <w:r>
        <w:rPr>
          <w:b/>
        </w:rPr>
        <w:t>опережающим</w:t>
      </w:r>
      <w:r>
        <w:t xml:space="preserve"> </w:t>
      </w:r>
      <w:r>
        <w:rPr>
          <w:rFonts w:ascii="Consolas" w:hAnsi="Consolas"/>
          <w:color w:val="C03030"/>
          <w:sz w:val="20"/>
        </w:rPr>
        <w:t>cos φ</w:t>
      </w:r>
      <w:r>
        <w:t>;</w:t>
      </w:r>
    </w:p>
    <w:p>
      <w:pPr>
        <w:pStyle w:val="ListBullet"/>
      </w:pPr>
      <w:r>
        <w:t xml:space="preserve">это позволяет использовать синхронные двигатели для </w:t>
      </w:r>
      <w:r>
        <w:rPr>
          <w:b/>
        </w:rPr>
        <w:t>компенсации</w:t>
      </w:r>
      <w:r>
        <w:t xml:space="preserve"> реактивной мощности предприятия, разгружая сеть.</w:t>
      </w:r>
    </w:p>
    <w:p>
      <w:r>
        <w:t>В этом важное преимущество перед асинхронным двигателем, который всегда потребляет реактивную мощность.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Области применения и сравнение</w:t>
      </w:r>
    </w:p>
    <w:p>
      <w:r>
        <w:rPr>
          <w:b/>
        </w:rPr>
        <w:t>Применение:</w:t>
      </w:r>
      <w:r>
        <w:t xml:space="preserve"> мощные приводы с постоянной скоростью — насосы, компрессоры, вентиляторы, мельницы, дробилки, прокатные станы.</w:t>
      </w:r>
    </w:p>
    <w:p>
      <w:r>
        <w:t>| Свойство | Синхронный двигатель | Асинхронный двигатель |</w:t>
      </w:r>
    </w:p>
    <w:p>
      <w:r>
        <w:t>|----------|----------------------|------------------------|</w:t>
      </w:r>
    </w:p>
    <w:p>
      <w:r>
        <w:t>| Скорость | строго постоянна | падает с нагрузкой (скольжение)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регулируется, может быть опережающим | всегда отстающий |</w:t>
      </w:r>
    </w:p>
    <w:p>
      <w:r>
        <w:t>| Пуск | сложный (нужны спецмеры) | простой (прямой) |</w:t>
      </w:r>
    </w:p>
    <w:p>
      <w:r>
        <w:t>| Конструкция | сложнее (возбуждение) | проще |</w:t>
      </w:r>
    </w:p>
    <w:p>
      <w:r>
        <w:rPr>
          <w:b/>
        </w:rPr>
        <w:t>Численный пример.</w:t>
      </w:r>
      <w:r>
        <w:t xml:space="preserve"> Двигатель: </w:t>
      </w:r>
      <w:r>
        <w:rPr>
          <w:rFonts w:ascii="Consolas" w:hAnsi="Consolas"/>
          <w:color w:val="C03030"/>
          <w:sz w:val="20"/>
        </w:rPr>
        <w:t>m=3</w:t>
      </w:r>
      <w:r>
        <w:t xml:space="preserve">, </w:t>
      </w:r>
      <w:r>
        <w:rPr>
          <w:rFonts w:ascii="Consolas" w:hAnsi="Consolas"/>
          <w:color w:val="C03030"/>
          <w:sz w:val="20"/>
        </w:rPr>
        <w:t>U=380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E₀=400 В</w:t>
      </w:r>
      <w:r>
        <w:t xml:space="preserve">, </w:t>
      </w:r>
      <w:r>
        <w:rPr>
          <w:rFonts w:ascii="Consolas" w:hAnsi="Consolas"/>
          <w:color w:val="C03030"/>
          <w:sz w:val="20"/>
        </w:rPr>
        <w:t>X_d=2 Ом</w:t>
      </w:r>
      <w:r>
        <w:t xml:space="preserve">, </w:t>
      </w:r>
      <w:r>
        <w:rPr>
          <w:rFonts w:ascii="Consolas" w:hAnsi="Consolas"/>
          <w:color w:val="C03030"/>
          <w:sz w:val="20"/>
        </w:rPr>
        <w:t>Ω=157 рад/с</w:t>
      </w:r>
      <w:r>
        <w:t xml:space="preserve"> (p=1, 50 Гц). Найти </w:t>
      </w:r>
      <w:r>
        <w:rPr>
          <w:rFonts w:ascii="Consolas" w:hAnsi="Consolas"/>
          <w:color w:val="C03030"/>
          <w:sz w:val="20"/>
        </w:rPr>
        <w:t>M_max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M_max = m·U·E₀/(Ω·X_d) = 3·380·400/(157·2) = 456000/314 ≈ 1452 Н·м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 двигательном режиме </w:t>
      </w:r>
      <w:r>
        <w:rPr>
          <w:rFonts w:ascii="Consolas" w:hAnsi="Consolas"/>
          <w:color w:val="C03030"/>
          <w:sz w:val="20"/>
        </w:rPr>
        <w:t>E₀</w:t>
      </w:r>
      <w:r>
        <w:t xml:space="preserve"> отстаёт от </w:t>
      </w:r>
      <w:r>
        <w:rPr>
          <w:rFonts w:ascii="Consolas" w:hAnsi="Consolas"/>
          <w:color w:val="C03030"/>
          <w:sz w:val="20"/>
        </w:rPr>
        <w:t>U</w:t>
      </w:r>
      <w:r>
        <w:t>; скорость строго синхронна.</w:t>
      </w:r>
    </w:p>
    <w:p>
      <w:pPr>
        <w:pStyle w:val="ListNumber"/>
      </w:pPr>
      <w:r>
        <w:t xml:space="preserve">Момент </w:t>
      </w:r>
      <w:r>
        <w:rPr>
          <w:rFonts w:ascii="Consolas" w:hAnsi="Consolas"/>
          <w:color w:val="C03030"/>
          <w:sz w:val="20"/>
        </w:rPr>
        <w:t>M = M_max·sin θ</w:t>
      </w:r>
      <w:r>
        <w:t xml:space="preserve">; устойчивость при </w:t>
      </w:r>
      <w:r>
        <w:rPr>
          <w:rFonts w:ascii="Consolas" w:hAnsi="Consolas"/>
          <w:color w:val="C03030"/>
          <w:sz w:val="20"/>
        </w:rPr>
        <w:t>0 &lt; θ &lt; 90°</w:t>
      </w:r>
      <w:r>
        <w:t>.</w:t>
      </w:r>
    </w:p>
    <w:p>
      <w:pPr>
        <w:pStyle w:val="ListNumber"/>
      </w:pPr>
      <w:r>
        <w:t>Прямой пуск невозможен; основной способ — асинхронный пуск с демпферной обмоткой, современный — частотный.</w:t>
      </w:r>
    </w:p>
    <w:p>
      <w:pPr>
        <w:pStyle w:val="ListNumber"/>
      </w:pPr>
      <w:r>
        <w:t xml:space="preserve">Возбуждением регулируют </w:t>
      </w:r>
      <w:r>
        <w:rPr>
          <w:rFonts w:ascii="Consolas" w:hAnsi="Consolas"/>
          <w:color w:val="C03030"/>
          <w:sz w:val="20"/>
        </w:rPr>
        <w:t>cos φ</w:t>
      </w:r>
      <w:r>
        <w:t>; перевозбуждённый двигатель отдаёт Q (компенсация).</w:t>
      </w:r>
    </w:p>
    <w:p>
      <w:pPr>
        <w:pStyle w:val="ListNumber"/>
      </w:pPr>
      <w:r>
        <w:t>Применяется в мощных приводах с постоянной скоростью.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синхронный двигатель не запускается прямым включением?</w:t>
      </w:r>
    </w:p>
    <w:p>
      <w:pPr>
        <w:pStyle w:val="ListNumber"/>
      </w:pPr>
      <w:r>
        <w:t>Опишите асинхронный пуск с втягиванием в синхронизм.</w:t>
      </w:r>
    </w:p>
    <w:p>
      <w:pPr>
        <w:pStyle w:val="ListNumber"/>
      </w:pPr>
      <w:r>
        <w:t xml:space="preserve">Как двигателем регулируют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и зачем это нужно предприятию?</w:t>
      </w:r>
    </w:p>
    <w:p>
      <w:pPr>
        <w:pStyle w:val="ListNumber"/>
      </w:pPr>
      <w:r>
        <w:t>В чём преимущества и недостатки синхронного двигателя перед асинхронным?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Лаб04</w:t>
      </w:r>
      <w:r>
        <w:t xml:space="preserve"> — синхронный двигатель: угловая характеристика и момент.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