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Экзаменационные вопросы</w:t>
      </w:r>
    </w:p>
    <w:p>
      <w:r>
        <w:t>Курс «Синхронные машины» (бакалавриат)</w:t>
      </w:r>
    </w:p>
    <w:p>
      <w:r>
        <w:t>Экзамен оценивает знание теории, умение выводить ключевые формулы, строить векторные диаграммы и анализировать характеристики машины.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Раздел A. Устройство и физические основы (Лекции 1–3)</w:t>
      </w:r>
    </w:p>
    <w:p>
      <w:pPr>
        <w:pStyle w:val="ListNumber"/>
      </w:pPr>
      <w:r>
        <w:t>Синхронная машина: определение, признак синхронности, обратимость. Области применения.</w:t>
      </w:r>
    </w:p>
    <w:p>
      <w:pPr>
        <w:pStyle w:val="ListNumber"/>
      </w:pPr>
      <w:r>
        <w:t>Классификация синхронных машин по конструкции ротора и роду возбуждения.</w:t>
      </w:r>
    </w:p>
    <w:p>
      <w:pPr>
        <w:pStyle w:val="ListNumber"/>
      </w:pPr>
      <w:r>
        <w:t>Конструкция статора и ротора. Явнополюсный и неявнополюсный ротор: где какой применяется и почему.</w:t>
      </w:r>
    </w:p>
    <w:p>
      <w:pPr>
        <w:pStyle w:val="ListNumber"/>
      </w:pPr>
      <w:r>
        <w:t>Системы возбуждения: контактная (с возбудителем), бесщёточная, на постоянных магнитах.</w:t>
      </w:r>
    </w:p>
    <w:p>
      <w:pPr>
        <w:pStyle w:val="ListNumber"/>
      </w:pPr>
      <w:r>
        <w:t xml:space="preserve">Частота, число пар полюсов и частота вращения: вывод </w:t>
      </w:r>
      <w:r>
        <w:rPr>
          <w:rFonts w:ascii="Consolas" w:hAnsi="Consolas"/>
          <w:color w:val="C03030"/>
          <w:sz w:val="20"/>
        </w:rPr>
        <w:t>n = 60 f / p</w:t>
      </w:r>
      <w:r>
        <w:t>.</w:t>
      </w:r>
    </w:p>
    <w:p>
      <w:pPr>
        <w:pStyle w:val="ListNumber"/>
      </w:pPr>
      <w:r>
        <w:t>Вращающееся магнитное поле трёхфазной обмотки. Условие его кругового характера.</w:t>
      </w:r>
    </w:p>
    <w:p>
      <w:pPr>
        <w:pStyle w:val="ListNumber"/>
      </w:pPr>
      <w:r>
        <w:t xml:space="preserve">ЭДС обмотки якоря: вывод </w:t>
      </w:r>
      <w:r>
        <w:rPr>
          <w:rFonts w:ascii="Consolas" w:hAnsi="Consolas"/>
          <w:color w:val="C03030"/>
          <w:sz w:val="20"/>
        </w:rPr>
        <w:t>E = 4.44 f w k_об Φ</w:t>
      </w:r>
      <w:r>
        <w:t xml:space="preserve">. Смысл обмоточного коэффициента </w:t>
      </w:r>
      <w:r>
        <w:rPr>
          <w:rFonts w:ascii="Consolas" w:hAnsi="Consolas"/>
          <w:color w:val="C03030"/>
          <w:sz w:val="20"/>
        </w:rPr>
        <w:t>k_об</w:t>
      </w:r>
      <w:r>
        <w:t>.</w:t>
      </w:r>
    </w:p>
    <w:p>
      <w:pPr>
        <w:pStyle w:val="ListNumber"/>
      </w:pPr>
      <w:r>
        <w:t>Высшие гармоники ЭДС и способы их подавления (укорочение шага, распределение обмотки).</w:t>
      </w:r>
    </w:p>
    <w:p>
      <w:pPr>
        <w:pStyle w:val="Heading2"/>
      </w:pPr>
      <w:r>
        <w:t>Раздел B. Генератор: установившиеся режимы (Лекции 4–7)</w:t>
      </w:r>
    </w:p>
    <w:p>
      <w:pPr>
        <w:pStyle w:val="ListNumber"/>
      </w:pPr>
      <w:r>
        <w:t xml:space="preserve">Реакция якоря синхронного генератора. Зависимость её характера от </w:t>
      </w:r>
      <w:r>
        <w:rPr>
          <w:rFonts w:ascii="Consolas" w:hAnsi="Consolas"/>
          <w:color w:val="C03030"/>
          <w:sz w:val="20"/>
        </w:rPr>
        <w:t>cos φ</w:t>
      </w:r>
      <w:r>
        <w:t xml:space="preserve"> нагрузки.</w:t>
      </w:r>
    </w:p>
    <w:p>
      <w:pPr>
        <w:pStyle w:val="ListNumber"/>
      </w:pPr>
      <w:r>
        <w:t>Продольная и поперечная реакция якоря. Намагничивающее и размагничивающее действие.</w:t>
      </w:r>
    </w:p>
    <w:p>
      <w:pPr>
        <w:pStyle w:val="ListNumber"/>
      </w:pPr>
      <w:r>
        <w:t xml:space="preserve">Синхронное сопротивление </w:t>
      </w:r>
      <w:r>
        <w:rPr>
          <w:rFonts w:ascii="Consolas" w:hAnsi="Consolas"/>
          <w:color w:val="C03030"/>
          <w:sz w:val="20"/>
        </w:rPr>
        <w:t>X_c</w:t>
      </w:r>
      <w:r>
        <w:t xml:space="preserve"> (</w:t>
      </w:r>
      <w:r>
        <w:rPr>
          <w:rFonts w:ascii="Consolas" w:hAnsi="Consolas"/>
          <w:color w:val="C03030"/>
          <w:sz w:val="20"/>
        </w:rPr>
        <w:t>X_d</w:t>
      </w:r>
      <w:r>
        <w:t>). Схема замещения и векторная диаграмма неявнополюсной машины.</w:t>
      </w:r>
    </w:p>
    <w:p>
      <w:pPr>
        <w:pStyle w:val="ListNumber"/>
      </w:pPr>
      <w:r>
        <w:t>Характеристика холостого хода (ХХХ): что отражает, форма, влияние насыщения.</w:t>
      </w:r>
    </w:p>
    <w:p>
      <w:pPr>
        <w:pStyle w:val="ListNumber"/>
      </w:pPr>
      <w:r>
        <w:t>Характеристика короткого замыкания (ХКЗ): почему линейна. Отношение короткого замыкания (ОКЗ) и его смысл.</w:t>
      </w:r>
    </w:p>
    <w:p>
      <w:pPr>
        <w:pStyle w:val="ListNumber"/>
      </w:pPr>
      <w:r>
        <w:t xml:space="preserve">Определение </w:t>
      </w:r>
      <w:r>
        <w:rPr>
          <w:rFonts w:ascii="Consolas" w:hAnsi="Consolas"/>
          <w:color w:val="C03030"/>
          <w:sz w:val="20"/>
        </w:rPr>
        <w:t>X_d</w:t>
      </w:r>
      <w:r>
        <w:t xml:space="preserve"> по ХХХ и ХКЗ (ненасыщенное и насыщенное значения).</w:t>
      </w:r>
    </w:p>
    <w:p>
      <w:pPr>
        <w:pStyle w:val="ListNumber"/>
      </w:pPr>
      <w:r>
        <w:t xml:space="preserve">Явнополюсная машина: теория двух реакций (Блондель). Реактивности </w:t>
      </w:r>
      <w:r>
        <w:rPr>
          <w:rFonts w:ascii="Consolas" w:hAnsi="Consolas"/>
          <w:color w:val="C03030"/>
          <w:sz w:val="20"/>
        </w:rPr>
        <w:t>X_d</w:t>
      </w:r>
      <w:r>
        <w:t xml:space="preserve"> и </w:t>
      </w:r>
      <w:r>
        <w:rPr>
          <w:rFonts w:ascii="Consolas" w:hAnsi="Consolas"/>
          <w:color w:val="C03030"/>
          <w:sz w:val="20"/>
        </w:rPr>
        <w:t>X_q</w:t>
      </w:r>
      <w:r>
        <w:t xml:space="preserve">, почему </w:t>
      </w:r>
      <w:r>
        <w:rPr>
          <w:rFonts w:ascii="Consolas" w:hAnsi="Consolas"/>
          <w:color w:val="C03030"/>
          <w:sz w:val="20"/>
        </w:rPr>
        <w:t>X_d &gt; X_q</w:t>
      </w:r>
      <w:r>
        <w:t>.</w:t>
      </w:r>
    </w:p>
    <w:p>
      <w:pPr>
        <w:pStyle w:val="ListNumber"/>
      </w:pPr>
      <w:r>
        <w:t>Векторная диаграмма явнополюсного генератора. Реактивный (синхронный) момент.</w:t>
      </w:r>
    </w:p>
    <w:p>
      <w:pPr>
        <w:pStyle w:val="ListNumber"/>
      </w:pPr>
      <w:r>
        <w:t xml:space="preserve">Внешняя характеристика генератора </w:t>
      </w:r>
      <w:r>
        <w:rPr>
          <w:rFonts w:ascii="Consolas" w:hAnsi="Consolas"/>
          <w:color w:val="C03030"/>
          <w:sz w:val="20"/>
        </w:rPr>
        <w:t>U(I)</w:t>
      </w:r>
      <w:r>
        <w:t xml:space="preserve"> при </w:t>
      </w:r>
      <w:r>
        <w:rPr>
          <w:rFonts w:ascii="Consolas" w:hAnsi="Consolas"/>
          <w:color w:val="C03030"/>
          <w:sz w:val="20"/>
        </w:rPr>
        <w:t>cos φ = const</w:t>
      </w:r>
      <w:r>
        <w:t>. Влияние характера нагрузки.</w:t>
      </w:r>
    </w:p>
    <w:p>
      <w:pPr>
        <w:pStyle w:val="ListNumber"/>
      </w:pPr>
      <w:r>
        <w:t xml:space="preserve">Регулировочная характеристика </w:t>
      </w:r>
      <w:r>
        <w:rPr>
          <w:rFonts w:ascii="Consolas" w:hAnsi="Consolas"/>
          <w:color w:val="C03030"/>
          <w:sz w:val="20"/>
        </w:rPr>
        <w:t>I_в(I)</w:t>
      </w:r>
      <w:r>
        <w:t>. Нагрузочная характеристика.</w:t>
      </w:r>
    </w:p>
    <w:p>
      <w:pPr>
        <w:pStyle w:val="ListNumber"/>
      </w:pPr>
      <w:r>
        <w:t>Номинальное изменение напряжения. Потери и КПД синхронного генератора.</w:t>
      </w:r>
    </w:p>
    <w:p>
      <w:pPr>
        <w:pStyle w:val="Heading2"/>
      </w:pPr>
      <w:r>
        <w:t>Раздел C. Параллельная работа и двигатель (Лекции 8–11)</w:t>
      </w:r>
    </w:p>
    <w:p>
      <w:pPr>
        <w:pStyle w:val="ListNumber"/>
      </w:pPr>
      <w:r>
        <w:t>Условия включения генератора на параллельную работу с сетью. Последствия их нарушения.</w:t>
      </w:r>
    </w:p>
    <w:p>
      <w:pPr>
        <w:pStyle w:val="ListNumber"/>
      </w:pPr>
      <w:r>
        <w:t>Способы синхронизации: точная синхронизация и самосинхронизация. Метод «лампового» контроля.</w:t>
      </w:r>
    </w:p>
    <w:p>
      <w:pPr>
        <w:pStyle w:val="ListNumber"/>
      </w:pPr>
      <w:r>
        <w:t xml:space="preserve">Угловая характеристика активной мощности </w:t>
      </w:r>
      <w:r>
        <w:rPr>
          <w:rFonts w:ascii="Consolas" w:hAnsi="Consolas"/>
          <w:color w:val="C03030"/>
          <w:sz w:val="20"/>
        </w:rPr>
        <w:t>P(θ)</w:t>
      </w:r>
      <w:r>
        <w:t xml:space="preserve">: вывод </w:t>
      </w:r>
      <w:r>
        <w:rPr>
          <w:rFonts w:ascii="Consolas" w:hAnsi="Consolas"/>
          <w:color w:val="C03030"/>
          <w:sz w:val="20"/>
        </w:rPr>
        <w:t>P = (m U E / X_d) sin θ</w:t>
      </w:r>
      <w:r>
        <w:t xml:space="preserve"> (неявнополюсная машина).</w:t>
      </w:r>
    </w:p>
    <w:p>
      <w:pPr>
        <w:pStyle w:val="ListNumber"/>
      </w:pPr>
      <w:r>
        <w:t>Угловая характеристика явнополюсной машины: реактивная составляющая момента, вид кривой.</w:t>
      </w:r>
    </w:p>
    <w:p>
      <w:pPr>
        <w:pStyle w:val="ListNumber"/>
      </w:pPr>
      <w:r>
        <w:t>Электромагнитный момент и статическая устойчивость. Коэффициент синхронизирующей мощности.</w:t>
      </w:r>
    </w:p>
    <w:p>
      <w:pPr>
        <w:pStyle w:val="ListNumber"/>
      </w:pPr>
      <w:r>
        <w:t>Регулирование активной мощности генератора, работающего на сеть (роль момента турбины).</w:t>
      </w:r>
    </w:p>
    <w:p>
      <w:pPr>
        <w:pStyle w:val="ListNumber"/>
      </w:pPr>
      <w:r>
        <w:t>Регулирование реактивной мощности изменением тока возбуждения. Режимы недо- и перевозбуждения.</w:t>
      </w:r>
    </w:p>
    <w:p>
      <w:pPr>
        <w:pStyle w:val="ListNumber"/>
      </w:pPr>
      <w:r>
        <w:t xml:space="preserve">U-образные характеристики </w:t>
      </w:r>
      <w:r>
        <w:rPr>
          <w:rFonts w:ascii="Consolas" w:hAnsi="Consolas"/>
          <w:color w:val="C03030"/>
          <w:sz w:val="20"/>
        </w:rPr>
        <w:t>I_a(I_в)</w:t>
      </w:r>
      <w:r>
        <w:t>. Граница устойчивости.</w:t>
      </w:r>
    </w:p>
    <w:p>
      <w:pPr>
        <w:pStyle w:val="ListNumber"/>
      </w:pPr>
      <w:r>
        <w:t>Синхронный компенсатор: назначение, режим работы.</w:t>
      </w:r>
    </w:p>
    <w:p>
      <w:pPr>
        <w:pStyle w:val="ListNumber"/>
      </w:pPr>
      <w:r>
        <w:t>Синхронный двигатель: принцип, особенности. Угловая характеристика момента.</w:t>
      </w:r>
    </w:p>
    <w:p>
      <w:pPr>
        <w:pStyle w:val="ListNumber"/>
      </w:pPr>
      <w:r>
        <w:t>Пуск синхронного двигателя: асинхронный пуск, пусковая (демпферная) обмотка, частотный пуск.</w:t>
      </w:r>
    </w:p>
    <w:p>
      <w:pPr>
        <w:pStyle w:val="Heading2"/>
      </w:pPr>
      <w:r>
        <w:t>Раздел D. Переходные процессы и специальные машины (Лекция 12)</w:t>
      </w:r>
    </w:p>
    <w:p>
      <w:pPr>
        <w:pStyle w:val="ListNumber"/>
      </w:pPr>
      <w:r>
        <w:t>Внезапное трёхфазное КЗ генератора: качественная картина, апериодическая составляющая.</w:t>
      </w:r>
    </w:p>
    <w:p>
      <w:pPr>
        <w:pStyle w:val="ListNumber"/>
      </w:pPr>
      <w:r>
        <w:t xml:space="preserve">Переходная </w:t>
      </w:r>
      <w:r>
        <w:rPr>
          <w:rFonts w:ascii="Consolas" w:hAnsi="Consolas"/>
          <w:color w:val="C03030"/>
          <w:sz w:val="20"/>
        </w:rPr>
        <w:t>X′_d</w:t>
      </w:r>
      <w:r>
        <w:t xml:space="preserve"> и сверхпереходная </w:t>
      </w:r>
      <w:r>
        <w:rPr>
          <w:rFonts w:ascii="Consolas" w:hAnsi="Consolas"/>
          <w:color w:val="C03030"/>
          <w:sz w:val="20"/>
        </w:rPr>
        <w:t>X″_d</w:t>
      </w:r>
      <w:r>
        <w:t xml:space="preserve"> реактивности. Постоянные времени.</w:t>
      </w:r>
    </w:p>
    <w:p>
      <w:pPr>
        <w:pStyle w:val="ListNumber"/>
      </w:pPr>
      <w:r>
        <w:t>Синхронные машины с постоянными магнитами (PMSM): устройство, достоинства.</w:t>
      </w:r>
    </w:p>
    <w:p>
      <w:pPr>
        <w:pStyle w:val="ListNumber"/>
      </w:pPr>
      <w:r>
        <w:t>Вентильный (бесколлекторный) двигатель BLDC: отличие от PMSM по форме ЭДС и управлению.</w:t>
      </w:r>
    </w:p>
    <w:p>
      <w:pPr>
        <w:pStyle w:val="ListNumber"/>
      </w:pPr>
      <w:r>
        <w:t>Реактивный синхронный двигатель и синхронный реактивный двигатель (SynRM). Принцип момента.</w:t>
      </w:r>
    </w:p>
    <w:p>
      <w:pPr>
        <w:pStyle w:val="ListNumber"/>
      </w:pPr>
      <w:r>
        <w:t>Современные тренды: высококоэрцитивные магниты, прямой привод, генераторы для ВИЭ.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Структура экзаменационного билета</w:t>
      </w:r>
    </w:p>
    <w:p>
      <w:r>
        <w:t>Каждый билет содержит:</w:t>
      </w:r>
    </w:p>
    <w:p>
      <w:pPr>
        <w:pStyle w:val="ListBullet"/>
      </w:pPr>
      <w:r>
        <w:rPr>
          <w:b/>
        </w:rPr>
        <w:t>1 теоретический вопрос</w:t>
      </w:r>
      <w:r>
        <w:t xml:space="preserve"> из раздела A или B;</w:t>
      </w:r>
    </w:p>
    <w:p>
      <w:pPr>
        <w:pStyle w:val="ListBullet"/>
      </w:pPr>
      <w:r>
        <w:rPr>
          <w:b/>
        </w:rPr>
        <w:t>1 теоретический вопрос</w:t>
      </w:r>
      <w:r>
        <w:t xml:space="preserve"> из раздела C или D;</w:t>
      </w:r>
    </w:p>
    <w:p>
      <w:pPr>
        <w:pStyle w:val="ListBullet"/>
      </w:pPr>
      <w:r>
        <w:rPr>
          <w:b/>
        </w:rPr>
        <w:t>1 задача</w:t>
      </w:r>
      <w:r>
        <w:t xml:space="preserve"> (расчёт ЭДС, реактивностей, угла нагрузки, мощности/момента, построение векторной диаграммы).</w:t>
      </w:r>
    </w:p>
    <w:p>
      <w:pPr>
        <w:pStyle w:val="Heading2"/>
      </w:pPr>
      <w:r>
        <w:t>Примеры задач</w:t>
      </w:r>
    </w:p>
    <w:p>
      <w:pPr>
        <w:pStyle w:val="ListNumber"/>
      </w:pPr>
      <w:r>
        <w:t xml:space="preserve">Генератор: </w:t>
      </w:r>
      <w:r>
        <w:rPr>
          <w:rFonts w:ascii="Consolas" w:hAnsi="Consolas"/>
          <w:color w:val="C03030"/>
          <w:sz w:val="20"/>
        </w:rPr>
        <w:t>p = 2</w:t>
      </w:r>
      <w:r>
        <w:t xml:space="preserve">, </w:t>
      </w:r>
      <w:r>
        <w:rPr>
          <w:rFonts w:ascii="Consolas" w:hAnsi="Consolas"/>
          <w:color w:val="C03030"/>
          <w:sz w:val="20"/>
        </w:rPr>
        <w:t>f = 50 Гц</w:t>
      </w:r>
      <w:r>
        <w:t xml:space="preserve">. Найти частоту вращения </w:t>
      </w:r>
      <w:r>
        <w:rPr>
          <w:rFonts w:ascii="Consolas" w:hAnsi="Consolas"/>
          <w:color w:val="C03030"/>
          <w:sz w:val="20"/>
        </w:rPr>
        <w:t>n</w:t>
      </w:r>
      <w:r>
        <w:t>.</w:t>
      </w:r>
    </w:p>
    <w:p>
      <w:pPr>
        <w:pStyle w:val="ListNumber"/>
      </w:pPr>
      <w:r>
        <w:t xml:space="preserve">Обмотка: </w:t>
      </w:r>
      <w:r>
        <w:rPr>
          <w:rFonts w:ascii="Consolas" w:hAnsi="Consolas"/>
          <w:color w:val="C03030"/>
          <w:sz w:val="20"/>
        </w:rPr>
        <w:t>w = 120</w:t>
      </w:r>
      <w:r>
        <w:t xml:space="preserve">, </w:t>
      </w:r>
      <w:r>
        <w:rPr>
          <w:rFonts w:ascii="Consolas" w:hAnsi="Consolas"/>
          <w:color w:val="C03030"/>
          <w:sz w:val="20"/>
        </w:rPr>
        <w:t>k_об = 0.92</w:t>
      </w:r>
      <w:r>
        <w:t xml:space="preserve">, </w:t>
      </w:r>
      <w:r>
        <w:rPr>
          <w:rFonts w:ascii="Consolas" w:hAnsi="Consolas"/>
          <w:color w:val="C03030"/>
          <w:sz w:val="20"/>
        </w:rPr>
        <w:t>Φ = 0.015 Вб</w:t>
      </w:r>
      <w:r>
        <w:t xml:space="preserve">, </w:t>
      </w:r>
      <w:r>
        <w:rPr>
          <w:rFonts w:ascii="Consolas" w:hAnsi="Consolas"/>
          <w:color w:val="C03030"/>
          <w:sz w:val="20"/>
        </w:rPr>
        <w:t>f = 50 Гц</w:t>
      </w:r>
      <w:r>
        <w:t>. Найти фазную ЭДС.</w:t>
      </w:r>
    </w:p>
    <w:p>
      <w:pPr>
        <w:pStyle w:val="ListNumber"/>
      </w:pPr>
      <w:r>
        <w:t xml:space="preserve">Неявнополюсный генератор: </w:t>
      </w:r>
      <w:r>
        <w:rPr>
          <w:rFonts w:ascii="Consolas" w:hAnsi="Consolas"/>
          <w:color w:val="C03030"/>
          <w:sz w:val="20"/>
        </w:rPr>
        <w:t>U = 230 В</w:t>
      </w:r>
      <w:r>
        <w:t xml:space="preserve">, </w:t>
      </w:r>
      <w:r>
        <w:rPr>
          <w:rFonts w:ascii="Consolas" w:hAnsi="Consolas"/>
          <w:color w:val="C03030"/>
          <w:sz w:val="20"/>
        </w:rPr>
        <w:t>E = 320 В</w:t>
      </w:r>
      <w:r>
        <w:t xml:space="preserve">, </w:t>
      </w:r>
      <w:r>
        <w:rPr>
          <w:rFonts w:ascii="Consolas" w:hAnsi="Consolas"/>
          <w:color w:val="C03030"/>
          <w:sz w:val="20"/>
        </w:rPr>
        <w:t>X_d = 4 Ом</w:t>
      </w:r>
      <w:r>
        <w:t xml:space="preserve">, </w:t>
      </w:r>
      <w:r>
        <w:rPr>
          <w:rFonts w:ascii="Consolas" w:hAnsi="Consolas"/>
          <w:color w:val="C03030"/>
          <w:sz w:val="20"/>
        </w:rPr>
        <w:t>m = 3</w:t>
      </w:r>
      <w:r>
        <w:t xml:space="preserve">. Найти </w:t>
      </w:r>
      <w:r>
        <w:rPr>
          <w:rFonts w:ascii="Consolas" w:hAnsi="Consolas"/>
          <w:color w:val="C03030"/>
          <w:sz w:val="20"/>
        </w:rPr>
        <w:t>P_max</w:t>
      </w:r>
      <w:r>
        <w:t xml:space="preserve"> и мощность при </w:t>
      </w:r>
      <w:r>
        <w:rPr>
          <w:rFonts w:ascii="Consolas" w:hAnsi="Consolas"/>
          <w:color w:val="C03030"/>
          <w:sz w:val="20"/>
        </w:rPr>
        <w:t>θ = 30°</w:t>
      </w:r>
      <w:r>
        <w:t>.</w:t>
      </w:r>
    </w:p>
    <w:p>
      <w:pPr>
        <w:pStyle w:val="ListNumber"/>
      </w:pPr>
      <w:r>
        <w:t xml:space="preserve">По ХХХ и ХКЗ заданы </w:t>
      </w:r>
      <w:r>
        <w:rPr>
          <w:rFonts w:ascii="Consolas" w:hAnsi="Consolas"/>
          <w:color w:val="C03030"/>
          <w:sz w:val="20"/>
        </w:rPr>
        <w:t>E₀</w:t>
      </w:r>
      <w:r>
        <w:t xml:space="preserve"> и </w:t>
      </w:r>
      <w:r>
        <w:rPr>
          <w:rFonts w:ascii="Consolas" w:hAnsi="Consolas"/>
          <w:color w:val="C03030"/>
          <w:sz w:val="20"/>
        </w:rPr>
        <w:t>I_к</w:t>
      </w:r>
      <w:r>
        <w:t xml:space="preserve"> при одном токе возбуждения. Определить </w:t>
      </w:r>
      <w:r>
        <w:rPr>
          <w:rFonts w:ascii="Consolas" w:hAnsi="Consolas"/>
          <w:color w:val="C03030"/>
          <w:sz w:val="20"/>
        </w:rPr>
        <w:t>X_d</w:t>
      </w:r>
      <w:r>
        <w:t xml:space="preserve"> и ОКЗ.</w:t>
      </w:r>
    </w:p>
    <w:p>
      <w:pPr>
        <w:pStyle w:val="ListNumber"/>
      </w:pPr>
      <w:r>
        <w:t xml:space="preserve">Синхронный двигатель работает с </w:t>
      </w:r>
      <w:r>
        <w:rPr>
          <w:rFonts w:ascii="Consolas" w:hAnsi="Consolas"/>
          <w:color w:val="C03030"/>
          <w:sz w:val="20"/>
        </w:rPr>
        <w:t>cos φ = 1</w:t>
      </w:r>
      <w:r>
        <w:t>. Объяснить, как изменится ток статора при увеличении тока возбуждения.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