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/>
          <w:sz w:val="32"/>
        </w:rPr>
        <w:t>МЕТОДИЧЕСКОЕ ПОСОБИЕ</w:t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r>
        <w:br w:type="page"/>
      </w:r>
    </w:p>
    <w:p>
      <w:pPr>
        <w:pStyle w:val="Heading1"/>
      </w:pPr>
      <w:r>
        <w:t>СОДЕРЖАНИЕ</w:t>
      </w:r>
    </w:p>
    <w:p>
      <w:pPr/>
      <w:r>
        <w:fldChar w:fldCharType="begin"/>
        <w:instrText xml:space="preserve"> TOC \o "1-3" \h \z \u </w:instrText>
        <w:fldChar w:fldCharType="separate"/>
      </w:r>
      <w:r>
        <w:rPr>
          <w:rFonts w:ascii="Times New Roman" w:hAnsi="Times New Roman"/>
          <w:color w:val="000000"/>
          <w:sz w:val="28"/>
        </w:rPr>
        <w:t>Обновите оглавление: выделите всё (Ctrl+A) → обновите поля (F9)</w:t>
        <w:fldChar w:fldCharType="end"/>
      </w:r>
    </w:p>
    <w:p>
      <w:r>
        <w:br w:type="page"/>
      </w:r>
    </w:p>
    <w:p>
      <w:pPr>
        <w:pStyle w:val="Heading1"/>
      </w:pPr>
      <w:r>
        <w:t>Лекция 1. Введение в теорию автоматического управления. Основные понятия, термины и определения. Принципы управления</w:t>
      </w:r>
    </w:p>
    <w:p>
      <w:pPr/>
      <w:r>
        <w:t>Современная электроэнергетика немыслима без систем автоматического управления (САУ). Они обеспечивают стабильность частоты и напряжения в энергосистеме, автоматическое включение резерва, управление возбуждением генераторов и режимами работы турбин.</w:t>
      </w:r>
    </w:p>
    <w:p>
      <w:pPr>
        <w:pStyle w:val="Heading2"/>
      </w:pPr>
      <w:r>
        <w:t>1. Основные понятия и термины</w:t>
      </w:r>
    </w:p>
    <w:p>
      <w:pPr/>
      <w:r>
        <w:t>Теория автоматического управления (ТАУ) изучает общие принципы построения систем управления, а также методы анализа их динамических и статических свойств независимо от физической природы элементов.</w:t>
      </w:r>
    </w:p>
    <w:p>
      <w:pPr/>
      <w:r>
        <w:t>Основные элементы любой системы: * **Объект управления (ОУ)** — техническое устройство или технологический процесс (например, синхронный генератор, паровой котел, энергосистема), требующий целенаправленного воздействия извне для обеспечения заданного режима работы. * **Управляющее устройство (УУ)** — комплекс технических средств, осуществляющих сбор информации, ее обработку и формирование управляющих воздействий на объект. * **Система автоматического управления (САУ)** — совокупность объекта управления и управляющего устройства, взаимодействующих между собой без непосредственного участия человека.</w:t>
      </w:r>
    </w:p>
    <w:p>
      <w:pPr>
        <w:pStyle w:val="Heading2"/>
      </w:pPr>
      <w:r>
        <w:t>2. Основные координаты САУ</w:t>
      </w:r>
    </w:p>
    <w:p>
      <w:pPr/>
      <w:r>
        <w:t>Функционирование системы описывается изменением во времени ряда физических величин: * **Управляемая (выходная) величина $y(t)$** — физическая величина, характеризующая состояние объекта управления (например, напряжение на выводах генератора или частота вращения ротора). * **Задающее воздействие $g(t)$** — сигнал, определяющий требуемый закон изменения управляемой величины (например, уставка регулятора напряжения). * **Управляющее воздействие $u(t)$** — сигнал, вырабатываемый управляющим устройством и подаваемый на исполнительный механизм объекта управления для изменения его состояния (например, ток возбуждения генератора). * **Возмущающее воздействие (возмущение) $f(t)$** — внешний или внутренний фактор, стремящийся отклонить управляемую величину от заданного значения (например, изменение тока нагрузки генератора, короткое замыкание).</w:t>
      </w:r>
    </w:p>
    <w:p>
      <w:pPr/>
      <w:r>
        <w:t>В идеале САУ должна обеспечивать выполнение условия: $y(t) \approx g(t)$ при любых возмущениях.</w:t>
      </w:r>
    </w:p>
    <w:p>
      <w:pPr>
        <w:pStyle w:val="Heading2"/>
      </w:pPr>
      <w:r>
        <w:t>3. Фундаментальные принципы управления</w:t>
      </w:r>
    </w:p>
    <w:p>
      <w:pPr/>
      <w:r>
        <w:t>В ТАУ существуют три основных принципа построения систем управления, определяющих способ формирования управляющего воздействия.</w:t>
      </w:r>
    </w:p>
    <w:p>
      <w:pPr>
        <w:pStyle w:val="Heading3"/>
      </w:pPr>
      <w:r>
        <w:t>3,1. Принцип управления по отклонению (принцип обратной связи, принцип Ползунова-Уатта)</w:t>
      </w:r>
    </w:p>
    <w:p>
      <w:pPr/>
      <w:r>
        <w:t>Это наиболее универсальный и широко применяемый принцип (например, в автоматических регуляторах возбуждения АРВ). Управляющее устройство непрерывно измеряет фактическое значение управляемой величины $y(t)$, сравнивает его с задающим воздействием $g(t)$ и вычисляет ошибку управления (рассогласование):</w:t>
      </w:r>
    </w:p>
    <w:p>
      <w:pPr/>
      <w:r>
        <w:t>e(t) = g(t) - y(t)</w:t>
      </w:r>
    </w:p>
    <w:p>
      <w:pPr/>
      <w:r>
        <w:t>Управляющее воздействие формируется в зависимости от этой ошибки с целью свести ее к нулю. В такой системе информация передается от выхода объекта обратно на вход управляющего устройства (обратная связь).</w:t>
      </w:r>
    </w:p>
    <w:p>
      <w:pPr/>
      <w:r>
        <w:t>**Достоинства:** высокая точность; система компенсирует влияние *любых* возмущений, даже тех, которые невозможно измерить или предвидеть; снижается чувствительность системы к изменению параметров самого объекта (старению, нагреву). **Недостатки:** наличие обратной связи может привести к неустойчивости (самовозбуждению) системы; управление начинается только *после* того, как выходная величина уже отклонилась от нормы.</w:t>
      </w:r>
    </w:p>
    <w:p>
      <w:pPr>
        <w:pStyle w:val="Heading3"/>
      </w:pPr>
      <w:r>
        <w:t>3,2. Принцип управления по возмущению (принцип Понселе)</w:t>
      </w:r>
    </w:p>
    <w:p>
      <w:pPr/>
      <w:r>
        <w:t>В этом случае управляющее воздействие формируется в зависимости от изменения главного возмущающего воздействия $f(t)$, еще до того, как оно успеет повлиять на выходную величину объекта. Управляющее устройство измеряет возмущение и формирует компенсирующий сигнал: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u(t) = k · f(t)</w:t>
      </w:r>
      <w:r>
        <w:rPr>
          <w:rFonts w:ascii="Times New Roman" w:hAnsi="Times New Roman"/>
          <w:sz w:val="28"/>
        </w:rPr>
        <w:tab/>
        <w:t>(1)</w:t>
      </w:r>
    </w:p>
    <w:p>
      <w:pPr/>
      <w:r>
        <w:t>**Достоинства:** высокое быстродействие (возмущение компенсируется до изменения выходной координаты); система всегда абсолютно устойчива, так как нет замкнутого контура. **Недостатки:** невозможно компенсировать влияние других возмущений, которые не измеряются (например, изменение температуры или износ элементов); требуется точное знание характеристик объекта для подбора компенсатора.</w:t>
      </w:r>
    </w:p>
    <w:p>
      <w:pPr>
        <w:pStyle w:val="Heading3"/>
      </w:pPr>
      <w:r>
        <w:t>3,3. Комбинированный принцип управления</w:t>
      </w:r>
    </w:p>
    <w:p>
      <w:pPr/>
      <w:r>
        <w:t>Объединяет преимущества первых двух методов. В комбинированной системе имеется замкнутый контур (обратная связь по отклонению) для точного поддержания выходной величины и компенсации неконтролируемых возмущений, а также разомкнутый канал компенсации основного, наиболее сильного возмущения. Например, в современных энергосистемах АРВ сильного действия регулирует напряжение генератора по отклонению напряжения (основной канал), но также имеет каналы управления по производной тока статора или частоты (по возмущению) для повышения динамической устойчивости.</w:t>
      </w:r>
    </w:p>
    <w:p>
      <w:pPr>
        <w:pStyle w:val="Heading1"/>
      </w:pPr>
      <w:r>
        <w:t>Лекция 2. Математическое описание линейных непрерывных систем. Дифференциальные уравнения и передаточные функции</w:t>
      </w:r>
    </w:p>
    <w:p>
      <w:pPr/>
      <w:r>
        <w:t>Любая автоматическая система состоит из взаимосвязанных динамических звеньев. Для того чтобы проанализировать работу системы автоматического управления (САУ) в переходных и установившихся режимах, необходимо иметь ее адекватную математическую модель.</w:t>
      </w:r>
    </w:p>
    <w:p>
      <w:pPr/>
      <w:r>
        <w:t>В классической теории автоматического управления (ТАУ) динамика линейных непрерывных систем описывается обыкновенными линейными дифференциальными уравнениями с постоянными коэффициентами.</w:t>
      </w:r>
    </w:p>
    <w:p>
      <w:pPr>
        <w:pStyle w:val="Heading2"/>
      </w:pPr>
      <w:r>
        <w:t>1. Дифференциальные уравнения динамических систем</w:t>
      </w:r>
    </w:p>
    <w:p>
      <w:pPr/>
      <w:r>
        <w:t>Пусть $u(t)$ — входное воздействие на систему (или отдельное звено), а $y(t)$ — выходная координата (реакция системы). В общем случае связь между ними описывается линейным дифференциальным уравнением $n$-го порядка: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a_n (d^n y(t)) / (dt^n) + a_(n-1) frac{d^(n-1) y(t)}{dt^(n-1)} +... + a_0 y(t) = b_m (d^m u(t)) / (dt^m) +... + b_0 u(t)</w:t>
      </w:r>
      <w:r>
        <w:rPr>
          <w:rFonts w:ascii="Times New Roman" w:hAnsi="Times New Roman"/>
          <w:sz w:val="28"/>
        </w:rPr>
        <w:tab/>
        <w:t>(2)</w:t>
      </w:r>
    </w:p>
    <w:p>
      <w:pPr/>
      <w:r>
        <w:t>где $a_i$ и $b_j$ — постоянные коэффициенты, определяемые физическими (конструктивными) параметрами системы (массами, индуктивностями, емкостями, сопротивлениями и т.д.). Для физически реализуемых макроскопических систем всегда выполняется условие $n \ge m$, что отражает свойство инерционности реальных объектов: выходная координата не может изменяться мгновенно при бесконечно быстром изменении входного сигнала.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Для удобства анализа дифференциальное уравнение часто записывают в операторной форме, используя символ дифференцирования $p = (d) / (dt)$:</w:t>
      </w:r>
      <w:r>
        <w:rPr>
          <w:rFonts w:ascii="Times New Roman" w:hAnsi="Times New Roman"/>
          <w:sz w:val="28"/>
        </w:rPr>
        <w:tab/>
        <w:t>(3)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(a_n p^n + a_(n-1) p^(n-1) +... + a_0) y(t) = (b_m p^m +... + b_0) u(t)</w:t>
      </w:r>
      <w:r>
        <w:rPr>
          <w:rFonts w:ascii="Times New Roman" w:hAnsi="Times New Roman"/>
          <w:sz w:val="28"/>
        </w:rPr>
        <w:tab/>
        <w:t>(4)</w:t>
      </w:r>
    </w:p>
    <w:p>
      <w:pPr>
        <w:pStyle w:val="Heading2"/>
      </w:pPr>
      <w:r>
        <w:t>2. Преобразование Лапласа и передаточная функция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Непосредственное решение дифференциальных уравнений высоких порядков для сложной многоконтурной системы — крайне трудоемкая задача. Метод, который радикально упрощает анализ, основан на преобразовании Лапласа. Это интегральное преобразование переводит функции вещественного переменного (времени $t$) в функции комплексного переменного $s = α + jω$.</w:t>
      </w:r>
      <w:r>
        <w:rPr>
          <w:rFonts w:ascii="Times New Roman" w:hAnsi="Times New Roman"/>
          <w:sz w:val="28"/>
        </w:rPr>
        <w:tab/>
        <w:t>(5)</w:t>
      </w:r>
    </w:p>
    <w:p>
      <w:pPr/>
      <w:r>
        <w:t>Прямое преобразование Лапласа для функции времени $f(t)$ определяется интегралом: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F(s) = int_0^(infty) f(t) e^(-st) dt</w:t>
      </w:r>
      <w:r>
        <w:rPr>
          <w:rFonts w:ascii="Times New Roman" w:hAnsi="Times New Roman"/>
          <w:sz w:val="28"/>
        </w:rPr>
        <w:tab/>
        <w:t>(6)</w:t>
      </w:r>
    </w:p>
    <w:p>
      <w:pPr/>
      <w:r>
        <w:t>Главное свойство преобразования Лапласа заключается в том, что операция дифференцирования оригинала во временной области заменяется алгебраической операцией умножения изображения на комплексную переменную $s$ (при нулевых начальных условиях):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L left\{ (df(t)) / (dt) right\} = s F(s)</w:t>
      </w:r>
      <w:r>
        <w:rPr>
          <w:rFonts w:ascii="Times New Roman" w:hAnsi="Times New Roman"/>
          <w:sz w:val="28"/>
        </w:rPr>
        <w:tab/>
        <w:t>(7)</w:t>
      </w:r>
    </w:p>
    <w:p>
      <w:pPr/>
      <w:r>
        <w:t>Применяя преобразование Лапласа к дифференциальному уравнению звена при нулевых начальных условиях (когда до момента $t=0$ система находилась в покое), мы переходим от дифференциального уравнения к алгебраическому: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(a_n s^n + a_(n-1) s^(n-1) +... + a_0) Y(s) = (b_m s^m +... + b_0) U(s)</w:t>
      </w:r>
      <w:r>
        <w:rPr>
          <w:rFonts w:ascii="Times New Roman" w:hAnsi="Times New Roman"/>
          <w:sz w:val="28"/>
        </w:rPr>
        <w:tab/>
        <w:t>(8)</w:t>
      </w:r>
    </w:p>
    <w:p>
      <w:pPr/>
      <w:r>
        <w:t>Здесь $Y(s)$ и $U(s)$ — изображения Лапласа выходного и входного сигналов соответственно. Выразим отношение изображения выходной величины к изображению входной: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W(s) = (Y(s)) / (U(s)) = (b_m s^m +... + b_0) / (a_n s^n + a_(n-1) s^(n-1) +... + a_0)</w:t>
      </w:r>
      <w:r>
        <w:rPr>
          <w:rFonts w:ascii="Times New Roman" w:hAnsi="Times New Roman"/>
          <w:sz w:val="28"/>
        </w:rPr>
        <w:tab/>
        <w:t>(9)</w:t>
      </w:r>
    </w:p>
    <w:p>
      <w:pPr/>
      <w:r>
        <w:t>Эта дробно-рациональная функция $W(s)$ называется **передаточной функцией** звена (или системы). Передаточная функция является исчерпывающей математической характеристикой динамических свойств линейной системы при нулевых начальных условиях. Она зависит только от внутренних параметров системы (коэффициентов $a_i$, $b_j$) и не зависит от вида входного воздействия.</w:t>
      </w:r>
    </w:p>
    <w:p>
      <w:pPr/>
      <w:r>
        <w:t>Многочлен в знаменателе $D(s) = a_n s^n +... + a_0$ называется характеристическим полиномом. Уравнение $D(s) = 0$ — это характеристическое уравнение системы. Корни этого уравнения называются **полюсами** передаточной функции. Многочлен в числителе $M(s) = b_m s^m +... + b_0$ определяет **нули** передаточной функции. Полюса и нули полностью определяют характер переходных процессов в САУ.</w:t>
      </w:r>
    </w:p>
    <w:p>
      <w:pPr>
        <w:pStyle w:val="Heading2"/>
      </w:pPr>
      <w:r>
        <w:t>3. Структурные схемы систем автоматического управления</w:t>
      </w:r>
    </w:p>
    <w:p>
      <w:pPr/>
      <w:r>
        <w:t>Реальные электроэнергетические системы (например, система возбуждения синхронного генератора) состоят из множества элементов: измерительных трансформаторов, выпрямителей, усилителей, магнитных пускателей и т.д. В ТАУ для визуализации математических моделей используются структурные схемы.</w:t>
      </w:r>
    </w:p>
    <w:p>
      <w:pPr/>
      <w:r>
        <w:t>Структурная схема — это графическое изображение математической модели системы, в котором каждому элементу ставится в соответствие прямоугольник с вписанной в него передаточной функцией $W_i(s)$. Линии со стрелками показывают направление прохождения сигналов. Для алгебраического сложения сигналов используются сумматоры (кружки с разделенными секторами).</w:t>
      </w:r>
    </w:p>
    <w:p>
      <w:pPr/>
      <w:r>
        <w:t>Существуют три базовых типа соединения звеньев в структурных схемах:</w:t>
      </w:r>
    </w:p>
    <w:p>
      <w:pPr>
        <w:pStyle w:val="Heading3"/>
      </w:pPr>
      <w:r>
        <w:t>3,1. Последовательное соединение</w:t>
      </w:r>
    </w:p>
    <w:p>
      <w:pPr/>
      <w:r>
        <w:t>Выходной сигнал предыдущего звена является входным сигналом для последующего. Передаточная функция эквивалентного звена равна произведению передаточных функций последовательно соединенных звеньев: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W_(экв)(s) = W_1(s) · W_2(s) ·... · W_k(s) = prod_(i=1)^k W_i(s)</w:t>
      </w:r>
      <w:r>
        <w:rPr>
          <w:rFonts w:ascii="Times New Roman" w:hAnsi="Times New Roman"/>
          <w:sz w:val="28"/>
        </w:rPr>
        <w:tab/>
        <w:t>(10)</w:t>
      </w:r>
    </w:p>
    <w:p>
      <w:pPr>
        <w:pStyle w:val="Heading3"/>
      </w:pPr>
      <w:r>
        <w:t>3,2. Параллельное (согласное) соединение</w:t>
      </w:r>
    </w:p>
    <w:p>
      <w:pPr/>
      <w:r>
        <w:t>Один и тот же входной сигнал подается на входы нескольких звеньев, а их выходные сигналы алгебраически суммируются. Эквивалентная передаточная функция равна сумме передаточных функций этих звеньев: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W_(экв)(s) = W_1(s) + W_2(s) +... + W_k(s) = sum_(i=1)^k W_i(s)</w:t>
      </w:r>
      <w:r>
        <w:rPr>
          <w:rFonts w:ascii="Times New Roman" w:hAnsi="Times New Roman"/>
          <w:sz w:val="28"/>
        </w:rPr>
        <w:tab/>
        <w:t>(11)</w:t>
      </w:r>
    </w:p>
    <w:p>
      <w:pPr>
        <w:pStyle w:val="Heading3"/>
      </w:pPr>
      <w:r>
        <w:t>3,3. Соединение с обратной связью (встречно-параллельное)</w:t>
      </w:r>
    </w:p>
    <w:p>
      <w:pPr/>
      <w:r>
        <w:t>Это фундаментальное соединение для построения замкнутых САУ. Выходной сигнал основного звена $W_1(s)$ через звено обратной связи $W_2(s)$ подается обратно на вход сумматора. * Если сигнал обратной связи вычитается из задающего воздействия, связь называется **отрицательной**. Это основа для построения устойчивых регуляторов (стабилизирующих систем). * Если сигнал прибавляется — связь называется **положительной**.</w:t>
      </w:r>
    </w:p>
    <w:p>
      <w:pPr/>
      <w:r>
        <w:t>Эквивалентная передаточная функция замкнутого контура определяется выражением (знак "+" в знаменателе соответствует отрицательной обратной связи, знак "-" — положительной):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W_(экв)(s) = (W_1(s)) / (1 ± W_1(s) W_2(s))</w:t>
      </w:r>
      <w:r>
        <w:rPr>
          <w:rFonts w:ascii="Times New Roman" w:hAnsi="Times New Roman"/>
          <w:sz w:val="28"/>
        </w:rPr>
        <w:tab/>
        <w:t>(12)</w:t>
      </w:r>
    </w:p>
    <w:p>
      <w:pPr/>
      <w:r>
        <w:t>Уравнения структурных преобразований позволяют сводить сколь угодно сложные многоконтурные схемы энергосистем к одному эквивалентному звену с единой передаточной функцией. Это является первым и важнейшим этапом перед применением критериев устойчивости (Рауса, Гурвица, Найквиста), которые мы рассмотрим в последующих лекциях.</w:t>
      </w:r>
    </w:p>
    <w:p>
      <w:pPr>
        <w:pStyle w:val="Heading1"/>
      </w:pPr>
      <w:r>
        <w:t>Лекция 3. Временные характеристики типовых динамических звеньев и систем автоматического управления</w:t>
      </w:r>
    </w:p>
    <w:p>
      <w:pPr/>
      <w:r>
        <w:t>Поведение элементов электроэнергетической системы во времени является важнейшим фактором, определяющим надежность энергоснабжения. Для оценки динамических свойств звеньев систем автоматического управления (САУ) в классической теории применяются стандартные типовые воздействия. Реакция звена на такие воздействия называется его временной характеристикой.</w:t>
      </w:r>
    </w:p>
    <w:p>
      <w:pPr>
        <w:pStyle w:val="Heading2"/>
      </w:pPr>
      <w:r>
        <w:t>1. Типовые тестовые воздействия</w:t>
      </w:r>
    </w:p>
    <w:p>
      <w:pPr/>
      <w:r>
        <w:t>Для математического анализа динамики звеньев чаще всего используют два типовых входных сигнала:</w:t>
      </w:r>
    </w:p>
    <w:p>
      <w:pPr>
        <w:pStyle w:val="Heading3"/>
      </w:pPr>
      <w:r>
        <w:t>1,1. Единичная ступенчатая функция (функция Хевисайда)</w:t>
      </w:r>
    </w:p>
    <w:p>
      <w:pPr/>
      <w:r>
        <w:t>Этот сигнал имитирует мгновенное (скачкообразное) изменение входной величины, например, мгновенный сброс или наброс нагрузки генератора, короткое замыкание или включение рубильника. Обозначается $1(t)$ и математически определяется как:</w:t>
      </w:r>
    </w:p>
    <w:p>
      <w:pPr/>
      <w:r>
        <w:t>1(t) = \begin{cases} 0, &amp; t &lt; 0 \\ 1, &amp; t \ge 0 \end{cases}</w:t>
      </w:r>
    </w:p>
    <w:p>
      <w:pPr/>
      <w:r>
        <w:t>Изображение по Лапласу для единичной ступенчатой функции: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U(s) = (1) / (s)</w:t>
      </w:r>
      <w:r>
        <w:rPr>
          <w:rFonts w:ascii="Times New Roman" w:hAnsi="Times New Roman"/>
          <w:sz w:val="28"/>
        </w:rPr>
        <w:tab/>
        <w:t>(13)</w:t>
      </w:r>
    </w:p>
    <w:p>
      <w:pPr/>
      <w:r>
        <w:t>Реакция системы при нулевых начальных условиях на единичное ступенчатое воздействие называется **переходной характеристикой (функцией)** и обозначается $h(t)$.</w:t>
      </w:r>
    </w:p>
    <w:p>
      <w:pPr>
        <w:pStyle w:val="Heading3"/>
      </w:pPr>
      <w:r>
        <w:t>1,2. Единичная импульсная функция (дельта-функция Дирака)</w:t>
      </w:r>
    </w:p>
    <w:p>
      <w:pPr/>
      <w:r>
        <w:t>Имитирует мгновенный удар бесконечной амплитуды, но с единичной площадью (единичным интегралом). Это может быть, например, удар молнии в линию электропередачи. Обозначается $\delta(t)$ и обладает следующими свойствами: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δ(t) = 0 при t ≠ 0, int_(-infty)^(infty) δ(t) dt = 1</w:t>
      </w:r>
      <w:r>
        <w:rPr>
          <w:rFonts w:ascii="Times New Roman" w:hAnsi="Times New Roman"/>
          <w:sz w:val="28"/>
        </w:rPr>
        <w:tab/>
        <w:t>(14)</w:t>
      </w:r>
    </w:p>
    <w:p>
      <w:pPr/>
      <w:r>
        <w:t>Изображение по Лапласу для дельта-функции равно единице: $U(s) = 1$. Реакция системы при нулевых начальных условиях на дельта-функцию называется **весовой (или импульсной переходной) функцией** и обозначается $w(t)$.</w:t>
      </w:r>
    </w:p>
    <w:p>
      <w:pPr/>
      <w:r>
        <w:t>Поскольку дельта-функция является производной от функции Хевисайда, весовая функция является производной по времени от переходной функции: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w(t) = (dh(t)) / (dt)</w:t>
      </w:r>
      <w:r>
        <w:rPr>
          <w:rFonts w:ascii="Times New Roman" w:hAnsi="Times New Roman"/>
          <w:sz w:val="28"/>
        </w:rPr>
        <w:tab/>
        <w:t>(15)</w:t>
      </w:r>
    </w:p>
    <w:p>
      <w:pPr/>
      <w:r>
        <w:t>Связь временных характеристик с передаточной функцией $W(s)$: W(s) = L \{w(t)\} = s L \{h(t)\}</w:t>
      </w:r>
    </w:p>
    <w:p>
      <w:pPr/>
      <w:r>
        <w:t>W(s) = L \{w(t)\} = s L \{h(t)\}</w:t>
      </w:r>
    </w:p>
    <w:p>
      <w:pPr>
        <w:pStyle w:val="Heading2"/>
      </w:pPr>
      <w:r>
        <w:t>2. Типовые динамические звенья САУ</w:t>
      </w:r>
    </w:p>
    <w:p>
      <w:pPr/>
      <w:r>
        <w:t>Сложные системы могут быть разбиты на простейшие элементы, описываемые дифференциальными уравнениями не выше второго порядка. Такие элементы называют типовыми динамическими звеньями.</w:t>
      </w:r>
    </w:p>
    <w:p>
      <w:pPr>
        <w:pStyle w:val="Heading3"/>
      </w:pPr>
      <w:r>
        <w:t>2,1. Безынерционное (усилительное, пропорциональное) звено</w:t>
      </w:r>
    </w:p>
    <w:p>
      <w:pPr/>
      <w:r>
        <w:t>Звено, в котором выходная величина в любой момент времени строго пропорциональна входной величине. В нем отсутствуют элементы, накапливающие энергию (массы, индуктивности, емкости). В энергетике примером служит идеальный трансформатор напряжения или рычажная передача.</w:t>
      </w:r>
    </w:p>
    <w:p>
      <w:pPr/>
      <w:r>
        <w:t>Уравнение звена: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y(t) = k · u(t)</w:t>
      </w:r>
      <w:r>
        <w:rPr>
          <w:rFonts w:ascii="Times New Roman" w:hAnsi="Times New Roman"/>
          <w:sz w:val="28"/>
        </w:rPr>
        <w:tab/>
        <w:t>(16)</w:t>
      </w:r>
    </w:p>
    <w:p>
      <w:pPr/>
      <w:r>
        <w:t>где $k$ — коэффициент усиления (передачи).</w:t>
      </w:r>
    </w:p>
    <w:p>
      <w:pPr/>
      <w:r>
        <w:t>Передаточная функция: W(s) = k</w:t>
      </w:r>
    </w:p>
    <w:p>
      <w:pPr/>
      <w:r>
        <w:t>W(s) = k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Переходная функция представляет собой масштабированную ступенчатую функцию: $h(t) = k · 1(t)$.</w:t>
      </w:r>
      <w:r>
        <w:rPr>
          <w:rFonts w:ascii="Times New Roman" w:hAnsi="Times New Roman"/>
          <w:sz w:val="28"/>
        </w:rPr>
        <w:tab/>
        <w:t>(17)</w:t>
      </w:r>
    </w:p>
    <w:p>
      <w:pPr>
        <w:pStyle w:val="Heading3"/>
      </w:pPr>
      <w:r>
        <w:t>2,2. Интегрирующее звено</w:t>
      </w:r>
    </w:p>
    <w:p>
      <w:pPr/>
      <w:r>
        <w:t>В этом звене скорость изменения выходной величины пропорциональна входному сигналу. Это означает, что звено накапливает воздействие. Примером может служить электродвигатель постоянного тока (если вход — напряжение якоря, а выход — угол поворота вала) или резервуар с водой.</w:t>
      </w:r>
    </w:p>
    <w:p>
      <w:pPr/>
      <w:r>
        <w:t>Уравнение звена: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(dy(t)) / (dt) = k · u(t) implies y(t) = k int u(t) dt</w:t>
      </w:r>
      <w:r>
        <w:rPr>
          <w:rFonts w:ascii="Times New Roman" w:hAnsi="Times New Roman"/>
          <w:sz w:val="28"/>
        </w:rPr>
        <w:tab/>
        <w:t>(18)</w:t>
      </w:r>
    </w:p>
    <w:p>
      <w:pPr/>
      <w:r>
        <w:t>Передаточная функция: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W(s) = (k) / (s)</w:t>
      </w:r>
      <w:r>
        <w:rPr>
          <w:rFonts w:ascii="Times New Roman" w:hAnsi="Times New Roman"/>
          <w:sz w:val="28"/>
        </w:rPr>
        <w:tab/>
        <w:t>(19)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Переходная функция растет линейно во времени: $h(t) = k · t$.</w:t>
      </w:r>
      <w:r>
        <w:rPr>
          <w:rFonts w:ascii="Times New Roman" w:hAnsi="Times New Roman"/>
          <w:sz w:val="28"/>
        </w:rPr>
        <w:tab/>
        <w:t>(20)</w:t>
      </w:r>
    </w:p>
    <w:p>
      <w:pPr>
        <w:pStyle w:val="Heading3"/>
      </w:pPr>
      <w:r>
        <w:t>2,3. Идеальное дифференцирующее звено</w:t>
      </w:r>
    </w:p>
    <w:p>
      <w:pPr/>
      <w:r>
        <w:t>Выходная величина пропорциональна скорости изменения входного сигнала. Оно реагирует не на само значение сигнала, а на тенденцию его изменения. На практике чистое дифференцирование реализовать невозможно (из-за бесконечной реакции на скачок), но оно используется математически.</w:t>
      </w:r>
    </w:p>
    <w:p>
      <w:pPr/>
      <w:r>
        <w:t>Уравнение звена: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y(t) = k · (du(t)) / (dt)</w:t>
      </w:r>
      <w:r>
        <w:rPr>
          <w:rFonts w:ascii="Times New Roman" w:hAnsi="Times New Roman"/>
          <w:sz w:val="28"/>
        </w:rPr>
        <w:tab/>
        <w:t>(21)</w:t>
      </w:r>
    </w:p>
    <w:p>
      <w:pPr/>
      <w:r>
        <w:t>Передаточная функция: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W(s) = k · s</w:t>
      </w:r>
      <w:r>
        <w:rPr>
          <w:rFonts w:ascii="Times New Roman" w:hAnsi="Times New Roman"/>
          <w:sz w:val="28"/>
        </w:rPr>
        <w:tab/>
        <w:t>(22)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Переходная функция представляет собой дельта-функцию $h(t) = k · δ(t)$.</w:t>
      </w:r>
      <w:r>
        <w:rPr>
          <w:rFonts w:ascii="Times New Roman" w:hAnsi="Times New Roman"/>
          <w:sz w:val="28"/>
        </w:rPr>
        <w:tab/>
        <w:t>(23)</w:t>
      </w:r>
    </w:p>
    <w:p>
      <w:pPr>
        <w:pStyle w:val="Heading3"/>
      </w:pPr>
      <w:r>
        <w:t>2,4. Апериодическое (инерционное) звено 1-го порядка</w:t>
      </w:r>
    </w:p>
    <w:p>
      <w:pPr/>
      <w:r>
        <w:t>Описывает элементы, обладающие одной емкостью для накопления энергии и одним диссипативным (рассеивающим) элементом. Например, нагрев печи, заряд конденсатора через резистор ($RC$-цепь), или электромагнитные процессы в обмотке возбуждения генератора ($RL$-цепь).</w:t>
      </w:r>
    </w:p>
    <w:p>
      <w:pPr/>
      <w:r>
        <w:t>Уравнение звена: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T (dy(t)) / (dt) + y(t) = k · u(t)</w:t>
      </w:r>
      <w:r>
        <w:rPr>
          <w:rFonts w:ascii="Times New Roman" w:hAnsi="Times New Roman"/>
          <w:sz w:val="28"/>
        </w:rPr>
        <w:tab/>
        <w:t>(24)</w:t>
      </w:r>
    </w:p>
    <w:p>
      <w:pPr/>
      <w:r>
        <w:t>где $T$ — постоянная времени звена (секунды), характеризующая его инерционность; $k$ — коэффициент передачи.</w:t>
      </w:r>
    </w:p>
    <w:p>
      <w:pPr/>
      <w:r>
        <w:t>Передаточная функция: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W(s) = (k) / (T s + 1)</w:t>
      </w:r>
      <w:r>
        <w:rPr>
          <w:rFonts w:ascii="Times New Roman" w:hAnsi="Times New Roman"/>
          <w:sz w:val="28"/>
        </w:rPr>
        <w:tab/>
        <w:t>(25)</w:t>
      </w:r>
    </w:p>
    <w:p>
      <w:pPr/>
      <w:r>
        <w:t>Переходная функция описывает экспоненциальный процесс установления нового значения: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h(t) = k (1 - e^(-(t) / (T)))</w:t>
      </w:r>
      <w:r>
        <w:rPr>
          <w:rFonts w:ascii="Times New Roman" w:hAnsi="Times New Roman"/>
          <w:sz w:val="28"/>
        </w:rPr>
        <w:tab/>
        <w:t>(26)</w:t>
      </w:r>
    </w:p>
    <w:p>
      <w:pPr/>
      <w:r>
        <w:t>Физический смысл постоянной времени $T$: это время, за которое выходная величина достигла бы установившегося значения, если бы скорость ее изменения оставалась равной начальной. Практически считается, что переходный процесс заканчивается (достигает $95$ % от номинала) за время $t \approx 3T$.</w:t>
      </w:r>
    </w:p>
    <w:p>
      <w:pPr>
        <w:pStyle w:val="Heading3"/>
      </w:pPr>
      <w:r>
        <w:t>2,5. Колебательное звено (2-го порядка)</w:t>
      </w:r>
    </w:p>
    <w:p>
      <w:pPr/>
      <w:r>
        <w:t>Звено содержит два накопителя энергии разного типа (например, индуктивность и емкость, или пружина и масса), между которыми может происходить обмен энергией, вызывающий колебания. Примером служит синхронный генератор, работающий параллельно с энергосистемой (обмен кинетической энергией ротора и электромагнитной энергией сети).</w:t>
      </w:r>
    </w:p>
    <w:p>
      <w:pPr/>
      <w:r>
        <w:t>Уравнение звена: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T^2 (d^2 y(t)) / (dt^2) + 2 xi T (dy(t)) / (dt) + y(t) = k · u(t)</w:t>
      </w:r>
      <w:r>
        <w:rPr>
          <w:rFonts w:ascii="Times New Roman" w:hAnsi="Times New Roman"/>
          <w:sz w:val="28"/>
        </w:rPr>
        <w:tab/>
        <w:t>(27)</w:t>
      </w:r>
    </w:p>
    <w:p>
      <w:pPr/>
      <w:r>
        <w:t>где $T$ — постоянная времени; $\xi$ (кси) — коэффициент демпфирования (затухания).</w:t>
      </w:r>
    </w:p>
    <w:p>
      <w:pPr/>
      <w:r>
        <w:t>Передаточная функция: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W(s) = (k) / (T^2 s^2 + 2 xi T s + 1)</w:t>
      </w:r>
      <w:r>
        <w:rPr>
          <w:rFonts w:ascii="Times New Roman" w:hAnsi="Times New Roman"/>
          <w:sz w:val="28"/>
        </w:rPr>
        <w:tab/>
        <w:t>(28)</w:t>
      </w:r>
    </w:p>
    <w:p>
      <w:pPr/>
      <w:r>
        <w:t>Вид переходного процесса зависит от коэффициента демпфирования: * При $\xi &lt; 1$ корни характеристического уравнения комплексно-сопряженные. Переходный процесс носит затухающий колебательный характер (перерегулирование). * При $\xi \ge 1$ процесс теряет колебательность и становится апериодическим (звено разбивается на два апериодических звена 1-го порядка). В энергетике для надежной работы АРВ стремятся настроить параметры системы так, чтобы обеспечить хорошее демпфирование ($\xi \approx 0,7 \div 0,9$) и предотвратить раскачивание параметров сети.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end"/>
    </w:r>
    <w:r>
      <w:rPr>
        <w:rFonts w:ascii="Times New Roman" w:hAnsi="Times New Roman"/>
        <w:sz w:val="28"/>
      </w:rPr>
      <w:fldChar w:fldCharType="begin"/>
      <w:instrText xml:space="preserve"> PAGE </w:instrText>
      <w:fldChar w:fldCharType="end"/>
    </w:r>
    <w:r>
      <w:rPr>
        <w:rFonts w:ascii="Times New Roman" w:hAnsi="Times New Roman"/>
        <w:sz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after="0" w:before="0"/>
      <w:ind w:firstLine="709"/>
      <w:jc w:val="both"/>
    </w:pPr>
    <w:rPr>
      <w:rFonts w:ascii="Times New Roman" w:hAnsi="Times New Roman" w:cs="Times New Roman" w:eastAsia="Times New Roman"/>
      <w:b w:val="0"/>
      <w:i w:val="0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 w:lineRule="auto" w:line="3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ap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 w:lineRule="auto" w:line="36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aps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Rule="auto" w:line="36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aps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