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4"/>
        </w:rPr>
        <w:t>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12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28"/>
        </w:rPr>
        <w:t>УНИВЕРСИТЕТ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32"/>
        </w:rPr>
        <w:t>МЕТОДИЧЕСКОЕ ПОСОБИЕ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12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36"/>
        </w:rPr>
        <w:t>Теория автоматического управления в электроэнергетике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12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«ТАУ»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right"/>
      </w:pPr>
      <w:r>
        <w:rPr>
          <w:rFonts w:ascii="Times New Roman" w:hAnsi="Times New Roman"/>
          <w:sz w:val="28"/>
        </w:rPr>
        <w:t>Автор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  <w:t>Город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/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/>
          <w:color w:val="000000"/>
          <w:sz w:val="28"/>
        </w:rPr>
        <w:t>Обновите оглавление: выделите всё (Ctrl+A) → обновите поля (F9)</w:t>
        <w:fldChar w:fldCharType="end"/>
      </w:r>
    </w:p>
    <w:p>
      <w:r>
        <w:br w:type="page"/>
      </w:r>
    </w:p>
    <w:p>
      <w:pPr>
        <w:pStyle w:val="Heading1"/>
      </w:pPr>
      <w:r>
        <w:t>Задание</w:t>
      </w:r>
    </w:p>
    <w:p>
      <w:pPr>
        <w:pStyle w:val="Heading2"/>
      </w:pPr>
      <w:r>
        <w:t>Режим</w:t>
      </w:r>
    </w:p>
    <w:p>
      <w:pPr/>
      <w:r>
        <w:t>создать</w:t>
      </w:r>
    </w:p>
    <w:p>
      <w:pPr>
        <w:pStyle w:val="Heading2"/>
      </w:pPr>
      <w:r>
        <w:t>Целевой файл</w:t>
      </w:r>
    </w:p>
    <w:p>
      <w:pPr/>
      <w:r>
        <w:t>../TAU/Методичка_ТАУ.docx</w:t>
      </w:r>
    </w:p>
    <w:p>
      <w:pPr>
        <w:pStyle w:val="Heading2"/>
      </w:pPr>
      <w:r>
        <w:t>Глава</w:t>
      </w:r>
    </w:p>
    <w:p>
      <w:pPr/>
      <w:r>
        <w:t>Лекция 1. Введение в ТАУ и электроэнергетику</w:t>
      </w:r>
    </w:p>
    <w:p>
      <w:pPr>
        <w:pStyle w:val="Heading2"/>
      </w:pPr>
      <w:r>
        <w:t>Позиция</w:t>
      </w:r>
    </w:p>
    <w:p>
      <w:pPr/>
      <w:r>
        <w:t>в_конец</w:t>
      </w:r>
    </w:p>
    <w:p>
      <w:pPr/>
      <w:r>
        <w:t>---</w:t>
      </w:r>
    </w:p>
    <w:p>
      <w:pPr>
        <w:pStyle w:val="Heading2"/>
      </w:pPr>
      <w:r>
        <w:t>Текст</w:t>
      </w:r>
    </w:p>
    <w:p>
      <w:pPr>
        <w:pStyle w:val="Heading1"/>
      </w:pPr>
      <w:r>
        <w:t>Лекция 1. Введение в ТАУ и электроэнергетику. Основные понятия, терминология и классификация систем автоматического управления</w:t>
      </w:r>
    </w:p>
    <w:p>
      <w:pPr/>
      <w:r>
        <w:t>Теория автоматического управления (ТАУ) является фундаментальной научной дисциплиной, изучающей принципы построения и математические методы анализа систем, функционирующих без непосредственного участия человека. В современной электроэнергетике методы ТАУ лежат в основе работы всех ключевых узлов энергосистемы: от автоматических регуляторов возбуждения (АРВ) генераторов до систем противоаварийной автоматики и релейной защиты.</w:t>
      </w:r>
    </w:p>
    <w:p>
      <w:pPr>
        <w:pStyle w:val="Heading2"/>
      </w:pPr>
      <w:r>
        <w:t>1. Основные понятия и терминология ТАУ</w:t>
      </w:r>
    </w:p>
    <w:p>
      <w:pPr/>
      <w:r>
        <w:t>Любая система автоматического управления (САУ) состоит из двух главных взаимодействующих частей:</w:t>
      </w:r>
    </w:p>
    <w:p>
      <w:pPr>
        <w:pStyle w:val="Heading1"/>
      </w:pPr>
      <w:r>
        <w:t>1 **Объект управления (ОУ)** — устройство или технологический процесс, требующий поддержания заданного режима работы (например, синхронный генератор, трансформатор, линия электропередачи).</w:t>
      </w:r>
    </w:p>
    <w:p>
      <w:pPr>
        <w:pStyle w:val="Heading1"/>
      </w:pPr>
      <w:r>
        <w:t>2 **Управляющее устройство (УУ) или регулятор** — комплекс технических средств, осуществляющий сбор информации о состоянии ОУ и формирующий управляющие воздействия.</w:t>
      </w:r>
    </w:p>
    <w:p>
      <w:pPr/>
      <w:r>
        <w:t>Взаимодействие между элементами системы описывается следующими базовыми переменными: * **Задающее воздействие** $g(t)$ — сигнал, определяющий требуемый закон изменения управляемой величины. * **Управляемая (выходная) величина** $y(t)$ — физический параметр объекта, значение которого необходимо поддерживать на заданном уровне (например, напряжение статора генератора). * **Управляющее воздействие** $u(t)$ — сигнал, подаваемый от регулятора на исполнительный механизм объекта для коррекции его состояния. * **Возмущающее воздействие (возмущение)** $f(t)$ — внешний или внутренний фактор, нарушающий требуемый режим работы объекта (например, короткое замыкание в сети, резкий сброс или наброс нагрузки). * **Ошибка управления (рассогласование)** $e(t)$ — разность между задающим воздействием и действительным значением управляемой величины.</w:t>
      </w:r>
    </w:p>
    <w:p>
      <w:pPr/>
      <w:r>
        <w:t>Математически ошибка управления определяется выражением: e(t) = g(t) - y(t)</w:t>
      </w:r>
    </w:p>
    <w:p>
      <w:pPr/>
      <w:r>
        <w:t>e(t) = g(t) - y(t)</w:t>
      </w:r>
    </w:p>
    <w:p>
      <w:pPr>
        <w:pStyle w:val="Heading2"/>
      </w:pPr>
      <w:r>
        <w:t>2. Фундаментальные принципы управления</w:t>
      </w:r>
    </w:p>
    <w:p>
      <w:pPr/>
      <w:r>
        <w:t>В теории автоматического управления выделяют три основных принципа формирования управляющих воздействий:</w:t>
      </w:r>
    </w:p>
    <w:p>
      <w:pPr>
        <w:pStyle w:val="Heading3"/>
      </w:pPr>
      <w:r>
        <w:t>2,1. Принцип разомкнутого управления</w:t>
      </w:r>
    </w:p>
    <w:p>
      <w:pPr/>
      <w:r>
        <w:t>Управляющее воздействие $u(t)$ формируется только на основе задающего алгоритма без контроля фактического состояния управляемой величины $y(t)$. Достоинства: простота реализации. Недостатки: отсутствие компенсации внешних возмущений.</w:t>
      </w:r>
    </w:p>
    <w:p>
      <w:pPr>
        <w:pStyle w:val="Heading3"/>
      </w:pPr>
      <w:r>
        <w:t>2,2. Принцип управления по возмущению (принцип Понселе)</w:t>
      </w:r>
    </w:p>
    <w:p>
      <w:pPr/>
      <w:r>
        <w:t>Регулятор измеряет основное возмущающее воздействие $f(t)$ и формирует компенсирующий сигнал еще до того, как управляемая величина $y(t)$ отклонится от нормы. Закон управления в общем виде: u(t) = F(g(t), f(t))</w:t>
      </w:r>
    </w:p>
    <w:p>
      <w:pPr/>
      <w:r>
        <w:t>u(t) = F(g(t), f(t))</w:t>
      </w:r>
    </w:p>
    <w:p>
      <w:pPr/>
      <w:r>
        <w:t>Этот принцип обеспечивает высокую скорость реакции, однако требует установки датчиков на все существенные возмущения, что на практике реализовать крайне сложно.</w:t>
      </w:r>
    </w:p>
    <w:p>
      <w:pPr>
        <w:pStyle w:val="Heading3"/>
      </w:pPr>
      <w:r>
        <w:t>2,3. Принцип управления по отклонению (принцип Ползунова-Уатта)</w:t>
      </w:r>
    </w:p>
    <w:p>
      <w:pPr/>
      <w:r>
        <w:t>Это наиболее распространенный принцип, лежащий в основе работы систем с обратной связью (замкнутых систем). Управляющее воздействие формируется в зависимости от текущей ошибки управления $e(t)$. Закон управления: u(t) = F(e(t)) = F(g(t) - y(t))</w:t>
      </w:r>
    </w:p>
    <w:p>
      <w:pPr/>
      <w:r>
        <w:t>u(t) = F(e(t)) = F(g(t) - y(t))</w:t>
      </w:r>
    </w:p>
    <w:p>
      <w:pPr/>
      <w:r>
        <w:t>Главное преимущество данного метода заключается в том, что регулятор реагирует на любые возмущения (как измеряемые, так и неизмеряемые), вызывающие отклонение выходной координаты.</w:t>
      </w:r>
    </w:p>
    <w:p>
      <w:pPr>
        <w:pStyle w:val="Heading2"/>
      </w:pPr>
      <w:r>
        <w:t>3. Классификация систем автоматического управления</w:t>
      </w:r>
    </w:p>
    <w:p>
      <w:pPr/>
      <w:r>
        <w:t>Системы автоматического управления в электроэнергетике классифицируются по ряду базовых признаков:</w:t>
      </w:r>
    </w:p>
    <w:p>
      <w:pPr>
        <w:pStyle w:val="Heading3"/>
      </w:pPr>
      <w:r>
        <w:t>3,1. По характеру задающего воздействия</w:t>
      </w:r>
    </w:p>
    <w:p>
      <w:pPr>
        <w:pStyle w:val="Heading1"/>
      </w:pPr>
      <w:r>
        <w:t>1 **Системы стабилизации:** задающее воздействие постоянно во времени ($g(t) = \text{const}$). Цель — поддержание параметра на заданном уровне. Классический пример — АРВ генератора, поддерживающий номинальное напряжение $U_G = 1,0 \text{ о.е.}$</w:t>
      </w:r>
    </w:p>
    <w:p>
      <w:pPr>
        <w:pStyle w:val="Heading1"/>
      </w:pPr>
      <w:r>
        <w:t>2 **Системы программного управления:** задающее воздействие изменяется по заранее известному алгоритму.</w:t>
      </w:r>
    </w:p>
    <w:p>
      <w:pPr>
        <w:pStyle w:val="Heading1"/>
      </w:pPr>
      <w:r>
        <w:t>3 **Следящие системы:** задающее воздействие изменяется случайным, заранее неизвестным образом.</w:t>
      </w:r>
    </w:p>
    <w:p>
      <w:pPr>
        <w:pStyle w:val="Heading3"/>
      </w:pPr>
      <w:r>
        <w:t>3,2. По математическому описанию</w:t>
      </w:r>
    </w:p>
    <w:p>
      <w:pPr>
        <w:pStyle w:val="Heading1"/>
      </w:pPr>
      <w:r>
        <w:t>1 **Линейные системы:** описываются линейными дифференциальными или алгебраическими уравнениями. Для них справедлив принцип суперпозиции. Общий вид линейного дифференциального уравнения $n$-го порядка: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a_n (d^n y) / (dt^n) + a_(n-1) frac{d^(n-1) y}{dt^(n-1)} + ... + a_0 y = b_m (d^m u) / (dt^m) + ... + b_0 u</w:t>
      </w:r>
      <w:r>
        <w:rPr>
          <w:rFonts w:ascii="Times New Roman" w:hAnsi="Times New Roman"/>
          <w:sz w:val="28"/>
        </w:rPr>
        <w:tab/>
        <w:t>(1)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a_n (d^n y) / (dt^n) + a_(n-1) frac{d^(n-1) y}{dt^(n-1)} + ... + a_0 y = b_m (d^m u) / (dt^m) + ... + b_0 u</w:t>
      </w:r>
      <w:r>
        <w:rPr>
          <w:rFonts w:ascii="Times New Roman" w:hAnsi="Times New Roman"/>
          <w:sz w:val="28"/>
        </w:rPr>
        <w:tab/>
        <w:t>(2)</w:t>
      </w:r>
    </w:p>
    <w:p>
      <w:pPr/>
      <w:r>
        <w:t>где $a_i$, $b_j$ — постоянные коэффициенты.</w:t>
      </w:r>
    </w:p>
    <w:p>
      <w:pPr>
        <w:pStyle w:val="Heading1"/>
      </w:pPr>
      <w:r>
        <w:t>2 **Нелинейные системы:** содержат элементы с нелинейными статическими характеристиками (насыщение магнитного провода трансформаторов, зоны нечувствительности реле, ограничения по току ротора генератора).</w:t>
      </w:r>
    </w:p>
    <w:p>
      <w:pPr>
        <w:pStyle w:val="Heading3"/>
      </w:pPr>
      <w:r>
        <w:t>3,3. По характеру сигналов во времени</w:t>
      </w:r>
    </w:p>
    <w:p>
      <w:pPr>
        <w:pStyle w:val="Heading1"/>
      </w:pPr>
      <w:r>
        <w:t>1 **Непрерывные (аналоговые) системы:** все сигналы являются непрерывными функциями времени.</w:t>
      </w:r>
    </w:p>
    <w:p>
      <w:pPr>
        <w:pStyle w:val="Heading1"/>
      </w:pPr>
      <w:r>
        <w:t>2 **Дискретные системы:** сигналы квантуются по уровню, по времени или по обоим параметрам. В современной энергетике большинство регуляторов (микропроцессорные терминалы РЗА и АРВ) относятся к цифровым дискретным системам.</w:t>
      </w:r>
    </w:p>
    <w:p>
      <w:pPr>
        <w:pStyle w:val="Heading2"/>
      </w:pPr>
      <w:r>
        <w:t>4. Специфика ТАУ в электроэнергетике</w:t>
      </w:r>
    </w:p>
    <w:p>
      <w:pPr/>
      <w:r>
        <w:t>Энергетическая система является одним из самых сложных объектов управления в технике. Ее особенности: * **Мгновенность протекания процессов:** электромагнитные переходные процессы развиваются за доли секунды. * **Строгий баланс:** производство электроэнергии должно в каждый момент времени в точности равняться ее потреблению (с учетом потерь в сетях). * **Многосвязность:** изменение режима работы одного генератора (например, изменение тока возбуждения) мгновенно отражается на параметрах всей сети.</w:t>
      </w:r>
    </w:p>
    <w:p>
      <w:pPr/>
      <w:r>
        <w:t>В связи с этим к регуляторам в энергетике (в особенности к АРВ) предъявляются жесткие требования по быстродействию, надежности и способности демпфировать низкочастотные колебания (колебания роторов синхронных машин), что будет подробно рассмотрено в следующих разделах нашего курса.</w:t>
      </w:r>
    </w:p>
    <w:p>
      <w:pPr>
        <w:pStyle w:val="Heading1"/>
      </w:pPr>
      <w:r>
        <w:t>Лекция 2. Математическое описание линейных непрерывных систем. Дифференциальные уравнения и передаточные функции</w:t>
      </w:r>
    </w:p>
    <w:p>
      <w:pPr/>
      <w:r>
        <w:t>Любая автоматическая система состоит из взаимосвязанных динамических звеньев. Для того чтобы проанализировать работу системы автоматического управления (САУ) в переходных и установившихся режимах, необходимо иметь ее адекватную математическую модель.</w:t>
      </w:r>
    </w:p>
    <w:p>
      <w:pPr/>
      <w:r>
        <w:t>В классической теории автоматического управления (ТАУ) динамика линейных непрерывных систем описывается обыкновенными линейными дифференциальными уравнениями с постоянными коэффициентами.</w:t>
      </w:r>
    </w:p>
    <w:p>
      <w:pPr>
        <w:pStyle w:val="Heading2"/>
      </w:pPr>
      <w:r>
        <w:t>1. Дифференциальные уравнения динамических систем</w:t>
      </w:r>
    </w:p>
    <w:p>
      <w:pPr/>
      <w:r>
        <w:t>Пусть $u(t)$ — входное воздействие на систему (или отдельное звено), а $y(t)$ — выходная координата (реакция системы). В общем случае связь между ними описывается линейным дифференциальным уравнением $n$-го порядка: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a_n (d^n y(t)) / (dt^n) + a_(n-1) frac{d^(n-1) y(t)}{dt^(n-1)} + ... + a_0 y(t) = b_m (d^m u(t)) / (dt^m) + ... + b_0 u(t)</w:t>
      </w:r>
      <w:r>
        <w:rPr>
          <w:rFonts w:ascii="Times New Roman" w:hAnsi="Times New Roman"/>
          <w:sz w:val="28"/>
        </w:rPr>
        <w:tab/>
        <w:t>(3)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a_n (d^n y(t)) / (dt^n) + a_(n-1) frac{d^(n-1) y(t)}{dt^(n-1)} + ... + a_0 y(t) = b_m (d^m u(t)) / (dt^m) + ... + b_0 u(t)</w:t>
      </w:r>
      <w:r>
        <w:rPr>
          <w:rFonts w:ascii="Times New Roman" w:hAnsi="Times New Roman"/>
          <w:sz w:val="28"/>
        </w:rPr>
        <w:tab/>
        <w:t>(4)</w:t>
      </w:r>
    </w:p>
    <w:p>
      <w:pPr/>
      <w:r>
        <w:t>где $a_i$ и $b_j$ — постоянные коэффициенты, определяемые физическими (конструктивными) параметрами системы (массами, индуктивностями, емкостями, сопротивлениями и т.д.). Для физически реализуемых макроскопических систем всегда выполняется условие $n \ge m$, что отражает свойство инерционности реальных объектов: выходная координата не может изменяться мгновенно при бесконечно быстром изменении входного сигнала.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Для удобства анализа дифференциальное уравнение часто записывают в операторной форме, используя символ дифференцирования $p = (d) / (dt)$:</w:t>
      </w:r>
      <w:r>
        <w:rPr>
          <w:rFonts w:ascii="Times New Roman" w:hAnsi="Times New Roman"/>
          <w:sz w:val="28"/>
        </w:rPr>
        <w:tab/>
        <w:t>(5)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(a_n p^n + a_(n-1) p^(n-1) + ... + a_0) y(t) = (b_m p^m + ... + b_0) u(t)</w:t>
      </w:r>
      <w:r>
        <w:rPr>
          <w:rFonts w:ascii="Times New Roman" w:hAnsi="Times New Roman"/>
          <w:sz w:val="28"/>
        </w:rPr>
        <w:tab/>
        <w:t>(6)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(a_n p^n + a_(n-1) p^(n-1) + ... + a_0) y(t) = (b_m p^m + ... + b_0) u(t)</w:t>
      </w:r>
      <w:r>
        <w:rPr>
          <w:rFonts w:ascii="Times New Roman" w:hAnsi="Times New Roman"/>
          <w:sz w:val="28"/>
        </w:rPr>
        <w:tab/>
        <w:t>(7)</w:t>
      </w:r>
    </w:p>
    <w:p>
      <w:pPr>
        <w:pStyle w:val="Heading2"/>
      </w:pPr>
      <w:r>
        <w:t>2. Преобразование Лапласа и передаточная функция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Непосредственное решение дифференциальных уравнений высоких порядков для сложной многоконтурной системы — крайне трудоемкая задача. Метод, который радикально упрощает анализ, основан на преобразовании Лапласа. Это интегральное преобразование переводит функции вещественного переменного (времени $t$) в функции комплексного переменного $s = α + jω$.</w:t>
      </w:r>
      <w:r>
        <w:rPr>
          <w:rFonts w:ascii="Times New Roman" w:hAnsi="Times New Roman"/>
          <w:sz w:val="28"/>
        </w:rPr>
        <w:tab/>
        <w:t>(8)</w:t>
      </w:r>
    </w:p>
    <w:p>
      <w:pPr/>
      <w:r>
        <w:t>Прямое преобразование Лапласа для функции времени $f(t)$ определяется интегралом: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F(s) = int_0^(infty) f(t) e^(-st) dt</w:t>
      </w:r>
      <w:r>
        <w:rPr>
          <w:rFonts w:ascii="Times New Roman" w:hAnsi="Times New Roman"/>
          <w:sz w:val="28"/>
        </w:rPr>
        <w:tab/>
        <w:t>(9)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F(s) = int_0^(infty) f(t) e^(-st) dt</w:t>
      </w:r>
      <w:r>
        <w:rPr>
          <w:rFonts w:ascii="Times New Roman" w:hAnsi="Times New Roman"/>
          <w:sz w:val="28"/>
        </w:rPr>
        <w:tab/>
        <w:t>(10)</w:t>
      </w:r>
    </w:p>
    <w:p>
      <w:pPr/>
      <w:r>
        <w:t>Главное свойство преобразования Лапласа заключается в том, что операция дифференцирования оригинала во временной области заменяется алгебраической операцией умножения изображения на комплексную переменную $s$ (при нулевых начальных условиях):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L left\{ (df(t)) / (dt) right\} = s F(s)</w:t>
      </w:r>
      <w:r>
        <w:rPr>
          <w:rFonts w:ascii="Times New Roman" w:hAnsi="Times New Roman"/>
          <w:sz w:val="28"/>
        </w:rPr>
        <w:tab/>
        <w:t>(11)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L left\{ (df(t)) / (dt) right\} = s F(s)</w:t>
      </w:r>
      <w:r>
        <w:rPr>
          <w:rFonts w:ascii="Times New Roman" w:hAnsi="Times New Roman"/>
          <w:sz w:val="28"/>
        </w:rPr>
        <w:tab/>
        <w:t>(12)</w:t>
      </w:r>
    </w:p>
    <w:p>
      <w:pPr/>
      <w:r>
        <w:t>Применяя преобразование Лапласа к дифференциальному уравнению звена при нулевых начальных условиях (когда до момента $t=0$ система находилась в покое), мы переходим от дифференциального уравнения к алгебраическому: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(a_n s^n + a_(n-1) s^(n-1) + ... + a_0) Y(s) = (b_m s^m + ... + b_0) U(s)</w:t>
      </w:r>
      <w:r>
        <w:rPr>
          <w:rFonts w:ascii="Times New Roman" w:hAnsi="Times New Roman"/>
          <w:sz w:val="28"/>
        </w:rPr>
        <w:tab/>
        <w:t>(13)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(a_n s^n + a_(n-1) s^(n-1) + ... + a_0) Y(s) = (b_m s^m + ... + b_0) U(s)</w:t>
      </w:r>
      <w:r>
        <w:rPr>
          <w:rFonts w:ascii="Times New Roman" w:hAnsi="Times New Roman"/>
          <w:sz w:val="28"/>
        </w:rPr>
        <w:tab/>
        <w:t>(14)</w:t>
      </w:r>
    </w:p>
    <w:p>
      <w:pPr/>
      <w:r>
        <w:t>Здесь $Y(s)$ и $U(s)$ — изображения Лапласа выходного и входного сигналов соответственно. Выразим отношение изображения выходной величины к изображению входной: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W(s) = (Y(s)) / (U(s)) = (b_m s^m + ... + b_0) / (a_n s^n + a_(n-1) s^(n-1) + ... + a_0)</w:t>
      </w:r>
      <w:r>
        <w:rPr>
          <w:rFonts w:ascii="Times New Roman" w:hAnsi="Times New Roman"/>
          <w:sz w:val="28"/>
        </w:rPr>
        <w:tab/>
        <w:t>(15)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W(s) = (Y(s)) / (U(s)) = (b_m s^m + ... + b_0) / (a_n s^n + a_(n-1) s^(n-1) + ... + a_0)</w:t>
      </w:r>
      <w:r>
        <w:rPr>
          <w:rFonts w:ascii="Times New Roman" w:hAnsi="Times New Roman"/>
          <w:sz w:val="28"/>
        </w:rPr>
        <w:tab/>
        <w:t>(16)</w:t>
      </w:r>
    </w:p>
    <w:p>
      <w:pPr/>
      <w:r>
        <w:t>Эта дробно-рациональная функция $W(s)$ называется **передаточной функцией** звена (или системы). Передаточная функция является исчерпывающей математической характеристикой динамических свойств линейной системы при нулевых начальных условиях. Она зависит только от внутренних параметров системы (коэффициентов $a_i$, $b_j$) и не зависит от вида входного воздействия.</w:t>
      </w:r>
    </w:p>
    <w:p>
      <w:pPr/>
      <w:r>
        <w:t>Многочлен в знаменателе $D(s) = a_n s^n + ... + a_0$ называется характеристическим полиномом. Уравнение $D(s) = 0$ — это характеристическое уравнение системы. Корни этого уравнения называются **полюсами** передаточной функции. Многочлен в числителе $M(s) = b_m s^m + ... + b_0$ определяет **нули** передаточной функции. Полюса и нули полностью определяют характер переходных процессов в САУ.</w:t>
      </w:r>
    </w:p>
    <w:p>
      <w:pPr>
        <w:pStyle w:val="Heading2"/>
      </w:pPr>
      <w:r>
        <w:t>3. Структурные схемы систем автоматического управления</w:t>
      </w:r>
    </w:p>
    <w:p>
      <w:pPr/>
      <w:r>
        <w:t>Реальные электроэнергетические системы (например, система возбуждения синхронного генератора) состоят из множества элементов: измерительных трансформаторов, выпрямителей, усилителей, магнитных пускателей и т.д. В ТАУ для визуализации математических моделей используются структурные схемы.</w:t>
      </w:r>
    </w:p>
    <w:p>
      <w:pPr/>
      <w:r>
        <w:t>Структурная схема — это графическое изображение математической модели системы, в котором каждому элементу ставится в соответствие прямоугольник с вписанной в него передаточной функцией $W_i(s)$. Линии со стрелками показывают направление прохождения сигналов. Для алгебраического сложения сигналов используются сумматоры (кружки с разделенными секторами).</w:t>
      </w:r>
    </w:p>
    <w:p>
      <w:pPr/>
      <w:r>
        <w:t>Существуют три базовых типа соединения звеньев в структурных схемах:</w:t>
      </w:r>
    </w:p>
    <w:p>
      <w:pPr>
        <w:pStyle w:val="Heading3"/>
      </w:pPr>
      <w:r>
        <w:t>3,1. Последовательное соединение</w:t>
      </w:r>
    </w:p>
    <w:p>
      <w:pPr/>
      <w:r>
        <w:t>Выходной сигнал предыдущего звена является входным сигналом для последующего. Передаточная функция эквивалентного звена равна произведению передаточных функций последовательно соединенных звеньев: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W_1(s) · W_2(s) · ... · W_k(s) = prod_(i=1)^k W_i(s)</w:t>
      </w:r>
      <w:r>
        <w:rPr>
          <w:rFonts w:ascii="Times New Roman" w:hAnsi="Times New Roman"/>
          <w:sz w:val="28"/>
        </w:rPr>
        <w:tab/>
        <w:t>(17)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W_1(s) · W_2(s) · ... · W_k(s) = prod_(i=1)^k W_i(s)</w:t>
      </w:r>
      <w:r>
        <w:rPr>
          <w:rFonts w:ascii="Times New Roman" w:hAnsi="Times New Roman"/>
          <w:sz w:val="28"/>
        </w:rPr>
        <w:tab/>
        <w:t>(18)</w:t>
      </w:r>
    </w:p>
    <w:p>
      <w:pPr>
        <w:pStyle w:val="Heading3"/>
      </w:pPr>
      <w:r>
        <w:t>3,2. Параллельное (согласное) соединение</w:t>
      </w:r>
    </w:p>
    <w:p>
      <w:pPr/>
      <w:r>
        <w:t>Один и тот же входной сигнал подается на входы нескольких звеньев, а их выходные сигналы алгебраически суммируются. Эквивалентная передаточная функция равна сумме передаточных функций этих звеньев: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W_1(s) + W_2(s) + ... + W_k(s) = sum_(i=1)^k W_i(s)</w:t>
      </w:r>
      <w:r>
        <w:rPr>
          <w:rFonts w:ascii="Times New Roman" w:hAnsi="Times New Roman"/>
          <w:sz w:val="28"/>
        </w:rPr>
        <w:tab/>
        <w:t>(19)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W_1(s) + W_2(s) + ... + W_k(s) = sum_(i=1)^k W_i(s)</w:t>
      </w:r>
      <w:r>
        <w:rPr>
          <w:rFonts w:ascii="Times New Roman" w:hAnsi="Times New Roman"/>
          <w:sz w:val="28"/>
        </w:rPr>
        <w:tab/>
        <w:t>(20)</w:t>
      </w:r>
    </w:p>
    <w:p>
      <w:pPr>
        <w:pStyle w:val="Heading3"/>
      </w:pPr>
      <w:r>
        <w:t>3,3. Соединение с обратной связью (встречно-параллельное)</w:t>
      </w:r>
    </w:p>
    <w:p>
      <w:pPr/>
      <w:r>
        <w:t>Это фундаментальное соединение для построения замкнутых САУ. Выходной сигнал основного звена $W_1(s)$ через звено обратной связи $W_2(s)$ подается обратно на вход сумматора. * Если сигнал обратной связи вычитается из задающего воздействия, связь называется **отрицательной**. Это основа для построения устойчивых регуляторов (стабилизирующих систем). * Если сигнал прибавляется — связь называется **положительной**.</w:t>
      </w:r>
    </w:p>
    <w:p>
      <w:pPr/>
      <w:r>
        <w:t>Эквивалентная передаточная функция замкнутого контура определяется выражением (знак "+" в знаменателе соответствует отрицательной обратной связи, знак "-" — положительной):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(W_1(s)) / (1 ± W_1(s) W_2(s))</w:t>
      </w:r>
      <w:r>
        <w:rPr>
          <w:rFonts w:ascii="Times New Roman" w:hAnsi="Times New Roman"/>
          <w:sz w:val="28"/>
        </w:rPr>
        <w:tab/>
        <w:t>(21)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8"/>
        </w:rPr>
        <w:t>W_(экв)(s) = (W_1(s)) / (1 ± W_1(s) W_2(s))</w:t>
      </w:r>
      <w:r>
        <w:rPr>
          <w:rFonts w:ascii="Times New Roman" w:hAnsi="Times New Roman"/>
          <w:sz w:val="28"/>
        </w:rPr>
        <w:tab/>
        <w:t>(22)</w:t>
      </w:r>
    </w:p>
    <w:p>
      <w:pPr/>
      <w:r>
        <w:t>Уравнения структурных преобразований позволяют сводить сколь угодно сложные многоконтурные схемы энергосистем к одному эквивалентному звену с единой передаточной функцией. Это является первым и важнейшим этапом перед применением критериев устойчивости (Рауса, Гурвица, Найквиста), которые мы рассмотрим в последующих лекциях.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Rule="auto" w:line="3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