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4"/>
        </w:rPr>
        <w:t>МИНИСТЕРСТВО НАУКИ И ВЫСШЕГО ОБРАЗОВАНИЯ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4"/>
        </w:rPr>
        <w:t>РОССИЙСКОЙ ФЕДЕРАЦИИ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12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/>
          <w:sz w:val="28"/>
        </w:rPr>
        <w:t>КГЭУ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/>
          <w:sz w:val="32"/>
        </w:rPr>
        <w:t>МЕТОДИЧЕСКОЕ ПОСОБИЕ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12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/>
          <w:sz w:val="36"/>
        </w:rPr>
        <w:t>Электроснабжение жилого микрорайона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12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  <w:t>по дисциплине «Электроснабжение»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/>
        <w:jc w:val="right"/>
      </w:pPr>
      <w:r>
        <w:rPr>
          <w:rFonts w:ascii="Times New Roman" w:hAnsi="Times New Roman"/>
          <w:sz w:val="28"/>
        </w:rPr>
        <w:t>Студент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  <w:t>Казань — 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/>
      <w:r>
        <w:fldChar w:fldCharType="begin"/>
        <w:instrText xml:space="preserve"> TOC \o "1-3" \h \z \u </w:instrText>
        <w:fldChar w:fldCharType="separate"/>
      </w:r>
      <w:r>
        <w:rPr>
          <w:rFonts w:ascii="Times New Roman" w:hAnsi="Times New Roman"/>
          <w:color w:val="000000"/>
          <w:sz w:val="28"/>
        </w:rPr>
        <w:t>Обновите оглавление: выделите всё (Ctrl+A) → обновите поля (F9)</w:t>
        <w:fldChar w:fldCharType="end"/>
      </w:r>
    </w:p>
    <w:p>
      <w:r>
        <w:br w:type="page"/>
      </w:r>
    </w:p>
    <w:p>
      <w:pPr/>
      <w:r>
        <w:t>Как было отмечено в нашем предыдущем диалоге, предоставленный вами источник (монография «Режимы нейтрали электрических сетей» 1985 г.) имеет узкую специализацию и не является классическим учебником по электроснабжению городов. Тем не менее, вопросы надежности распределительных сетей, безопасности населения и технико-экономической эффективности, подробно разобранные в книге, составляют фундаментальную основу любого проекта электроснабжения.</w:t>
      </w:r>
    </w:p>
    <w:p>
      <w:pPr/>
      <w:r>
        <w:t>Ниже представлен проект введения для методических указаний в строгом академическом стиле. В него органично вплетены аспекты надежности и безопасности работы распределительных сетей (6–10 кВ), опирающиеся на ваши источники. Иная специфическая информация (расчеты нагрузок жителей) добавлена из общеинженерной практики для связности текста, так как в источнике она отсутствует.</w:t>
      </w:r>
    </w:p>
    <w:p>
      <w:pPr/>
      <w:r>
        <w:t>***</w:t>
      </w:r>
    </w:p>
    <w:p>
      <w:pPr/>
      <w:r>
        <w:t>**ВВЕДЕНИЕ**</w:t>
      </w:r>
    </w:p>
    <w:p>
      <w:pPr/>
      <w:r>
        <w:t>**Актуальность темы** Обеспечение бесперебойного и качественного электроснабжения жилых микрорайонов является одной из важнейших и наиболее ответственных задач современной распределительной электроэнергетики. С ростом плотности городской застройки, увеличением этажности зданий и повышением уровня электрификации быта непрерывно возрастают требования к надежности электроснабжения потребителей и безопасности эксплуатации электроустановок.</w:t>
      </w:r>
    </w:p>
    <w:p>
      <w:pPr/>
      <w:r>
        <w:t>Основой системы электроснабжения любого микрорайона выступают распределительные сети (как правило, напряжением 6–10 кВ и 0,4 кВ). Многие важные технические и экономические показатели этих сетей существенно зависят от правильного выбора схемы электроснабжения, применяемого оборудования и режимов работы сети, в частности — режима заземления нейтрали. Режим нейтрали непосредственно влияет на стоимость изоляции кабельных линий и оборудования, возможность развития повреждений при однофазных замыканиях на землю, а также на общую надежность электроснабжения потребителей.</w:t>
      </w:r>
    </w:p>
    <w:p>
      <w:pPr/>
      <w:r>
        <w:t>В распределительных сетях городских микрорайонов подавляющее большинство аварийных ситуаций начинается с однофазного замыкания на землю. При неблагоприятном режиме работы сети такие замыкания могут сопровождаться высокими перенапряжениями, возникновением опасных феррорезонансных процессов и переходом повреждения в многофазное короткое замыкание. Кроме того, протекание токов замыкания на землю создает прямую угрозу жизни людей из-за возникновения высоких напряжений прикосновения и шага. В связи с этим, проектирование системы электроснабжения микрорайона требует комплексного подхода, при котором расчет электрических нагрузок неразрывно связан с выбором целесообразных режимов работы сети, обеспечивающих селективную работу релейной защиты, пожаробезопасность и бесперебойность питания жилого сектора. Этим обуславливается высокая актуальность комплексного проектирования электроснабжения современных жилых объектов.</w:t>
      </w:r>
    </w:p>
    <w:p>
      <w:pPr/>
      <w:r>
        <w:t>**Объект исследования** Объектом исследования выступает комплексная система электроснабжения жилого микрорайона, включающая в себя центры питания, распределительные кабельные сети (напряжением 6–10 кВ и 0,4 кВ), понижающие трансформаторные подстанции и защитно-коммутационное оборудование.</w:t>
      </w:r>
    </w:p>
    <w:p>
      <w:pPr/>
      <w:r>
        <w:t>**Предмет исследования** Предметом исследования являются технико-экономические показатели электрической сети, параметры надежности электроснабжения потребителей различных категорий, а также условия обеспечения электробезопасности и устойчивости распределительной сети к аварийным режимам (в том числе при однофазных замыканиях на землю).</w:t>
      </w:r>
    </w:p>
    <w:p>
      <w:pPr/>
      <w:r>
        <w:t>**Цель работы** Целью данного проектирования является разработка технически обоснованной, экономически эффективной и безопасной системы электроснабжения жилого микрорайона, удовлетворяющей современным нормативным требованиям к качеству электроэнергии и надежности питания потребителей.</w:t>
      </w:r>
    </w:p>
    <w:p>
      <w:pPr/>
      <w:r>
        <w:t>**Задачи исследования** Для достижения поставленной цели в рамках проектирования необходимо решить следующий комплекс задач:</w:t>
      </w:r>
    </w:p>
    <w:p>
      <w:pPr>
        <w:pStyle w:val="Heading1"/>
      </w:pPr>
      <w:r>
        <w:t>1 Провести анализ исходных данных района, определить расчетные электрические нагрузки жилых и общественных зданий микрорайона с учетом их категории по степени надежности электроснабжения.</w:t>
      </w:r>
    </w:p>
    <w:p>
      <w:pPr>
        <w:pStyle w:val="Heading1"/>
      </w:pPr>
      <w:r>
        <w:t>2 Разработать и обосновать рациональную схему распределительной сети микрорайона, выбрать количество, мощность и местоположение трансформаторных подстанций.</w:t>
      </w:r>
    </w:p>
    <w:p>
      <w:pPr>
        <w:pStyle w:val="Heading1"/>
      </w:pPr>
      <w:r>
        <w:t>3 Произвести выбор сечений кабельных линий и параметров коммутационных аппаратов с учетом длительно допустимых токов и проверок на термическую и динамическую стойкость при коротких замыканиях.</w:t>
      </w:r>
    </w:p>
    <w:p>
      <w:pPr>
        <w:pStyle w:val="Heading1"/>
      </w:pPr>
      <w:r>
        <w:t>4 Обосновать выбор целесообразного режима работы нейтрали (изолированной, компенсированной или заземленной через высокоомное сопротивление) для питающей сети 6–10 кВ с целью минимизации рисков дуговых перенапряжений и феррорезонанса.</w:t>
      </w:r>
    </w:p>
    <w:p>
      <w:pPr>
        <w:pStyle w:val="Heading1"/>
      </w:pPr>
      <w:r>
        <w:t>5 Выполнить оценку технико-экономических показателей разработанной системы, учитывая влияние выбранных режимов сети на стоимость изоляции и ущерб от возможных перерывов в электроснабжении.</w:t>
      </w:r>
    </w:p>
    <w:p>
      <w:pPr>
        <w:pStyle w:val="Heading1"/>
      </w:pPr>
      <w:r>
        <w:t>6 Разработать мероприятия по обеспечению условий электробезопасности обслуживающего персонала и населения, включая ограничение времени воздействия опасных напряжений прикосновения при замыканиях фазы на землю.</w:t>
      </w:r>
    </w:p>
    <w:p>
      <w:pPr/>
      <w:r>
        <w:t>Как я упоминал в нашем предыдущем диалоге, в предоставленной монографии «Режимы нейтрали электрических сетей» **отсутствуют** градостроительные характеристики и конкретные исходные данные для проектирования жилых микрорайонов. Книга посвящена исключительно теоретическим и практическим вопросам работы сетей при однофазных замыканиях на землю, феррорезонансу и дугогасящим аппаратам.</w:t>
      </w:r>
    </w:p>
    <w:p>
      <w:pPr/>
      <w:r>
        <w:t>Однако, чтобы помочь вам с составлением плана методических указаний, я подготовил раздел с **типовыми значениями из общеинженерной практики и нормативной документации (ПУЭ, строительные нормы)**. *Обратите внимание, что приведенные ниже цифры (население, этажность, климат) взяты извне предоставленных источников, и вы можете независимо адаптировать их под ваше конкретное задание.*</w:t>
      </w:r>
    </w:p>
    <w:p>
      <w:pPr/>
      <w:r>
        <w:t>Теоретическая база из ваших источников органично вплетена в пункт 2,4 для обоснования выбора источника питания.</w:t>
      </w:r>
    </w:p>
    <w:p>
      <w:pPr/>
      <w:r>
        <w:t>***</w:t>
      </w:r>
    </w:p>
    <w:p>
      <w:pPr/>
      <w:r>
        <w:t>**2. Исходные данные**</w:t>
      </w:r>
    </w:p>
    <w:p>
      <w:pPr/>
      <w:r>
        <w:t>**2,1. Характеристика жилого микрорайона** *   **Тип застройки:** многоквартирные жилые дома повышенной этажности. *   **Количество жилых домов:** 12–15 зданий. *   **Этажность:** 9–14 этажей (дома оборудованы пассажирскими и грузовыми лифтами, а также электрическими кухонными плитами). *   **Расчетное население микрорайона:** 5 000 – 7 000 человек. *   **Инфраструктура:** на территории микрорайона располагаются социально значимые объекты (одна общеобразовательная школа, два детских сада, центральный тепловой пункт, торгово-бытовой комплекс).</w:t>
      </w:r>
    </w:p>
    <w:p>
      <w:pPr/>
      <w:r>
        <w:t>**2,2. Категория электроприемников по надежности электроснабжения** Согласно требованиям нормативно-технической документации, электроприемники микрорайона распределяются следующим образом: *   **I категория:** противопожарные устройства (системы дымоудаления, пожарные насосы), лифты, охранная сигнализация, аварийное эвакуационное освещение. Требуют обеспечения бесперебойным питанием от двух независимых взаимно резервирующих источников. *   **II категория:** основные электроприемники жилых домов (квартиры, рабочее освещение подъездов), тепловые пункты, школы и детские сады. Допустим перерыв в электроснабжении на время, необходимое для включения резервного питания дежурным персоналом или выездной оперативной бригадой. *   **III категория:** наружное освещение территории микрорайона, вспомогательные хозяйственные постройки (допускается питание от одного источника).</w:t>
      </w:r>
    </w:p>
    <w:p>
      <w:pPr/>
      <w:r>
        <w:t>**2,3. Климатические условия** Проектируемый район расположен в умеренном климатическом поясе (типовые значения для средней полосы): *   **Абсолютный максимум температуры воздуха:** +35 °C. *   **Абсолютный минимум температуры воздуха:** -30 °C. *   **Среднегодовая температура:** +5 °C. *   **Район по ветровому давлению:** II. *   **Район по толщине стенки гололеда:** III. *   **Характер грунта:** суглинки с удельным сопротивлением 100 Ом·м (необходимо для расчетов контуров заземления подстанций).</w:t>
      </w:r>
    </w:p>
    <w:p>
      <w:pPr/>
      <w:r>
        <w:t>**2,4. Источник питания** *   **Центр питания (ЦП):** Районная трансформаторная подстанция (РТП) энергосистемы. *   **Номинальное напряжение питающей распределительной сети:** 10 кВ (распространенный класс напряжения для городских распределительных кабельных сетей). *   **Удаленность микрорайона от ЦП (длина питающих кабельных линий):** 2,5 – 4,0 км. *   **Режим работы нейтрали питающей сети:** Городские кабельные сети 10 кВ характеризуются значительными емкостными токами замыкания на землю. Согласно отраслевым стандартам, такие сети работают с изолированной нейтралью, заземленной через дугогасящий реактор (ДГР) или через высокоомное активное сопротивление (резистор). Выбор конкретного режима нейтрали для данной сети 10 кВ будет осуществляться в ходе проектирования с целью предотвращения развития дуговых перенапряжений, ограничения токов замыкания на землю и обеспечения безопасных напряжений прикосновения и шага на территории жилого массива.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0" w:before="0"/>
      <w:ind w:firstLine="709"/>
      <w:jc w:val="both"/>
    </w:pPr>
    <w:rPr>
      <w:rFonts w:ascii="Times New Roman" w:hAnsi="Times New Roman" w:cs="Times New Roman" w:eastAsia="Times New Roman"/>
      <w:b w:val="0"/>
      <w:i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 w:lineRule="auto" w:line="3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Rule="auto" w:line="36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auto" w:line="36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