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sz w:val="32"/>
        </w:rPr>
        <w:t>УЧЕБНОЕ ПОСОБИЕ</w:t>
      </w:r>
    </w:p>
    <w:p>
      <w:pPr>
        <w:spacing w:after="0" w:before="0" w:line="240" w:lineRule="auto"/>
        <w:jc w:val="center"/>
      </w:pPr>
      <w:r>
        <w:rPr>
          <w:rFonts w:ascii="Times New Roman" w:hAnsi="Times New Roman"/>
          <w:b w:val="0"/>
          <w:sz w:val="12"/>
        </w:rPr>
      </w:r>
    </w:p>
    <w:p>
      <w:pPr>
        <w:spacing w:after="0" w:before="0" w:line="240" w:lineRule="auto"/>
        <w:jc w:val="center"/>
      </w:pPr>
      <w:r>
        <w:rPr>
          <w:rFonts w:ascii="Times New Roman" w:hAnsi="Times New Roman"/>
          <w:b/>
          <w:sz w:val="36"/>
        </w:rPr>
        <w:t>Режимы нейтрали электрических сетей</w:t>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r>
        <w:br w:type="page"/>
      </w:r>
    </w:p>
    <w:p>
      <w:pPr>
        <w:pStyle w:val="Heading1"/>
      </w:pPr>
      <w:r>
        <w:t>СОДЕРЖАНИЕ</w:t>
      </w:r>
    </w:p>
    <w:p>
      <w:pPr/>
      <w:r>
        <w:fldChar w:fldCharType="begin"/>
        <w:instrText xml:space="preserve"> TOC \o "1-3" \h \z \u </w:instrText>
        <w:fldChar w:fldCharType="separate"/>
      </w:r>
      <w:r>
        <w:rPr>
          <w:rFonts w:ascii="Times New Roman" w:hAnsi="Times New Roman"/>
          <w:color w:val="000000"/>
          <w:sz w:val="28"/>
        </w:rPr>
        <w:t>Обновите оглавление: выделите всё (Ctrl+A) → обновите поля (F9)</w:t>
        <w:fldChar w:fldCharType="end"/>
      </w:r>
    </w:p>
    <w:p>
      <w:r>
        <w:br w:type="page"/>
      </w:r>
    </w:p>
    <w:p>
      <w:pPr>
        <w:pStyle w:val="Heading2"/>
      </w:pPr>
      <w:r>
        <w:t>Модуль II. Сети с изолированной и компенсированной нейтралью</w:t>
      </w:r>
    </w:p>
    <w:p>
      <w:pPr>
        <w:pStyle w:val="Heading3"/>
      </w:pPr>
      <w:r>
        <w:t>Лекция 6. Сети с компенсированной (резонансно-заземлённой) нейтралью: принципы резонансного заземления, дугогасящие реакторы (ДГР), их влияние на ток в месте повреждения и скорость восстановления напряжения</w:t>
      </w:r>
    </w:p>
    <w:p>
      <w:pPr/>
      <w:r>
        <w:t>В разветвлённых распределительных электрических сетях с ростом их протяжённости суммарный ёмкостный ток однофазного замыкания на землю (ОЗЗ) достигает значений, при которых самостоятельное гашение заземляющей дуги становится невозможным. Для предотвращения разрушительных последствий перемежающихся дуговых перенапряжений и термического разрушения изоляции применяется режим компенсированной (резонансно-заземлённой) нейтрали.</w:t>
      </w:r>
    </w:p>
    <w:p>
      <w:pPr>
        <w:pStyle w:val="Heading3"/>
      </w:pPr>
      <w:r>
        <w:t>1. Нормативные требования ПУЭ и ПТЭ к необходимости компенсации</w:t>
      </w:r>
    </w:p>
    <w:p>
      <w:pPr/>
      <w:r>
        <w:t>Согласно требованиям Правил устройства электроустановок (ПУЭ) и Правил технической эксплуатации (ПТЭ), компенсация ёмкостного тока замыкания на землю должна применяться при значениях этого тока в нормальных режимах, превышающих строго определённые пределы:</w:t>
      </w:r>
    </w:p>
    <w:p>
      <w:pPr>
        <w:pStyle w:val="ListBullet"/>
      </w:pPr>
      <w:r>
        <w:rPr>
          <w:rFonts w:ascii="Times New Roman" w:hAnsi="Times New Roman"/>
          <w:sz w:val="28"/>
        </w:rPr>
        <w:t>более 30 А при напряжении 3–6 кВ;</w:t>
      </w:r>
    </w:p>
    <w:p>
      <w:pPr>
        <w:pStyle w:val="ListBullet"/>
      </w:pPr>
      <w:r>
        <w:rPr>
          <w:rFonts w:ascii="Times New Roman" w:hAnsi="Times New Roman"/>
          <w:sz w:val="28"/>
        </w:rPr>
        <w:t>более 20 А при напряжении 10 кВ;</w:t>
      </w:r>
    </w:p>
    <w:p>
      <w:pPr>
        <w:pStyle w:val="ListBullet"/>
      </w:pPr>
      <w:r>
        <w:rPr>
          <w:rFonts w:ascii="Times New Roman" w:hAnsi="Times New Roman"/>
          <w:sz w:val="28"/>
        </w:rPr>
        <w:t>более 15 А при напряжении 15–20 кВ;</w:t>
      </w:r>
    </w:p>
    <w:p>
      <w:pPr>
        <w:pStyle w:val="ListBullet"/>
      </w:pPr>
      <w:r>
        <w:rPr>
          <w:rFonts w:ascii="Times New Roman" w:hAnsi="Times New Roman"/>
          <w:sz w:val="28"/>
        </w:rPr>
        <w:t>более 10 А при напряжении 35 кВ.</w:t>
      </w:r>
    </w:p>
    <w:p>
      <w:pPr/>
      <w:r>
        <w:t>Для сетей напряжением 3–20 кВ, имеющих железобетонные и металлические опоры на воздушных линиях электропередачи, компенсация обязательна уже при токах более 10 А.</w:t>
      </w:r>
    </w:p>
    <w:p>
      <w:pPr>
        <w:pStyle w:val="Heading3"/>
      </w:pPr>
      <w:r>
        <w:t>2. Расчётные формулы и математический аппарат компенсации</w:t>
      </w:r>
    </w:p>
    <w:p>
      <w:pPr/>
      <w:r>
        <w:t>Между нейтралью сети и заземляющим устройством включается дугогасящий реактор (ДГР) — регулируемая индуктивность. Условие идеальной компенсации (резонанса токов) в контуре нулевой последовательности достигается при равенстве индуктивного сопротивления реактора и эквивалентного ёмкостного сопротивления сети относительно земли:</w:t>
      </w:r>
    </w:p>
    <w:p>
      <w:pPr/>
      <w:r>
        <w:t>X_L = X_C</w:t>
      </w:r>
    </w:p>
    <w:p>
      <w:pPr/>
      <w:r>
        <w:t>X_L = X_C</w:t>
      </w:r>
    </w:p>
    <w:p>
      <w:pPr/>
      <w:r>
        <w:t>Основные расчётные соотношения режима:</w:t>
      </w:r>
    </w:p>
    <w:p>
      <w:pPr/>
      <w:r>
        <w:t>I_C = 3 · U_ф · ω · C</w:t>
      </w:r>
    </w:p>
    <w:p>
      <w:pPr>
        <w:spacing w:before="120" w:after="120"/>
        <w:jc w:val="center"/>
      </w:pPr>
      <m:oMath xmlns:mml="http://www.w3.org/1998/Math/MathML">
        <m:sSub>
          <m:e>
            <m:r>
              <m:t>I</m:t>
            </m:r>
          </m:e>
          <m:sub>
            <m:r>
              <m:t>C</m:t>
            </m:r>
          </m:sub>
        </m:sSub>
        <m:r>
          <m:t>=3·</m:t>
        </m:r>
        <m:sSub>
          <m:e>
            <m:r>
              <m:t>U</m:t>
            </m:r>
          </m:e>
          <m:sub>
            <m:r>
              <m:t>ϕ</m:t>
            </m:r>
          </m:sub>
        </m:sSub>
        <m:r>
          <m:t>·ω·C</m:t>
        </m:r>
      </m:oMath>
      <w:r>
        <w:rPr>
          <w:rFonts w:ascii="Times New Roman" w:hAnsi="Times New Roman"/>
          <w:sz w:val="28"/>
        </w:rPr>
        <w:tab/>
        <w:t>(1)</w:t>
      </w:r>
    </w:p>
    <w:p>
      <w:pPr/>
      <w:r>
        <w:t>I_L = U_ф / (ω · L_N)</w:t>
      </w:r>
    </w:p>
    <w:p>
      <w:pPr>
        <w:spacing w:before="120" w:after="120"/>
        <w:jc w:val="center"/>
      </w:pPr>
      <m:oMath xmlns:mml="http://www.w3.org/1998/Math/MathML">
        <m:sSub>
          <m:e>
            <m:r>
              <m:t>I</m:t>
            </m:r>
          </m:e>
          <m:sub>
            <m:r>
              <m:t>L</m:t>
            </m:r>
          </m:sub>
        </m:sSub>
        <m:r>
          <m:t>=</m:t>
        </m:r>
        <m:f>
          <m:fPr>
            <m:type m:val="bar"/>
          </m:fPr>
          <m:num>
            <m:sSub>
              <m:e>
                <m:r>
                  <m:t>U</m:t>
                </m:r>
              </m:e>
              <m:sub>
                <m:r>
                  <m:t>ϕ</m:t>
                </m:r>
              </m:sub>
            </m:sSub>
          </m:num>
          <m:den>
            <m:r>
              <m:t>ω·</m:t>
            </m:r>
            <m:sSub>
              <m:e>
                <m:r>
                  <m:t>L</m:t>
                </m:r>
              </m:e>
              <m:sub>
                <m:r>
                  <m:t>N</m:t>
                </m:r>
              </m:sub>
            </m:sSub>
          </m:den>
        </m:f>
      </m:oMath>
      <w:r>
        <w:rPr>
          <w:rFonts w:ascii="Times New Roman" w:hAnsi="Times New Roman"/>
          <w:sz w:val="28"/>
        </w:rPr>
        <w:tab/>
        <w:t>(2)</w:t>
      </w:r>
    </w:p>
    <w:p>
      <w:pPr/>
      <w:r>
        <w:t>X_C = 1 / (3 · ω · C)</w:t>
      </w:r>
    </w:p>
    <w:p>
      <w:pPr>
        <w:spacing w:before="120" w:after="120"/>
        <w:jc w:val="center"/>
      </w:pPr>
      <m:oMath xmlns:mml="http://www.w3.org/1998/Math/MathML">
        <m:sSub>
          <m:e>
            <m:r>
              <m:t>X</m:t>
            </m:r>
          </m:e>
          <m:sub>
            <m:r>
              <m:t>C</m:t>
            </m:r>
          </m:sub>
        </m:sSub>
        <m:r>
          <m:t>=</m:t>
        </m:r>
        <m:f>
          <m:fPr>
            <m:type m:val="bar"/>
          </m:fPr>
          <m:num>
            <m:r>
              <m:t>1</m:t>
            </m:r>
          </m:num>
          <m:den>
            <m:r>
              <m:t>3·ω·C</m:t>
            </m:r>
          </m:den>
        </m:f>
      </m:oMath>
      <w:r>
        <w:rPr>
          <w:rFonts w:ascii="Times New Roman" w:hAnsi="Times New Roman"/>
          <w:sz w:val="28"/>
        </w:rPr>
        <w:tab/>
        <w:t>(3)</w:t>
      </w:r>
    </w:p>
    <w:p>
      <w:pPr/>
      <w:r>
        <w:t>L_N = 1 / (3 · ω² · C)</w:t>
      </w:r>
    </w:p>
    <w:p>
      <w:pPr>
        <w:spacing w:before="120" w:after="120"/>
        <w:jc w:val="center"/>
      </w:pPr>
      <m:oMath xmlns:mml="http://www.w3.org/1998/Math/MathML">
        <m:sSub>
          <m:e>
            <m:r>
              <m:t>L</m:t>
            </m:r>
          </m:e>
          <m:sub>
            <m:r>
              <m:t>N</m:t>
            </m:r>
          </m:sub>
        </m:sSub>
        <m:r>
          <m:t>=</m:t>
        </m:r>
        <m:f>
          <m:fPr>
            <m:type m:val="bar"/>
          </m:fPr>
          <m:num>
            <m:r>
              <m:t>1</m:t>
            </m:r>
          </m:num>
          <m:den>
            <m:r>
              <m:t>3·</m:t>
            </m:r>
            <m:sSup>
              <m:e>
                <m:r>
                  <m:t>ω</m:t>
                </m:r>
              </m:e>
              <m:sup>
                <m:r>
                  <m:t>2</m:t>
                </m:r>
              </m:sup>
            </m:sSup>
            <m:r>
              <m:t>·C</m:t>
            </m:r>
          </m:den>
        </m:f>
      </m:oMath>
      <w:r>
        <w:rPr>
          <w:rFonts w:ascii="Times New Roman" w:hAnsi="Times New Roman"/>
          <w:sz w:val="28"/>
        </w:rPr>
        <w:tab/>
        <w:t>(4)</w:t>
      </w:r>
    </w:p>
    <w:p>
      <w:pPr/>
      <w:r>
        <w:t>ν = (I_C − I_L) / I_C</w:t>
      </w:r>
    </w:p>
    <w:p>
      <w:pPr>
        <w:spacing w:before="120" w:after="120"/>
        <w:jc w:val="center"/>
      </w:pPr>
      <m:oMath xmlns:mml="http://www.w3.org/1998/Math/MathML">
        <m:r>
          <m:t>ν=</m:t>
        </m:r>
        <m:f>
          <m:fPr>
            <m:type m:val="bar"/>
          </m:fPr>
          <m:num>
            <m:sSub>
              <m:e>
                <m:r>
                  <m:t>I</m:t>
                </m:r>
              </m:e>
              <m:sub>
                <m:r>
                  <m:t>C</m:t>
                </m:r>
              </m:sub>
            </m:sSub>
            <m:r>
              <m:t>−</m:t>
            </m:r>
            <m:sSub>
              <m:e>
                <m:r>
                  <m:t>I</m:t>
                </m:r>
              </m:e>
              <m:sub>
                <m:r>
                  <m:t>L</m:t>
                </m:r>
              </m:sub>
            </m:sSub>
          </m:num>
          <m:den>
            <m:sSub>
              <m:e>
                <m:r>
                  <m:t>I</m:t>
                </m:r>
              </m:e>
              <m:sub>
                <m:r>
                  <m:t>C</m:t>
                </m:r>
              </m:sub>
            </m:sSub>
          </m:den>
        </m:f>
      </m:oMath>
      <w:r>
        <w:rPr>
          <w:rFonts w:ascii="Times New Roman" w:hAnsi="Times New Roman"/>
          <w:sz w:val="28"/>
        </w:rPr>
        <w:tab/>
        <w:t>(5)</w:t>
      </w:r>
    </w:p>
    <w:p>
      <w:pPr/>
      <w:r>
        <w:t>I_ост = √((I_C − I_L)² + I_RΣ² + Σ I_ν²)</w:t>
      </w:r>
    </w:p>
    <w:p>
      <w:pPr>
        <w:spacing w:before="120" w:after="120"/>
        <w:jc w:val="center"/>
      </w:pPr>
      <m:oMath xmlns:mml="http://www.w3.org/1998/Math/MathML">
        <m:sSub>
          <m:e>
            <m:r>
              <m:t>I</m:t>
            </m:r>
          </m:e>
          <m:sub>
            <m:r>
              <m:t>ост</m:t>
            </m:r>
          </m:sub>
        </m:sSub>
        <m:r>
          <m:t>=</m:t>
        </m:r>
        <m:rad>
          <m:radPr>
            <m:degHide m:val="on"/>
          </m:radPr>
          <m:deg/>
          <m:e>
            <m:r>
              <m:t>(</m:t>
            </m:r>
            <m:sSub>
              <m:e>
                <m:r>
                  <m:t>I</m:t>
                </m:r>
              </m:e>
              <m:sub>
                <m:r>
                  <m:t>C</m:t>
                </m:r>
              </m:sub>
            </m:sSub>
            <m:r>
              <m:t>−</m:t>
            </m:r>
            <m:sSub>
              <m:e>
                <m:r>
                  <m:t>I</m:t>
                </m:r>
              </m:e>
              <m:sub>
                <m:r>
                  <m:t>L</m:t>
                </m:r>
              </m:sub>
            </m:sSub>
            <m:sSup>
              <m:e>
                <m:r>
                  <m:t>)</m:t>
                </m:r>
              </m:e>
              <m:sup>
                <m:r>
                  <m:t>2</m:t>
                </m:r>
              </m:sup>
            </m:sSup>
            <m:r>
              <m:t>+</m:t>
            </m:r>
            <m:sSubSup>
              <m:e>
                <m:r>
                  <m:t>I</m:t>
                </m:r>
              </m:e>
              <m:sub>
                <m:r>
                  <m:t>RΣ</m:t>
                </m:r>
              </m:sub>
              <m:sup>
                <m:r>
                  <m:t>2</m:t>
                </m:r>
              </m:sup>
            </m:sSubSup>
            <m:r>
              <m:t>+∑</m:t>
            </m:r>
            <m:sSubSup>
              <m:e>
                <m:r>
                  <m:t>I</m:t>
                </m:r>
              </m:e>
              <m:sub>
                <m:r>
                  <m:t>ν</m:t>
                </m:r>
              </m:sub>
              <m:sup>
                <m:r>
                  <m:t>2</m:t>
                </m:r>
              </m:sup>
            </m:sSubSup>
          </m:e>
        </m:rad>
      </m:oMath>
      <w:r>
        <w:rPr>
          <w:rFonts w:ascii="Times New Roman" w:hAnsi="Times New Roman"/>
          <w:sz w:val="28"/>
        </w:rPr>
        <w:tab/>
        <w:t>(6)</w:t>
      </w:r>
    </w:p>
    <w:p>
      <w:pPr/>
      <w:r>
        <w:t>где X_L — индуктивное сопротивление дугогасящего реактора, Ом; X_C — эквивалентное ёмкостное сопротивление трёх фаз сети, Ом; I_C — суммарный ёмкостный ток сети при ОЗЗ, А; I_L — индуктивный ток дугогасящего реактора, А; U_ф — фазное напряжение сети, В; ω — синхронная угловая частота сети (2·π·f), рад/с; C — ёмкость одной фазы сети относительно земли, Ф; L_N — требуемая индуктивность дугогасящего реактора для резонансной настройки, Гн; ν — степень (коэффициент) расстройки компенсации, о.е.; I_ост — полный остаточный ток в месте повреждения, А; I_RΣ — активная составляющая тока (потери в ДГР, утечки по изоляторам), А; I_ν — токи нескомпенсированных высших гармоник, 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Режим настройки ДГР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Коэффициент ν</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 режима по ПТЭ</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Резонанс (точная)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Идеальный режим, I_L = I_C. Ток в месте КЗ минимален.</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Перекомпенсация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&lt;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Допускается ПТЭ (не более 5 % расстройки, реактивная составляющая ≤ 5 А). Защищает от перехода в недокомпенсацию при отключении линий.</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Недокомпенсация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&gt;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Как правило, не допускается. Разрешена временно, если смещение нейтрали не превысит 0,7 U_ф.</w:t>
            </w:r>
          </w:p>
        </w:tc>
      </w:tr>
    </w:tbl>
    <w:p>
      <w:pPr>
        <w:pStyle w:val="Heading3"/>
      </w:pPr>
      <w:r>
        <w:t>3. Пошаговый алгоритм работы оборудования при компенсации ёмкостного тока</w:t>
      </w:r>
    </w:p>
    <w:p>
      <w:pPr>
        <w:pStyle w:val="ListBullet"/>
      </w:pPr>
      <w:r>
        <w:rPr>
          <w:rFonts w:ascii="Times New Roman" w:hAnsi="Times New Roman"/>
          <w:sz w:val="28"/>
        </w:rPr>
        <w:t>Нормальный режим: напряжение на нейтрали сети близко к нулю. Через дугогасящий реактор протекает лишь незначительный ток небаланса, обусловленный естественной несимметрией фазных ёмкостей.</w:t>
      </w:r>
    </w:p>
    <w:p>
      <w:pPr>
        <w:pStyle w:val="ListBullet"/>
      </w:pPr>
      <w:r>
        <w:rPr>
          <w:rFonts w:ascii="Times New Roman" w:hAnsi="Times New Roman"/>
          <w:sz w:val="28"/>
        </w:rPr>
        <w:t>Возникновение ОЗЗ: происходит пробой изоляции фазы на землю. Напряжение повреждённой фазы падает до нуля.</w:t>
      </w:r>
    </w:p>
    <w:p>
      <w:pPr>
        <w:pStyle w:val="ListBullet"/>
      </w:pPr>
      <w:r>
        <w:rPr>
          <w:rFonts w:ascii="Times New Roman" w:hAnsi="Times New Roman"/>
          <w:sz w:val="28"/>
        </w:rPr>
        <w:t>Смещение нейтрали: напряжения неповреждённых фаз увеличиваются в √3 раз (до линейных). Потенциал нейтрали сети смещается на величину фазного напряжения повреждённой фазы с обратным знаком (U_N = −E_A).</w:t>
      </w:r>
    </w:p>
    <w:p>
      <w:pPr>
        <w:pStyle w:val="ListBullet"/>
      </w:pPr>
      <w:r>
        <w:rPr>
          <w:rFonts w:ascii="Times New Roman" w:hAnsi="Times New Roman"/>
          <w:sz w:val="28"/>
        </w:rPr>
        <w:t>Генерация индуктивного тока: ДГР оказывается под полным фазным напряжением U_N. Через обмотку реактора начинает протекать чисто индуктивный ток I_L, который направляется через заземляющий контур к месту повреждения.</w:t>
      </w:r>
    </w:p>
    <w:p>
      <w:pPr>
        <w:pStyle w:val="ListBullet"/>
      </w:pPr>
      <w:r>
        <w:rPr>
          <w:rFonts w:ascii="Times New Roman" w:hAnsi="Times New Roman"/>
          <w:sz w:val="28"/>
        </w:rPr>
        <w:t>Взаимная компенсация: одновременно к месту повреждения стекает суммарный ёмкостный ток I_C от неповреждённых фаз. Поскольку индуктивный ток отстаёт от напряжения на 90°, а ёмкостный опережает его на 90°, в точке пробоя они сдвинуты на 180° и взаимно вычитаются.</w:t>
      </w:r>
    </w:p>
    <w:p>
      <w:pPr>
        <w:pStyle w:val="ListBullet"/>
      </w:pPr>
      <w:r>
        <w:rPr>
          <w:rFonts w:ascii="Times New Roman" w:hAnsi="Times New Roman"/>
          <w:sz w:val="28"/>
        </w:rPr>
        <w:t>Ликвидация дуги: ток в канале пробоя снижается до безопасного остаточного значения I_ост (до 5–10 А), что приводит к самопроизвольному гашению заземляющей дуги при первом же переходе тока через нуль.</w:t>
      </w:r>
    </w:p>
    <w:p>
      <w:pPr>
        <w:pStyle w:val="ListBullet"/>
      </w:pPr>
      <w:r>
        <w:rPr>
          <w:rFonts w:ascii="Times New Roman" w:hAnsi="Times New Roman"/>
          <w:sz w:val="28"/>
        </w:rPr>
        <w:t>Восстановление напряжения: параллельный колебательный контур, образованный индуктивностью ДГР и ёмкостью сети, обеспечивает крайне медленное затухающее нарастание восстанавливающегося напряжения на повреждённой фазе, исключая повторные пробои.</w:t>
      </w:r>
    </w:p>
    <w:p>
      <w:pPr>
        <w:pStyle w:val="Heading3"/>
      </w:pPr>
      <w:r>
        <w:t>4. Словесное описание векторных диаграмм и схем замещения при ОЗЗ</w:t>
      </w:r>
    </w:p>
    <w:p>
      <w:pPr/>
      <w:r>
        <w:t>Схема замещения нулевой последовательности представляет собой замкнутый колебательный контур. К источнику напряжения нулевой последовательности (U_0 = −E_A) параллельно подключены две ветви: ветвь с эквивалентной ёмкостью всех трёх фаз сети (3·C_0) и ветвь с индуктивностью дугогасящего реактора (L_N). При резонансе токов проводимости этих ветвей равны, а общее сопротивление контура стремится к бесконечности, ограничиваясь только активными потерями R_Σ.</w:t>
      </w:r>
    </w:p>
    <w:p>
      <w:pPr/>
      <w:r>
        <w:t>Векторная диаграмма токов и напряжений. Вектор напряжения повреждённой фазы U_A коллапсирует в ноль. Векторы напряжений здоровых фаз U_B и U_C вырастают по модулю до междуфазных значений и меняют угловое положение. Вектор напряжения нейтрали U_N (или 3·U_0) направлен в противофазе к первоначальному вектору U_A. Векторы ёмкостных токов неповреждённых фаз I_B и I_C опережают свои фазные напряжения на 90°; их геометрическая сумма образует вектор полного ёмкостного тока I_C, который опережает U_N на 90°. Вектор индуктивного тока реактора I_L отстаёт от U_N на 90°. На комплексной плоскости векторы I_C и I_L лежат на одной оси, но направлены в противоположные стороны. Вектор остаточного тока I_ост образуется на перпендикулярной оси за счёт активных потерь и совпадает по направлению с U_N.</w:t>
      </w:r>
    </w:p>
    <w:p>
      <w:pPr>
        <w:pStyle w:val="Heading3"/>
      </w:pPr>
      <w:r>
        <w:t>5. Влияние режима на надёжность электроснабжения и узлы сети</w:t>
      </w:r>
    </w:p>
    <w:p>
      <w:pPr/>
      <w:r>
        <w:t>Режим компенсированной нейтрали напрямую связан с обеспечением бесперебойного электроснабжения потребителей I и II категорий надёжности (металлургические комбинаты, нефтехимические предприятия, насосные станции). При ОЗЗ симметрия линейных напряжений не нарушается, межфазное короткое замыкание не возникает, технологический процесс не прерывается. Правила допускают работу сети с неликвидированным ОЗЗ на время, необходимое для перевода нагрузки (до 2–6 часов).</w:t>
      </w:r>
    </w:p>
    <w:p>
      <w:pPr/>
      <w:r>
        <w:t>Привязка к узлам сети. На ГПП (главных понизительных подстанциях) и ЦРП (центральных распределительных пунктах) устанавливаются ДГР. Поскольку вторичные обмотки силовых трансформаторов часто собираются в «треугольник», для подключения ДГР применяют нейтралеобразующие трансформаторы (ТЗН, схема «зигзаг-нейтраль» Y-0/D или Z-0). На тупиковых ТП 10/0,4 кВ компенсация не устанавливается, так как ёмкостный ток генерируется распределённой ёмкостью всей кабельной сети.</w:t>
      </w:r>
    </w:p>
    <w:p>
      <w:pPr>
        <w:pStyle w:val="Heading3"/>
      </w:pPr>
      <w:r>
        <w:t>Контрольные вопросы</w:t>
      </w:r>
    </w:p>
    <w:p>
      <w:pPr>
        <w:pStyle w:val="ListBullet"/>
      </w:pPr>
      <w:r>
        <w:rPr>
          <w:rFonts w:ascii="Times New Roman" w:hAnsi="Times New Roman"/>
          <w:sz w:val="28"/>
        </w:rPr>
        <w:t>При каких значениях ёмкостного тока в сетях 10 кВ и 35 кВ ПУЭ предписывают обязательное применение дугогасящих реакторов?</w:t>
      </w:r>
    </w:p>
    <w:p>
      <w:pPr>
        <w:pStyle w:val="ListBullet"/>
      </w:pPr>
      <w:r>
        <w:rPr>
          <w:rFonts w:ascii="Times New Roman" w:hAnsi="Times New Roman"/>
          <w:sz w:val="28"/>
        </w:rPr>
        <w:t>Напишите формулу необходимой индуктивности ДГР L_N и объясните условие резонанса в контуре нулевой последовательности.</w:t>
      </w:r>
    </w:p>
    <w:p>
      <w:pPr>
        <w:pStyle w:val="ListBullet"/>
      </w:pPr>
      <w:r>
        <w:rPr>
          <w:rFonts w:ascii="Times New Roman" w:hAnsi="Times New Roman"/>
          <w:sz w:val="28"/>
        </w:rPr>
        <w:t>Объясните физический смысл остаточного тока I_ост в точке ОЗЗ при идеальной резонансной настройке. Какие составляющие его формируют?</w:t>
      </w:r>
    </w:p>
    <w:p>
      <w:pPr>
        <w:pStyle w:val="ListBullet"/>
      </w:pPr>
      <w:r>
        <w:rPr>
          <w:rFonts w:ascii="Times New Roman" w:hAnsi="Times New Roman"/>
          <w:sz w:val="28"/>
        </w:rPr>
        <w:t>Опишите взаимное положение векторов I_C и I_L относительно вектора напряжения смещения нейтрали U_N на векторной диаграмме.</w:t>
      </w:r>
    </w:p>
    <w:p>
      <w:pPr>
        <w:pStyle w:val="ListBullet"/>
      </w:pPr>
      <w:r>
        <w:rPr>
          <w:rFonts w:ascii="Times New Roman" w:hAnsi="Times New Roman"/>
          <w:sz w:val="28"/>
        </w:rPr>
        <w:t>Почему ПТЭ отдают предпочтение настройке ДГР с небольшой перекомпенсацией, а не недокомпенсацией?</w:t>
      </w:r>
    </w:p>
    <w:p>
      <w:pPr>
        <w:pStyle w:val="ListBullet"/>
      </w:pPr>
      <w:r>
        <w:rPr>
          <w:rFonts w:ascii="Times New Roman" w:hAnsi="Times New Roman"/>
          <w:sz w:val="28"/>
        </w:rPr>
        <w:t>Как режим компенсированной нейтрали влияет на бесперебойность электроснабжения потребителей I и II категорий надёжности при ОЗЗ?</w:t>
      </w:r>
    </w:p>
    <w:p>
      <w:pPr>
        <w:pStyle w:val="ListBullet"/>
      </w:pPr>
      <w:r>
        <w:rPr>
          <w:rFonts w:ascii="Times New Roman" w:hAnsi="Times New Roman"/>
          <w:sz w:val="28"/>
        </w:rPr>
        <w:t>Какова функция нейтралеобразующего трансформатора (ТЗН) на ГПП, если питающие трансформаторы имеют обмотки 6–10 кВ, соединённые в треугольник?</w:t>
      </w:r>
    </w:p>
    <w:p>
      <w:pPr>
        <w:pStyle w:val="Heading3"/>
      </w:pPr>
      <w:r>
        <w:t>Лекция 7. Конструкции дугогасящих реакторов (ДГР) и автоматическая настройка компенсации (АНК): плунжерные реакторы, реакторы с подмагничиванием; фазовый и экстремальный принципы работы АНК</w:t>
      </w:r>
    </w:p>
    <w:p>
      <w:pPr/>
      <w:r>
        <w:t>Обеспечение оптимальных условий гашения заземляющей дуги и предотвращение феррорезонансных процессов возможно только при поддержании строгой резонансной настройки компенсирующих устройств. При постоянных изменениях конфигурации сети (коммутациях линий) ручная настройка индуктивности не способна обеспечить требуемую точность.</w:t>
      </w:r>
    </w:p>
    <w:p>
      <w:pPr>
        <w:pStyle w:val="Heading3"/>
      </w:pPr>
      <w:r>
        <w:t>1. Нормативные требования ПТЭ и связь с надёжностью электроснабжения</w:t>
      </w:r>
    </w:p>
    <w:p>
      <w:pPr/>
      <w:r>
        <w:t>Согласно п. 5,11.12 ПТЭ, в сетях 6–10 кВ, как правило, должны применяться плавнорегулируемые дугогасящие реакторы с автоматической настройкой компенсации. Ступенчатые реакторы (типа ЗРОМ, РЗДСОМ) с ручным переключением ответвлений морально устарели и не обеспечивают точной настройки в резонанс (погрешность достигает 20–30 %).</w:t>
      </w:r>
    </w:p>
    <w:p>
      <w:pPr/>
      <w:r>
        <w:t>Применение плавнорегулируемых ДГР с АНК обусловлено необходимостью бесперебойного электроснабжения потребителей I и II категорий надёжности (крупные промышленные узлы, насосные станции, металлургия). ДГР устанавливаются исключительно в центрах питания — на ГПП и ЦРП. На распределительных ТП 10/0,4 кВ (потребители III категории) ДГР не ставятся.</w:t>
      </w:r>
    </w:p>
    <w:p>
      <w:pPr>
        <w:pStyle w:val="Heading3"/>
      </w:pPr>
      <w:r>
        <w:t>2. Конструкции плавнорегулируемых дугогасящих реакторов</w:t>
      </w:r>
    </w:p>
    <w:p>
      <w:pPr/>
      <w:r>
        <w:t>А) Плунжерные реакторы (с регулируемым немагнитным зазором) — серии РЗДПОМ, ASR, ZTC. Индуктивность изменяется механически за счёт плавного перемещения подвижных стержней магнитопровода (плунжеров) электромеханическим приводом. Обладают высокой линейностью вольт-амперной характеристики, не искажают синусоидальность тока (нет высших гармоник), стабильно работают в нормальном и аварийном режимах.</w:t>
      </w:r>
    </w:p>
    <w:p>
      <w:pPr/>
      <w:r>
        <w:t>Б) Реакторы с подмагничиванием магнитопровода — серии РУОМ, РЗДУОМ, РДП. На магнитопроводе, помимо рабочей обмотки, расположена ортогональная обмотка управления; пропуская через неё постоянный ток подмагничивания I_подм, изменяют насыщение стали и плавно меняют индуктивность. Характеризуются нелинейностью и генерацией высших гармоник (10–15 % от ёмкостного тока). В переходных режимах при дуговых замыканиях автоматика часто блокируется, и реактор работает с недопустимой расстройкой.</w:t>
      </w:r>
    </w:p>
    <w:p>
      <w:pPr>
        <w:pStyle w:val="Heading3"/>
      </w:pPr>
      <w:r>
        <w:t>3. Математический аппарат и резонансная кривая смещения нейтрали</w:t>
      </w:r>
    </w:p>
    <w:p>
      <w:pPr/>
      <w:r>
        <w:t>Напряжение смещения нейтрали компенсированной сети U_н при естественной несимметрии ёмкостей фаз:</w:t>
      </w:r>
    </w:p>
    <w:p>
      <w:pPr>
        <w:spacing w:before="120" w:after="120"/>
        <w:jc w:val="center"/>
      </w:pPr>
      <m:oMath xmlns:mml="http://www.w3.org/1998/Math/MathML">
        <m:sSub>
          <m:e>
            <m:limUpp>
              <m:e>
                <m:r>
                  <m:t>U</m:t>
                </m:r>
              </m:e>
              <m:lim>
                <m:r>
                  <m:t>˙</m:t>
                </m:r>
              </m:lim>
            </m:limUpp>
          </m:e>
          <m:sub>
            <m:r>
              <m:t>н</m:t>
            </m:r>
          </m:sub>
        </m:sSub>
        <m:r>
          <m:t>=</m:t>
        </m:r>
        <m:f>
          <m:fPr>
            <m:type m:val="bar"/>
          </m:fPr>
          <m:num>
            <m:sSub>
              <m:e>
                <m:limUpp>
                  <m:e>
                    <m:r>
                      <m:t>U</m:t>
                    </m:r>
                  </m:e>
                  <m:lim>
                    <m:r>
                      <m:t>˙</m:t>
                    </m:r>
                  </m:lim>
                </m:limUpp>
              </m:e>
              <m:sub>
                <m:r>
                  <m:t>0</m:t>
                </m:r>
              </m:sub>
            </m:sSub>
            <m:r>
              <m:t>(</m:t>
            </m:r>
            <m:sSub>
              <m:e>
                <m:r>
                  <m:t>g</m:t>
                </m:r>
              </m:e>
              <m:sub>
                <m:r>
                  <m:t>0</m:t>
                </m:r>
              </m:sub>
            </m:sSub>
            <m:r>
              <m:t>+jω</m:t>
            </m:r>
            <m:sSub>
              <m:e>
                <m:r>
                  <m:t>c</m:t>
                </m:r>
              </m:e>
              <m:sub>
                <m:r>
                  <m:t>0</m:t>
                </m:r>
              </m:sub>
            </m:sSub>
            <m:r>
              <m:t>)</m:t>
            </m:r>
          </m:num>
          <m:den>
            <m:sSub>
              <m:e>
                <m:r>
                  <m:t>g</m:t>
                </m:r>
              </m:e>
              <m:sub>
                <m:r>
                  <m:t>0</m:t>
                </m:r>
              </m:sub>
            </m:sSub>
            <m:r>
              <m:t>+</m:t>
            </m:r>
            <m:sSub>
              <m:e>
                <m:r>
                  <m:t>g</m:t>
                </m:r>
              </m:e>
              <m:sub>
                <m:r>
                  <m:t>p</m:t>
                </m:r>
              </m:sub>
            </m:sSub>
            <m:r>
              <m:t>+j</m:t>
            </m:r>
            <m:r>
              <m:t>(ω</m:t>
            </m:r>
            <m:sSub>
              <m:e>
                <m:r>
                  <m:t>c</m:t>
                </m:r>
              </m:e>
              <m:sub>
                <m:r>
                  <m:t>0</m:t>
                </m:r>
              </m:sub>
            </m:sSub>
            <m:r>
              <m:t>−</m:t>
            </m:r>
            <m:f>
              <m:fPr>
                <m:type m:val="bar"/>
              </m:fPr>
              <m:num>
                <m:argPr>
                  <m:scrLvl m:val="0"/>
                </m:argPr>
                <m:r>
                  <m:t>1</m:t>
                </m:r>
              </m:num>
              <m:den>
                <m:argPr>
                  <m:scrLvl m:val="0"/>
                </m:argPr>
                <m:r>
                  <m:t>ω</m:t>
                </m:r>
                <m:sSub>
                  <m:e>
                    <m:argPr>
                      <m:scrLvl m:val="0"/>
                    </m:argPr>
                    <m:r>
                      <m:t>L</m:t>
                    </m:r>
                  </m:e>
                  <m:sub>
                    <m:argPr>
                      <m:scrLvl m:val="0"/>
                    </m:argPr>
                    <m:r>
                      <m:t>p</m:t>
                    </m:r>
                  </m:sub>
                </m:sSub>
              </m:den>
            </m:f>
            <m:r>
              <m:t>)</m:t>
            </m:r>
          </m:den>
        </m:f>
      </m:oMath>
      <w:r>
        <w:rPr>
          <w:rFonts w:ascii="Times New Roman" w:hAnsi="Times New Roman"/>
          <w:sz w:val="28"/>
        </w:rPr>
        <w:tab/>
        <w:t>(7)</w:t>
      </w:r>
    </w:p>
    <w:p>
      <w:pPr/>
      <w:r>
        <w:t>где U_н — вектор напряжения смещения нейтрали компенсированной сети, В; U_0 — напряжение естественной несимметрии (смещение при изолированной нейтрали), В; g_0 — активная проводимость утечек и потерь трёх фаз сети, См; g_p — активная проводимость потерь ДГР, См; c_0 — суммарная ёмкость трёх фаз сети относительно земли (C_A + C_B + C_C), Ф; L_p — индуктивность ДГР, Гн; ω — синхронная угловая частота (2·π·f), рад/с.</w:t>
      </w:r>
    </w:p>
    <w:p>
      <w:pPr/>
      <w:r>
        <w:t>Амплитуда напряжения нейтрали U_н макс описывает классическую резонансную кривую и достигает максимума при точном резонансе, когда ω·c_0 = 1 / (ω·L_p).</w:t>
      </w:r>
    </w:p>
    <w:p>
      <w:pPr>
        <w:pStyle w:val="Heading3"/>
      </w:pPr>
      <w:r>
        <w:t>4. Экстремальный принцип работы АНК: пошаговый алгоритм</w:t>
      </w:r>
    </w:p>
    <w:p>
      <w:pPr/>
      <w:r>
        <w:t>Основан на поиске максимума амплитуды напряжения смещения нейтрали в нормальном режиме работы сети.</w:t>
      </w:r>
    </w:p>
    <w:p>
      <w:pPr>
        <w:pStyle w:val="ListBullet"/>
      </w:pPr>
      <w:r>
        <w:rPr>
          <w:rFonts w:ascii="Times New Roman" w:hAnsi="Times New Roman"/>
          <w:sz w:val="28"/>
        </w:rPr>
        <w:t>Измерение базового сигнала: регулятор непрерывно измеряет напряжение нулевой последовательности (3·U_0) от измерительного трансформатора напряжения (НТМИ, НАМИ).</w:t>
      </w:r>
    </w:p>
    <w:p>
      <w:pPr>
        <w:pStyle w:val="ListBullet"/>
      </w:pPr>
      <w:r>
        <w:rPr>
          <w:rFonts w:ascii="Times New Roman" w:hAnsi="Times New Roman"/>
          <w:sz w:val="28"/>
        </w:rPr>
        <w:t>Поисковая модуляция: блок управления кратковременно включает серводвигатель привода плунжера; немагнитный зазор изменяется на величину ΔL.</w:t>
      </w:r>
    </w:p>
    <w:p>
      <w:pPr>
        <w:pStyle w:val="ListBullet"/>
      </w:pPr>
      <w:r>
        <w:rPr>
          <w:rFonts w:ascii="Times New Roman" w:hAnsi="Times New Roman"/>
          <w:sz w:val="28"/>
        </w:rPr>
        <w:t>Вычисление градиента: регулятор фиксирует новое значение 3·U_0 и вычисляет знак приращения ΔU_н/ΔL.</w:t>
      </w:r>
    </w:p>
    <w:p>
      <w:pPr>
        <w:pStyle w:val="ListBullet"/>
      </w:pPr>
      <w:r>
        <w:rPr>
          <w:rFonts w:ascii="Times New Roman" w:hAnsi="Times New Roman"/>
          <w:sz w:val="28"/>
        </w:rPr>
        <w:t>Движение к экстремуму: при положительном приращении двигатель продолжает движение; при отрицательном — реверс и смена направления.</w:t>
      </w:r>
    </w:p>
    <w:p>
      <w:pPr>
        <w:pStyle w:val="ListBullet"/>
      </w:pPr>
      <w:r>
        <w:rPr>
          <w:rFonts w:ascii="Times New Roman" w:hAnsi="Times New Roman"/>
          <w:sz w:val="28"/>
        </w:rPr>
        <w:t>Достижение резонанса: при нулевой производной (пик кривой) двигатель останавливается, реактор настроен в резонанс (X_L = X_C).</w:t>
      </w:r>
    </w:p>
    <w:p>
      <w:pPr>
        <w:pStyle w:val="ListBullet"/>
      </w:pPr>
      <w:r>
        <w:rPr>
          <w:rFonts w:ascii="Times New Roman" w:hAnsi="Times New Roman"/>
          <w:sz w:val="28"/>
        </w:rPr>
        <w:t>Блокировка при ОЗЗ: при замыкании 3·U_0 резко возрастает до фазного; блок отсечки по напряжению мгновенно замораживает настройку на время аварии.</w:t>
      </w:r>
    </w:p>
    <w:p>
      <w:pPr>
        <w:pStyle w:val="Heading3"/>
      </w:pPr>
      <w:r>
        <w:t>5. Фазовый принцип настройки АНК: пошаговый алгоритм</w:t>
      </w:r>
    </w:p>
    <w:p>
      <w:pPr/>
      <w:r>
        <w:t>Базируется на измерении угла сдвига фаз между напряжением нейтрали и опорным сигналом.</w:t>
      </w:r>
    </w:p>
    <w:p>
      <w:pPr>
        <w:pStyle w:val="ListBullet"/>
      </w:pPr>
      <w:r>
        <w:rPr>
          <w:rFonts w:ascii="Times New Roman" w:hAnsi="Times New Roman"/>
          <w:sz w:val="28"/>
        </w:rPr>
        <w:t>Измерение сигналов: регулятор измеряет напряжение нулевой последовательности 3·U_0 и опорное напряжение (формируется искусственной несимметричной проводимостью или от трансформатора собственных нужд).</w:t>
      </w:r>
    </w:p>
    <w:p>
      <w:pPr>
        <w:pStyle w:val="ListBullet"/>
      </w:pPr>
      <w:r>
        <w:rPr>
          <w:rFonts w:ascii="Times New Roman" w:hAnsi="Times New Roman"/>
          <w:sz w:val="28"/>
        </w:rPr>
        <w:t>Фазовое детектирование: сигналы проходят узкополосные фильтры 50 Гц; фазовый детектор вычисляет угол φ между опорным напряжением и вектором U_н.</w:t>
      </w:r>
    </w:p>
    <w:p>
      <w:pPr>
        <w:pStyle w:val="ListBullet"/>
      </w:pPr>
      <w:r>
        <w:rPr>
          <w:rFonts w:ascii="Times New Roman" w:hAnsi="Times New Roman"/>
          <w:sz w:val="28"/>
        </w:rPr>
        <w:t>Сравнение с уставкой: при точной настройке (ν = 0) угол φ равен заданному значению (90° или 0° в зависимости от схемы).</w:t>
      </w:r>
    </w:p>
    <w:p>
      <w:pPr>
        <w:pStyle w:val="ListBullet"/>
      </w:pPr>
      <w:r>
        <w:rPr>
          <w:rFonts w:ascii="Times New Roman" w:hAnsi="Times New Roman"/>
          <w:sz w:val="28"/>
        </w:rPr>
        <w:t>Управление: при отклонении φ формируется сигнал рассогласования; усилитель управляет двигателем плунжера или током тиристорного выпрямителя подмагничивания, пока φ не вернётся к резонансной уставке. Фазовый принцип применим только для плунжерных реакторов (требует линейной ВАХ) и неприменим для реакторов с подмагничиванием.</w:t>
      </w:r>
    </w:p>
    <w:p>
      <w:pPr>
        <w:pStyle w:val="Heading3"/>
      </w:pPr>
      <w:r>
        <w:t>6. Словесное описание схем замещения и векторных диаграмм</w:t>
      </w:r>
    </w:p>
    <w:p>
      <w:pPr/>
      <w:r>
        <w:t>Схема замещения компенсированной сети в нормальном режиме — параллельный колебательный контур, питаемый источником напряжения естественной несимметрии U_0. Параллельно подключены: ветвь эквивалентной ёмкости сети c_0, ветвь индуктивности реактора L_p и ветвь суммарных активных потерь g_Σ = g_0 + g_p. Изменение L_p меняет полное сопротивление контура и падение напряжения на нём.</w:t>
      </w:r>
    </w:p>
    <w:p>
      <w:pPr/>
      <w:r>
        <w:t>Векторная диаграмма: строится вектор естественной несимметрии U_0. При изменении индуктивности ДГР конец вектора рабочего напряжения нейтрали U_н описывает окружность. В режиме недокомпенсации вектор U_н лежит в одной полуплоскости, при переходе через резонанс в перекомпенсацию скачком меняет фазу. Максимальная длина вектора (диаметр окружности) достигается в точке резонанса, где U_н совпадает по направлению (или в строгой противофазе) с вектором активных утечек. Изменение длины вектора фиксирует АНК экстремального типа, а его угловое перемещение по окружности — АНК фазового типа.</w:t>
      </w:r>
    </w:p>
    <w:p>
      <w:pPr>
        <w:pStyle w:val="Heading3"/>
      </w:pPr>
      <w:r>
        <w:t>Контрольные вопросы</w:t>
      </w:r>
    </w:p>
    <w:p>
      <w:pPr>
        <w:pStyle w:val="ListBullet"/>
      </w:pPr>
      <w:r>
        <w:rPr>
          <w:rFonts w:ascii="Times New Roman" w:hAnsi="Times New Roman"/>
          <w:sz w:val="28"/>
        </w:rPr>
        <w:t>Какой тип ДГР согласно ПТЭ должен применяться во вновь сооружаемых и реконструируемых сетях 6–10 кВ?</w:t>
      </w:r>
    </w:p>
    <w:p>
      <w:pPr>
        <w:pStyle w:val="ListBullet"/>
      </w:pPr>
      <w:r>
        <w:rPr>
          <w:rFonts w:ascii="Times New Roman" w:hAnsi="Times New Roman"/>
          <w:sz w:val="28"/>
        </w:rPr>
        <w:t>В чём принципиальное отличие способа изменения индуктивности в плунжерном реакторе (РЗДПОМ) от реактора с подмагничиванием (РЗДУОМ)?</w:t>
      </w:r>
    </w:p>
    <w:p>
      <w:pPr>
        <w:pStyle w:val="ListBullet"/>
      </w:pPr>
      <w:r>
        <w:rPr>
          <w:rFonts w:ascii="Times New Roman" w:hAnsi="Times New Roman"/>
          <w:sz w:val="28"/>
        </w:rPr>
        <w:t>Какой параметр сети максимизирует экстремальный регулятор АНК в нормальном режиме?</w:t>
      </w:r>
    </w:p>
    <w:p>
      <w:pPr>
        <w:pStyle w:val="ListBullet"/>
      </w:pPr>
      <w:r>
        <w:rPr>
          <w:rFonts w:ascii="Times New Roman" w:hAnsi="Times New Roman"/>
          <w:sz w:val="28"/>
        </w:rPr>
        <w:t>Какие два сигнала нужно подать на терминал для реализации фазового принципа настройки АНК?</w:t>
      </w:r>
    </w:p>
    <w:p>
      <w:pPr>
        <w:pStyle w:val="ListBullet"/>
      </w:pPr>
      <w:r>
        <w:rPr>
          <w:rFonts w:ascii="Times New Roman" w:hAnsi="Times New Roman"/>
          <w:sz w:val="28"/>
        </w:rPr>
        <w:t>Почему системы АНК обязательно блокируются (привод ДГР останавливается) в момент возникновения ОЗЗ?</w:t>
      </w:r>
    </w:p>
    <w:p>
      <w:pPr>
        <w:pStyle w:val="ListBullet"/>
      </w:pPr>
      <w:r>
        <w:rPr>
          <w:rFonts w:ascii="Times New Roman" w:hAnsi="Times New Roman"/>
          <w:sz w:val="28"/>
        </w:rPr>
        <w:t>Напишите формулу зависимости напряжения смещения нейтрали U_н от параметров реактора и проводимостей сети. Что произойдёт с амплитудой U_н при ω·c_0 = 1/(ω·L_p)?</w:t>
      </w:r>
    </w:p>
    <w:p>
      <w:pPr>
        <w:pStyle w:val="ListBullet"/>
      </w:pPr>
      <w:r>
        <w:rPr>
          <w:rFonts w:ascii="Times New Roman" w:hAnsi="Times New Roman"/>
          <w:sz w:val="28"/>
        </w:rPr>
        <w:t>С какими категориями надёжности связано применение ДГР с АНК и на каких узлах энергосистемы они устанавливаются?</w:t>
      </w:r>
    </w:p>
    <w:p>
      <w:pPr>
        <w:pStyle w:val="Heading3"/>
      </w:pPr>
      <w:r>
        <w:t>Лекция 8. Остаточные токи при компенсации: влияние расстройки компенсации, активной проводимости утечек и нескомпенсированных высших гармоник на ток в месте замыкания</w:t>
      </w:r>
    </w:p>
    <w:p>
      <w:pPr/>
      <w:r>
        <w:t>В теории резонансного заземления предполагается, что при точной настройке ДГР его индуктивный ток полностью компенсирует ёмкостный ток сети основной частоты, и суммарный ток в месте ОЗЗ равен нулю. В реальных сетях ток в канале дуги никогда не падает до абсолютного нуля — в месте повреждения всегда протекает полный остаточный ток. Его понимание критично для настройки релейной защиты и надёжности энергосистемы.</w:t>
      </w:r>
    </w:p>
    <w:p>
      <w:pPr>
        <w:pStyle w:val="Heading3"/>
      </w:pPr>
      <w:r>
        <w:t>1. Математический аппарат и расчётные формулы</w:t>
      </w:r>
    </w:p>
    <w:p>
      <w:pPr/>
      <w:r>
        <w:t>Полный остаточный ток формируется тремя компонентами, не поддающимися компенсации ДГР на частоте 50 Гц: током расстройки, активными потерями и токами высших гармоник.</w:t>
      </w:r>
    </w:p>
    <w:p>
      <w:pPr>
        <w:spacing w:before="120" w:after="120"/>
        <w:jc w:val="center"/>
      </w:pPr>
      <m:oMath xmlns:mml="http://www.w3.org/1998/Math/MathML">
        <m:sSub>
          <m:e>
            <m:r>
              <m:t>I</m:t>
            </m:r>
          </m:e>
          <m:sub>
            <m:r>
              <m:t>ост</m:t>
            </m:r>
          </m:sub>
        </m:sSub>
        <m:r>
          <m:t>=</m:t>
        </m:r>
        <m:rad>
          <m:radPr>
            <m:degHide m:val="on"/>
          </m:radPr>
          <m:deg/>
          <m:e>
            <m:r>
              <m:t>(</m:t>
            </m:r>
            <m:sSub>
              <m:e>
                <m:r>
                  <m:t>I</m:t>
                </m:r>
              </m:e>
              <m:sub>
                <m:r>
                  <m:t>C</m:t>
                </m:r>
              </m:sub>
            </m:sSub>
            <m:r>
              <m:t>−</m:t>
            </m:r>
            <m:sSub>
              <m:e>
                <m:r>
                  <m:t>I</m:t>
                </m:r>
              </m:e>
              <m:sub>
                <m:r>
                  <m:t>L</m:t>
                </m:r>
              </m:sub>
            </m:sSub>
            <m:sSup>
              <m:e>
                <m:r>
                  <m:t>)</m:t>
                </m:r>
              </m:e>
              <m:sup>
                <m:r>
                  <m:t>2</m:t>
                </m:r>
              </m:sup>
            </m:sSup>
            <m:r>
              <m:t>+</m:t>
            </m:r>
            <m:sSubSup>
              <m:e>
                <m:r>
                  <m:t>I</m:t>
                </m:r>
              </m:e>
              <m:sub>
                <m:r>
                  <m:t>RΣ</m:t>
                </m:r>
              </m:sub>
              <m:sup>
                <m:r>
                  <m:t>2</m:t>
                </m:r>
              </m:sup>
            </m:sSubSup>
            <m:r>
              <m:t>+</m:t>
            </m:r>
            <m:nary>
              <m:naryPr>
                <m:chr m:val="∑"/>
                <m:limLoc m:val="subSup"/>
                <m:grow m:val="1"/>
                <m:subHide m:val="off"/>
                <m:supHide m:val="on"/>
              </m:naryPr>
              <m:sub>
                <m:r>
                  <m:t>n≠1</m:t>
                </m:r>
              </m:sub>
              <m:sup/>
              <m:e/>
            </m:nary>
            <m:sSubSup>
              <m:e>
                <m:r>
                  <m:t>I</m:t>
                </m:r>
              </m:e>
              <m:sub>
                <m:r>
                  <m:t>n</m:t>
                </m:r>
              </m:sub>
              <m:sup>
                <m:r>
                  <m:t>2</m:t>
                </m:r>
              </m:sup>
            </m:sSubSup>
          </m:e>
        </m:rad>
      </m:oMath>
      <w:r>
        <w:rPr>
          <w:rFonts w:ascii="Times New Roman" w:hAnsi="Times New Roman"/>
          <w:sz w:val="28"/>
        </w:rPr>
        <w:tab/>
        <w:t>(8)</w:t>
      </w:r>
    </w:p>
    <w:p>
      <w:pPr>
        <w:spacing w:before="120" w:after="120"/>
        <w:jc w:val="center"/>
      </w:pPr>
      <m:oMath xmlns:mml="http://www.w3.org/1998/Math/MathML">
        <m:r>
          <m:t>ν=</m:t>
        </m:r>
        <m:f>
          <m:fPr>
            <m:type m:val="bar"/>
          </m:fPr>
          <m:num>
            <m:sSub>
              <m:e>
                <m:r>
                  <m:t>I</m:t>
                </m:r>
              </m:e>
              <m:sub>
                <m:r>
                  <m:t>C</m:t>
                </m:r>
              </m:sub>
            </m:sSub>
            <m:r>
              <m:t>−</m:t>
            </m:r>
            <m:sSub>
              <m:e>
                <m:r>
                  <m:t>I</m:t>
                </m:r>
              </m:e>
              <m:sub>
                <m:r>
                  <m:t>L</m:t>
                </m:r>
              </m:sub>
            </m:sSub>
          </m:num>
          <m:den>
            <m:sSub>
              <m:e>
                <m:r>
                  <m:t>I</m:t>
                </m:r>
              </m:e>
              <m:sub>
                <m:r>
                  <m:t>C</m:t>
                </m:r>
              </m:sub>
            </m:sSub>
          </m:den>
        </m:f>
        <m:r>
          <m:t>,</m:t>
        </m:r>
        <m:r>
          <m:t>d=</m:t>
        </m:r>
        <m:f>
          <m:fPr>
            <m:type m:val="bar"/>
          </m:fPr>
          <m:num>
            <m:sSub>
              <m:e>
                <m:r>
                  <m:t>I</m:t>
                </m:r>
              </m:e>
              <m:sub>
                <m:r>
                  <m:t>RΣ</m:t>
                </m:r>
              </m:sub>
            </m:sSub>
          </m:num>
          <m:den>
            <m:sSub>
              <m:e>
                <m:r>
                  <m:t>I</m:t>
                </m:r>
              </m:e>
              <m:sub>
                <m:r>
                  <m:t>C</m:t>
                </m:r>
              </m:sub>
            </m:sSub>
          </m:den>
        </m:f>
        <m:r>
          <m:t>,</m:t>
        </m:r>
        <m:sSub>
          <m:e>
            <m:r>
              <m:t>I</m:t>
            </m:r>
          </m:e>
          <m:sub>
            <m:r>
              <m:t>ост</m:t>
            </m:r>
            <m:r>
              <m:rPr>
                <m:sty m:val="p"/>
              </m:rPr>
              <m:t>.1</m:t>
            </m:r>
          </m:sub>
        </m:sSub>
        <m:r>
          <m:t>=</m:t>
        </m:r>
        <m:sSub>
          <m:e>
            <m:r>
              <m:t>I</m:t>
            </m:r>
          </m:e>
          <m:sub>
            <m:r>
              <m:t>C</m:t>
            </m:r>
          </m:sub>
        </m:sSub>
        <m:r>
          <m:t>·</m:t>
        </m:r>
        <m:rad>
          <m:radPr>
            <m:degHide m:val="on"/>
          </m:radPr>
          <m:deg/>
          <m:e>
            <m:sSup>
              <m:e>
                <m:r>
                  <m:t>ν</m:t>
                </m:r>
              </m:e>
              <m:sup>
                <m:r>
                  <m:t>2</m:t>
                </m:r>
              </m:sup>
            </m:sSup>
            <m:r>
              <m:t>+</m:t>
            </m:r>
            <m:sSup>
              <m:e>
                <m:r>
                  <m:t>d</m:t>
                </m:r>
              </m:e>
              <m:sup>
                <m:r>
                  <m:t>2</m:t>
                </m:r>
              </m:sup>
            </m:sSup>
          </m:e>
        </m:rad>
      </m:oMath>
      <w:r>
        <w:rPr>
          <w:rFonts w:ascii="Times New Roman" w:hAnsi="Times New Roman"/>
          <w:sz w:val="28"/>
        </w:rPr>
        <w:tab/>
        <w:t>(9)</w:t>
      </w:r>
    </w:p>
    <w:p>
      <w:pPr/>
      <w:r>
        <w:t>где I_ост — полное действующее значение остаточного тока в месте ОЗЗ, А; I_C — суммарный ёмкостный ток сети (50 Гц), А; I_L — индуктивный ток ДГР (50 Гц), А; I_RΣ — суммарный активный ток (утечки по изоляции и потери в ДГР), А; I_n — действующее значение тока n-й высшей гармоники, А; ν — коэффициент (степень) расстройки компенсации, о.е.; d — коэффициент успокоения (демпфирования) сети, о.е.; I_ост.1 — остаточный ток основной частоты без учёта высших гармоник, 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Параметр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Типовое значение</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Физический смысл</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Коэффициент d</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0,02 … 0,06</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Активные потери; не зависит от настройки ДГР; способствует затуханию свободных колебаний при гашении дуги.</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Коэффициент ν</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−0,05 … 0,05</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Точность настройки ДГР; при ν = 0 — точный резонанс.</w:t>
            </w:r>
          </w:p>
        </w:tc>
      </w:tr>
    </w:tbl>
    <w:p>
      <w:pPr>
        <w:pStyle w:val="Heading3"/>
      </w:pPr>
      <w:r>
        <w:t>2. Нормы ПТЭ и эксплуатационные ограничения</w:t>
      </w:r>
    </w:p>
    <w:p>
      <w:pPr/>
      <w:r>
        <w:t>Ёмкость сети непрерывно меняется из-за коммутаций линий; при неизменной индуктивности ДГР возникает расстройка (ν ≠ 0). Требования ПТЭ: дугогасящие аппараты должны иметь резонансную настройку (ν = 0); допускается перекомпенсация (ν &lt; 0) при реактивной составляющей остаточного тока не более 5,0 А и степени расстройки не более 5 % (ν = −0,05); в сетях 6–20 кВ при большой разности токов смежных ступеней допускается реактивная составляющая до 10,0 А. Работа с недокомпенсацией (ν &gt; 0), как правило, не допускается: при отключении части сети расстройка резко возрастает, вызывая биения и эскалацию перенапряжений до 2,8–3,2 U_ф.</w:t>
      </w:r>
    </w:p>
    <w:p>
      <w:pPr>
        <w:pStyle w:val="Heading3"/>
      </w:pPr>
      <w:r>
        <w:t>3. Пошаговый алгоритм формирования остаточного тока и самогашения дуги</w:t>
      </w:r>
    </w:p>
    <w:p>
      <w:pPr>
        <w:pStyle w:val="ListBullet"/>
      </w:pPr>
      <w:r>
        <w:rPr>
          <w:rFonts w:ascii="Times New Roman" w:hAnsi="Times New Roman"/>
          <w:sz w:val="28"/>
        </w:rPr>
        <w:t>Возникновение пробоя: в фазе образуется канал дуги, напряжение фазы падает до нуля, нейтраль смещается.</w:t>
      </w:r>
    </w:p>
    <w:p>
      <w:pPr>
        <w:pStyle w:val="ListBullet"/>
      </w:pPr>
      <w:r>
        <w:rPr>
          <w:rFonts w:ascii="Times New Roman" w:hAnsi="Times New Roman"/>
          <w:sz w:val="28"/>
        </w:rPr>
        <w:t>Генерация токов 50 Гц: ёмкости здоровых фаз генерируют I_C, ДГР — I_L; реактивные составляющие вычитаются, остаётся ток расстройки I_C·ν.</w:t>
      </w:r>
    </w:p>
    <w:p>
      <w:pPr>
        <w:pStyle w:val="ListBullet"/>
      </w:pPr>
      <w:r>
        <w:rPr>
          <w:rFonts w:ascii="Times New Roman" w:hAnsi="Times New Roman"/>
          <w:sz w:val="28"/>
        </w:rPr>
        <w:t>Приток активных и гармонических токов: в канал дуги беспрепятственно втекают активный ток утечек I_RΣ и токи высших гармоник, так как для гармоники порядка n индуктивное сопротивление ДГР равно n·X_L, а ёмкостное сети — X_C/n, что исключает их резонанс.</w:t>
      </w:r>
    </w:p>
    <w:p>
      <w:pPr>
        <w:pStyle w:val="ListBullet"/>
      </w:pPr>
      <w:r>
        <w:rPr>
          <w:rFonts w:ascii="Times New Roman" w:hAnsi="Times New Roman"/>
          <w:sz w:val="28"/>
        </w:rPr>
        <w:t>Переход тока через нуль: при малом I_ост (5,0–10,0 А) тепловой энергии в дуге недостаточно для поддержания плазмы.</w:t>
      </w:r>
    </w:p>
    <w:p>
      <w:pPr>
        <w:pStyle w:val="ListBullet"/>
      </w:pPr>
      <w:r>
        <w:rPr>
          <w:rFonts w:ascii="Times New Roman" w:hAnsi="Times New Roman"/>
          <w:sz w:val="28"/>
        </w:rPr>
        <w:t>Восстановление прочности: благодаря коэффициенту успокоения d напряжение нарастает медленно, промежуток деионизируется, дуга гаснет (самоликвидация ОЗЗ).</w:t>
      </w:r>
    </w:p>
    <w:p>
      <w:pPr>
        <w:pStyle w:val="Heading3"/>
      </w:pPr>
      <w:r>
        <w:t>4. Словесное описание схем замещения и векторных диаграмм</w:t>
      </w:r>
    </w:p>
    <w:p>
      <w:pPr/>
      <w:r>
        <w:t>Схема замещения нулевой последовательности: источник напряжения смещения нейтрали U_N питает три параллельные ветви — суммарную ёмкость сети 3·C_0, индуктивность ДГР L_N и эквивалентное активное сопротивление потерь R_Σ. Источники высших гармоник рассматриваются как нелинейные ЭДС, для которых 3·C_0 и L_N не образуют резонансного контура.</w:t>
      </w:r>
    </w:p>
    <w:p>
      <w:pPr/>
      <w:r>
        <w:t>Векторная диаграмма остаточных токов: опорный вектор — напряжение смещения нейтрали U_N (противоположно ЭДС повреждённой фазы E_A). Вектор полного ёмкостного тока I_C опережает U_N на 90°, вектор индуктивного тока ДГР I_L отстаёт от U_N на 90°; на мнимой оси они встречны, их разность даёт вектор реактивной расстройки ΔI = j(I_C − I_L). Вектор суммарного активного тока I_RΣ совпадает по фазе с U_N (вещественная ось). Результирующий остаточный ток основной частоты I_ост.1 строится по правилу параллелограмма как сумма I_RΣ и ΔI, сдвинут относительно U_N на угол, определяемый соотношением d и ν.</w:t>
      </w:r>
    </w:p>
    <w:p>
      <w:pPr>
        <w:pStyle w:val="Heading3"/>
      </w:pPr>
      <w:r>
        <w:t>5. Связь с категориями надёжности и узлами сети</w:t>
      </w:r>
    </w:p>
    <w:p>
      <w:pPr/>
      <w:r>
        <w:t>Величина остаточного тока определяет надёжность электроснабжения потребителей I и II категорий (непрерывные производства, металлургия, котельные), питающихся от ГПП и ЦРП. На ЦРП и ГПП устанавливаются ДГР: при расстройке ν выше норм ПТЭ остаточный ток растёт, дуга переходит в перемежающийся режим, провоцируя феррорезонанс и пробой здоровой фазы. Если на уровне ЦРП дуга не погасла, ОЗЗ переходит в двойное замыкание; релейная защита мгновенно отключает питающую линию, обесточивая тупиковые ТП и потребителей III категории, а для I и II категорий требуется срабатывание АВР.</w:t>
      </w:r>
    </w:p>
    <w:p>
      <w:pPr>
        <w:pStyle w:val="Heading3"/>
      </w:pPr>
      <w:r>
        <w:t>Контрольные вопросы</w:t>
      </w:r>
    </w:p>
    <w:p>
      <w:pPr>
        <w:pStyle w:val="ListBullet"/>
      </w:pPr>
      <w:r>
        <w:rPr>
          <w:rFonts w:ascii="Times New Roman" w:hAnsi="Times New Roman"/>
          <w:sz w:val="28"/>
        </w:rPr>
        <w:t>Из каких трёх независимых компонент формируется полный остаточный ток I_ост в компенсированной сети?</w:t>
      </w:r>
    </w:p>
    <w:p>
      <w:pPr>
        <w:pStyle w:val="ListBullet"/>
      </w:pPr>
      <w:r>
        <w:rPr>
          <w:rFonts w:ascii="Times New Roman" w:hAnsi="Times New Roman"/>
          <w:sz w:val="28"/>
        </w:rPr>
        <w:t>Напишите формулу остаточного тока основной частоты I_ост.1 через коэффициент расстройки ν и коэффициент демпфирования d.</w:t>
      </w:r>
    </w:p>
    <w:p>
      <w:pPr>
        <w:pStyle w:val="ListBullet"/>
      </w:pPr>
      <w:r>
        <w:rPr>
          <w:rFonts w:ascii="Times New Roman" w:hAnsi="Times New Roman"/>
          <w:sz w:val="28"/>
        </w:rPr>
        <w:t>Какое максимальное значение расстройки (в процентах) и реактивного тока (в амперах) допускают нормы ПТЭ для сетей 6–20 кВ?</w:t>
      </w:r>
    </w:p>
    <w:p>
      <w:pPr>
        <w:pStyle w:val="ListBullet"/>
      </w:pPr>
      <w:r>
        <w:rPr>
          <w:rFonts w:ascii="Times New Roman" w:hAnsi="Times New Roman"/>
          <w:sz w:val="28"/>
        </w:rPr>
        <w:t>Почему ДГР, настроенный в резонанс на 50 Гц, не компенсирует токи 5-й и 7-й гармоник?</w:t>
      </w:r>
    </w:p>
    <w:p>
      <w:pPr>
        <w:pStyle w:val="ListBullet"/>
      </w:pPr>
      <w:r>
        <w:rPr>
          <w:rFonts w:ascii="Times New Roman" w:hAnsi="Times New Roman"/>
          <w:sz w:val="28"/>
        </w:rPr>
        <w:t>Опишите взаимное положение вектора активного тока I_RΣ и вектора реактивной расстройки ΔI относительно U_N.</w:t>
      </w:r>
    </w:p>
    <w:p>
      <w:pPr>
        <w:pStyle w:val="ListBullet"/>
      </w:pPr>
      <w:r>
        <w:rPr>
          <w:rFonts w:ascii="Times New Roman" w:hAnsi="Times New Roman"/>
          <w:sz w:val="28"/>
        </w:rPr>
        <w:t>Почему ПТЭ не рекомендуют режим недокомпенсации (ν &gt; 0)?</w:t>
      </w:r>
    </w:p>
    <w:p>
      <w:pPr>
        <w:pStyle w:val="ListBullet"/>
      </w:pPr>
      <w:r>
        <w:rPr>
          <w:rFonts w:ascii="Times New Roman" w:hAnsi="Times New Roman"/>
          <w:sz w:val="28"/>
        </w:rPr>
        <w:t>Как увеличение остаточного тока сверх норм влияет на потребителей I и II категорий, питающихся от ЦРП?</w:t>
      </w:r>
    </w:p>
    <w:p>
      <w:pPr>
        <w:pStyle w:val="Heading2"/>
      </w:pPr>
      <w:r>
        <w:t>Модуль III. Современные режимы заземления в сетях 6–35 кВ</w:t>
      </w:r>
    </w:p>
    <w:p>
      <w:pPr>
        <w:pStyle w:val="Heading3"/>
      </w:pPr>
      <w:r>
        <w:t>Лекция 9. Резистивное заземление нейтрали (высокоомное и низкоомное): обоснование применения для подавления дуговых перенапряжений и исключения феррорезонанса</w:t>
      </w:r>
    </w:p>
    <w:p>
      <w:pPr/>
      <w:r>
        <w:t>В современных распределительных сетях 6–35 кВ для повышения надёжности и предотвращения тяжёлых аварий всё чаще отказываются от изолированной нейтрали в пользу резистивного заземления. Включение резистора между нейтралью и контуром заземления вносит активное демпфирование в переходные процессы, кардинально решая проблемы дуговых и феррорезонансных явлений.</w:t>
      </w:r>
    </w:p>
    <w:p>
      <w:pPr>
        <w:pStyle w:val="Heading3"/>
      </w:pPr>
      <w:r>
        <w:t>1. Классификация: высокоомное и низкоомное заземление</w:t>
      </w:r>
    </w:p>
    <w:p>
      <w:pPr/>
      <w:r>
        <w:t>Высокоомное резистивное заземление: суммарный ток в месте повреждения не превышает 10 А. Сопротивление резистора выбирается так, чтобы активный ток был равен или незначительно превышал ёмкостный (I_R ≥ I_C). Допускается кратковременная работа сети с замкнутой на землю фазой; защита действует на сигнал.</w:t>
      </w:r>
    </w:p>
    <w:p>
      <w:pPr/>
      <w:r>
        <w:t>Низкоомное резистивное заземление: суммарный ток превышает 10 А, достигая десятков и сотен ампер (обычно 20–2000 А). Активный ток резистора выбирается значительно больше ёмкостного (как правило, не менее чем в 2 раза). Требуется немедленное селективное отключение повреждённого присоединения без выдержки времени или с минимальной выдержкой.</w:t>
      </w:r>
    </w:p>
    <w:p>
      <w:pPr>
        <w:pStyle w:val="Heading3"/>
      </w:pPr>
      <w:r>
        <w:t>2. Расчётные формулы и условие выбора резистора</w:t>
      </w:r>
    </w:p>
    <w:p>
      <w:pPr>
        <w:spacing w:before="120" w:after="120"/>
        <w:jc w:val="center"/>
      </w:pPr>
      <m:oMath xmlns:mml="http://www.w3.org/1998/Math/MathML">
        <m:sSub>
          <m:e>
            <m:r>
              <m:t>I</m:t>
            </m:r>
          </m:e>
          <m:sub>
            <m:r>
              <m:t>R</m:t>
            </m:r>
          </m:sub>
        </m:sSub>
        <m:r>
          <m:t>=</m:t>
        </m:r>
        <m:f>
          <m:fPr>
            <m:type m:val="bar"/>
          </m:fPr>
          <m:num>
            <m:sSub>
              <m:e>
                <m:r>
                  <m:t>U</m:t>
                </m:r>
              </m:e>
              <m:sub>
                <m:r>
                  <m:t>ф</m:t>
                </m:r>
              </m:sub>
            </m:sSub>
          </m:num>
          <m:den>
            <m:sSub>
              <m:e>
                <m:r>
                  <m:t>R</m:t>
                </m:r>
              </m:e>
              <m:sub>
                <m:r>
                  <m:t>N</m:t>
                </m:r>
              </m:sub>
            </m:sSub>
          </m:den>
        </m:f>
        <m:r>
          <m:t>=</m:t>
        </m:r>
        <m:f>
          <m:fPr>
            <m:type m:val="bar"/>
          </m:fPr>
          <m:num>
            <m:sSub>
              <m:e>
                <m:r>
                  <m:t>U</m:t>
                </m:r>
              </m:e>
              <m:sub>
                <m:r>
                  <m:t>л</m:t>
                </m:r>
              </m:sub>
            </m:sSub>
          </m:num>
          <m:den>
            <m:rad>
              <m:radPr>
                <m:degHide m:val="on"/>
              </m:radPr>
              <m:deg/>
              <m:e>
                <m:r>
                  <m:t>3</m:t>
                </m:r>
              </m:e>
            </m:rad>
            <m:sSub>
              <m:e>
                <m:r>
                  <m:t>R</m:t>
                </m:r>
              </m:e>
              <m:sub>
                <m:r>
                  <m:t>N</m:t>
                </m:r>
              </m:sub>
            </m:sSub>
          </m:den>
        </m:f>
        <m:r>
          <m:t>,</m:t>
        </m:r>
        <m:sSub>
          <m:e>
            <m:r>
              <m:t>I</m:t>
            </m:r>
          </m:e>
          <m:sub>
            <m:r>
              <m:t>C</m:t>
            </m:r>
          </m:sub>
        </m:sSub>
        <m:r>
          <m:t>=3</m:t>
        </m:r>
        <m:r>
          <m:t>ω</m:t>
        </m:r>
        <m:sSub>
          <m:e>
            <m:r>
              <m:t>C</m:t>
            </m:r>
          </m:e>
          <m:sub>
            <m:r>
              <m:t>Σ</m:t>
            </m:r>
          </m:sub>
        </m:sSub>
        <m:sSub>
          <m:e>
            <m:r>
              <m:t>U</m:t>
            </m:r>
          </m:e>
          <m:sub>
            <m:r>
              <m:t>ф</m:t>
            </m:r>
          </m:sub>
        </m:sSub>
        <m:r>
          <m:t>,</m:t>
        </m:r>
        <m:sSub>
          <m:e>
            <m:r>
              <m:t>I</m:t>
            </m:r>
          </m:e>
          <m:sub>
            <m:r>
              <m:t>зам</m:t>
            </m:r>
          </m:sub>
        </m:sSub>
        <m:r>
          <m:t>=</m:t>
        </m:r>
        <m:rad>
          <m:radPr>
            <m:degHide m:val="on"/>
          </m:radPr>
          <m:deg/>
          <m:e>
            <m:sSubSup>
              <m:e>
                <m:r>
                  <m:t>I</m:t>
                </m:r>
              </m:e>
              <m:sub>
                <m:r>
                  <m:t>C</m:t>
                </m:r>
              </m:sub>
              <m:sup>
                <m:r>
                  <m:t>2</m:t>
                </m:r>
              </m:sup>
            </m:sSubSup>
            <m:r>
              <m:t>+</m:t>
            </m:r>
            <m:sSubSup>
              <m:e>
                <m:r>
                  <m:t>I</m:t>
                </m:r>
              </m:e>
              <m:sub>
                <m:r>
                  <m:t>R</m:t>
                </m:r>
              </m:sub>
              <m:sup>
                <m:r>
                  <m:t>2</m:t>
                </m:r>
              </m:sup>
            </m:sSubSup>
          </m:e>
        </m:rad>
      </m:oMath>
      <w:r>
        <w:rPr>
          <w:rFonts w:ascii="Times New Roman" w:hAnsi="Times New Roman"/>
          <w:sz w:val="28"/>
        </w:rPr>
        <w:tab/>
        <w:t>(10)</w:t>
      </w:r>
    </w:p>
    <w:p>
      <w:pPr>
        <w:spacing w:before="120" w:after="120"/>
        <w:jc w:val="center"/>
      </w:pPr>
      <m:oMath xmlns:mml="http://www.w3.org/1998/Math/MathML">
        <m:sSub>
          <m:e>
            <m:r>
              <m:t>R</m:t>
            </m:r>
          </m:e>
          <m:sub>
            <m:r>
              <m:t>N</m:t>
            </m:r>
          </m:sub>
        </m:sSub>
        <m:r>
          <m:t>≤</m:t>
        </m:r>
        <m:f>
          <m:fPr>
            <m:type m:val="bar"/>
          </m:fPr>
          <m:num>
            <m:sSub>
              <m:e>
                <m:r>
                  <m:t>U</m:t>
                </m:r>
              </m:e>
              <m:sub>
                <m:r>
                  <m:t>ф</m:t>
                </m:r>
              </m:sub>
            </m:sSub>
          </m:num>
          <m:den>
            <m:sSub>
              <m:e>
                <m:r>
                  <m:t>I</m:t>
                </m:r>
              </m:e>
              <m:sub>
                <m:r>
                  <m:t>C</m:t>
                </m:r>
              </m:sub>
            </m:sSub>
          </m:den>
        </m:f>
        <m:r>
          <m:rPr>
            <m:nor/>
          </m:rPr>
          <m:t>при условии</m:t>
        </m:r>
        <m:sSub>
          <m:e>
            <m:r>
              <m:t>I</m:t>
            </m:r>
          </m:e>
          <m:sub>
            <m:r>
              <m:t>R</m:t>
            </m:r>
          </m:sub>
        </m:sSub>
        <m:r>
          <m:t>≥</m:t>
        </m:r>
        <m:sSub>
          <m:e>
            <m:r>
              <m:t>I</m:t>
            </m:r>
          </m:e>
          <m:sub>
            <m:r>
              <m:t>C</m:t>
            </m:r>
          </m:sub>
        </m:sSub>
      </m:oMath>
      <w:r>
        <w:rPr>
          <w:rFonts w:ascii="Times New Roman" w:hAnsi="Times New Roman"/>
          <w:sz w:val="28"/>
        </w:rPr>
        <w:tab/>
        <w:t>(11)</w:t>
      </w:r>
    </w:p>
    <w:p>
      <w:pPr/>
      <w:r>
        <w:t>где I_R — активная составляющая тока замыкания, создаваемая резистором, А; I_C — суммарный ёмкостный ток сети, А; I_зам — полный ток в месте ОЗЗ, А; U_ф, U_л — фазное и линейное напряжение, В; R_N — сопротивление высоковольтного заземляющего резистора, Ом; ω — синхронная угловая частота (2·π·f), рад/с; C_Σ — суммарная эквивалентная ёмкость фаз сети относительно земли, Ф. Главное условие подавления перенапряжений — I_R ≥ I_C.</w:t>
      </w:r>
    </w:p>
    <w:p>
      <w:pPr>
        <w:pStyle w:val="Heading3"/>
      </w:pPr>
      <w:r>
        <w:t>3. Подавление дуговых перенапряжений и феррорезонанса</w:t>
      </w:r>
    </w:p>
    <w:p>
      <w:pPr/>
      <w:r>
        <w:t>Снижение дуговых перенапряжений: при перемежающемся ОЗЗ в изолированной сети в моменты бестоковой паузы на ёмкостях здоровых фаз сохраняется остаточный заряд, и при повторных зажиганиях дуги перенапряжения эскалируют до 3,5 U_ф. Резистор создаёт путь быстрого апериодического стекания заряда за время бестоковой паузы (t_п ≈ 0,008–0,010 с), и к моменту повторного пробоя напряжение на нейтрали практически равно нулю. Кратность дуговых перенапряжений ограничивается безопасным уровнем 2,2–2,4 U_ф, что исключает пробой здоровых фаз и переход в междуфазное КЗ.</w:t>
      </w:r>
    </w:p>
    <w:p>
      <w:pPr/>
      <w:r>
        <w:t>Устранение феррорезонанса: феррорезонанс возникает при совпадении нелинейной индуктивности намагничивания ТН электромагнитного типа (НТМИ, ЗНОЛ) с ёмкостью сети. Активное сопротивление вносит мощное демпфирование, контур теряет добротность, резистор разряжает ёмкость сети за время менее полупериода промышленной частоты. Условия для субгармонических и гармонических колебаний нарушаются — ТН защищены от термического разрушения.</w:t>
      </w:r>
    </w:p>
    <w:p>
      <w:pPr>
        <w:pStyle w:val="Heading3"/>
      </w:pPr>
      <w:r>
        <w:t>4. Пошаговый алгоритм работы оборудования и автоматики при ОЗЗ (низкоомное заземление)</w:t>
      </w:r>
    </w:p>
    <w:p>
      <w:pPr>
        <w:pStyle w:val="ListBullet"/>
      </w:pPr>
      <w:r>
        <w:rPr>
          <w:rFonts w:ascii="Times New Roman" w:hAnsi="Times New Roman"/>
          <w:sz w:val="28"/>
        </w:rPr>
        <w:t>Нормальный режим: U_N = 0, ток через R_N отсутствует.</w:t>
      </w:r>
    </w:p>
    <w:p>
      <w:pPr>
        <w:pStyle w:val="ListBullet"/>
      </w:pPr>
      <w:r>
        <w:rPr>
          <w:rFonts w:ascii="Times New Roman" w:hAnsi="Times New Roman"/>
          <w:sz w:val="28"/>
        </w:rPr>
        <w:t>Пробой изоляции: ОЗЗ, напряжение повреждённой фазы → 0, здоровых фаз → линейное.</w:t>
      </w:r>
    </w:p>
    <w:p>
      <w:pPr>
        <w:pStyle w:val="ListBullet"/>
      </w:pPr>
      <w:r>
        <w:rPr>
          <w:rFonts w:ascii="Times New Roman" w:hAnsi="Times New Roman"/>
          <w:sz w:val="28"/>
        </w:rPr>
        <w:t>Смещение нейтрали: потенциал нейтрали равен фазному с обратным знаком (−U_A).</w:t>
      </w:r>
    </w:p>
    <w:p>
      <w:pPr>
        <w:pStyle w:val="ListBullet"/>
      </w:pPr>
      <w:r>
        <w:rPr>
          <w:rFonts w:ascii="Times New Roman" w:hAnsi="Times New Roman"/>
          <w:sz w:val="28"/>
        </w:rPr>
        <w:t>Протекание токов: через R_N к месту пробоя течёт большой активный ток I_R, параллельно — ёмкостный ток сети I_C.</w:t>
      </w:r>
    </w:p>
    <w:p>
      <w:pPr>
        <w:pStyle w:val="ListBullet"/>
      </w:pPr>
      <w:r>
        <w:rPr>
          <w:rFonts w:ascii="Times New Roman" w:hAnsi="Times New Roman"/>
          <w:sz w:val="28"/>
        </w:rPr>
        <w:t>Стекание заряда: при обрыве дуги накопленный заряд мгновенно стекает через R_N, обнуляя потенциал нейтрали.</w:t>
      </w:r>
    </w:p>
    <w:p>
      <w:pPr>
        <w:pStyle w:val="ListBullet"/>
      </w:pPr>
      <w:r>
        <w:rPr>
          <w:rFonts w:ascii="Times New Roman" w:hAnsi="Times New Roman"/>
          <w:sz w:val="28"/>
        </w:rPr>
        <w:t>Работа РЗ: ТТНП повреждённого фидера фиксирует ток 3·I_0, многократно превышающий ёмкостные токи линии.</w:t>
      </w:r>
    </w:p>
    <w:p>
      <w:pPr>
        <w:pStyle w:val="ListBullet"/>
      </w:pPr>
      <w:r>
        <w:rPr>
          <w:rFonts w:ascii="Times New Roman" w:hAnsi="Times New Roman"/>
          <w:sz w:val="28"/>
        </w:rPr>
        <w:t>Селективное отключение: токовое реле (ненаправленная МТЗ нулевой последовательности, ANSI 51G) срабатывает при превышении уставки (I_уст = 1,5·I_C), отключая выключатель повреждённого фидера без выдержки или с выдержкой 0,5 с.</w:t>
      </w:r>
    </w:p>
    <w:p>
      <w:pPr>
        <w:pStyle w:val="ListBullet"/>
      </w:pPr>
      <w:r>
        <w:rPr>
          <w:rFonts w:ascii="Times New Roman" w:hAnsi="Times New Roman"/>
          <w:sz w:val="28"/>
        </w:rPr>
        <w:t>Резервирование: при отказе линейного выключателя защита с выдержкой отключает ввод секции; отключение резистора — исключительная мера (последним).</w:t>
      </w:r>
    </w:p>
    <w:p>
      <w:pPr>
        <w:pStyle w:val="Heading3"/>
      </w:pPr>
      <w:r>
        <w:t>5. Словесное описание векторных диаграмм и схем замещения</w:t>
      </w:r>
    </w:p>
    <w:p>
      <w:pPr/>
      <w:r>
        <w:t>Схема замещения нулевой последовательности: источник E_0 (= −E_A) питает две параллельные ветви — эквивалентную ёмкость трёх фаз 3·C_0 (C_Σ) и утроенное сопротивление резистора 3·R_N (через резистор протекает суммарный ток 3·I_0).</w:t>
      </w:r>
    </w:p>
    <w:p>
      <w:pPr/>
      <w:r>
        <w:t>Векторная диаграмма: вектор U_N направлен противоположно ЭДС повреждённой фазы E_A. Вектор ёмкостного тока I_C опережает U_N на 90°, вектор активного тока резистора I_R совпадает по фазе с U_N. Результирующий ток I_зам — гипотенуза прямоугольного треугольника с катетами I_C и I_R, опережает U_N на угол φ = arctg(I_C/I_R). Чем меньше R_N, тем длиннее I_R и тем меньше угол сдвига полного тока относительно U_N.</w:t>
      </w:r>
    </w:p>
    <w:p>
      <w:pPr>
        <w:pStyle w:val="Heading3"/>
      </w:pPr>
      <w:r>
        <w:t>6. Нормы ПУЭ/ПТЭ, области применения и связь с надёжностью</w:t>
      </w:r>
    </w:p>
    <w:p>
      <w:pPr/>
      <w:r>
        <w:t>Согласно ПУЭ (п. 1.2,16), сети 3–35 кВ могут работать с нейтралью, заземлённой через резистор. Низкоомное заземление массово применяется в городских и кабельных промышленных сетях 6–10 кВ; режим требует немедленного отключения, поэтому для потребителей I и II категорий бесперебойность обеспечивается работой АВР, а не сохранением аварийного режима. Устанавливается на ГПП и ЦРП через присоединительные трансформаторы; тупиковые ТП 10/0,4 кВ работают без заземляющих устройств в нейтрали 10 кВ. Высокоомное заземление применяется в сетях генераторного напряжения и собственных нужд ТЭЦ/АЭС, на компрессорных станциях, где немедленное отключение недопустимо по техпроцессу: резистор снижает перенапряжения и позволяет работать с ОЗЗ на время перевода нагрузки, защита действует на сигнал.</w:t>
      </w:r>
    </w:p>
    <w:p>
      <w:pPr>
        <w:pStyle w:val="Heading3"/>
      </w:pPr>
      <w:r>
        <w:t>Контрольные вопросы</w:t>
      </w:r>
    </w:p>
    <w:p>
      <w:pPr>
        <w:pStyle w:val="ListBullet"/>
      </w:pPr>
      <w:r>
        <w:rPr>
          <w:rFonts w:ascii="Times New Roman" w:hAnsi="Times New Roman"/>
          <w:sz w:val="28"/>
        </w:rPr>
        <w:t>В чём главное количественное и функциональное различие высокоомного и низкоомного резистивного заземления?</w:t>
      </w:r>
    </w:p>
    <w:p>
      <w:pPr>
        <w:pStyle w:val="ListBullet"/>
      </w:pPr>
      <w:r>
        <w:rPr>
          <w:rFonts w:ascii="Times New Roman" w:hAnsi="Times New Roman"/>
          <w:sz w:val="28"/>
        </w:rPr>
        <w:t>Напишите формулу проверки выбора R_N и объясните, почему активный ток должен быть ≥ ёмкостного.</w:t>
      </w:r>
    </w:p>
    <w:p>
      <w:pPr>
        <w:pStyle w:val="ListBullet"/>
      </w:pPr>
      <w:r>
        <w:rPr>
          <w:rFonts w:ascii="Times New Roman" w:hAnsi="Times New Roman"/>
          <w:sz w:val="28"/>
        </w:rPr>
        <w:t>Опишите апериодическое стекание заряда с ёмкостей здоровых фаз за время бестоковой паузы. Как это влияет на уровень перенапряжений?</w:t>
      </w:r>
    </w:p>
    <w:p>
      <w:pPr>
        <w:pStyle w:val="ListBullet"/>
      </w:pPr>
      <w:r>
        <w:rPr>
          <w:rFonts w:ascii="Times New Roman" w:hAnsi="Times New Roman"/>
          <w:sz w:val="28"/>
        </w:rPr>
        <w:t>Почему активное сопротивление в нейтрали устраняет феррорезонанс на ТН (например, ЗНОЛ)?</w:t>
      </w:r>
    </w:p>
    <w:p>
      <w:pPr>
        <w:pStyle w:val="ListBullet"/>
      </w:pPr>
      <w:r>
        <w:rPr>
          <w:rFonts w:ascii="Times New Roman" w:hAnsi="Times New Roman"/>
          <w:sz w:val="28"/>
        </w:rPr>
        <w:t>Опишите алгоритм действия релейной защиты (от ТТНП до выключателя) при низкоомном заземлении.</w:t>
      </w:r>
    </w:p>
    <w:p>
      <w:pPr>
        <w:pStyle w:val="ListBullet"/>
      </w:pPr>
      <w:r>
        <w:rPr>
          <w:rFonts w:ascii="Times New Roman" w:hAnsi="Times New Roman"/>
          <w:sz w:val="28"/>
        </w:rPr>
        <w:t>В каких узлах и для каких категорий потребителей обосновано низкоомное заземление, требующее мгновенного отключения?</w:t>
      </w:r>
    </w:p>
    <w:p>
      <w:pPr>
        <w:pStyle w:val="ListBullet"/>
      </w:pPr>
      <w:r>
        <w:rPr>
          <w:rFonts w:ascii="Times New Roman" w:hAnsi="Times New Roman"/>
          <w:sz w:val="28"/>
        </w:rPr>
        <w:t>Как направлены векторы I_C и I_R относительно U_N при ОЗЗ?</w:t>
      </w:r>
    </w:p>
    <w:p>
      <w:pPr>
        <w:pStyle w:val="Heading3"/>
      </w:pPr>
      <w:r>
        <w:t>Лекция 10. Расчёт параметров и выбор заземляющих резисторов: ограничения по нагреву и термической стойкости, формирование активного тока для уверенного срабатывания защит</w:t>
      </w:r>
    </w:p>
    <w:p>
      <w:pPr/>
      <w:r>
        <w:t>Эффективность резистивного заземления напрямую зависит от корректного выбора параметров высоковольтного резистора. Ошибки в расчёте сопротивления R_N или недооценка теплового воздействия приводят к термическому разрушению оборудования, отказам релейной защиты и снижению надёжности.</w:t>
      </w:r>
    </w:p>
    <w:p>
      <w:pPr>
        <w:pStyle w:val="Heading3"/>
      </w:pPr>
      <w:r>
        <w:t>1. Расчётные формулы: сопротивление и мощность резистора</w:t>
      </w:r>
    </w:p>
    <w:p>
      <w:pPr>
        <w:spacing w:before="120" w:after="120"/>
        <w:jc w:val="center"/>
      </w:pPr>
      <m:oMath xmlns:mml="http://www.w3.org/1998/Math/MathML">
        <m:sSub>
          <m:e>
            <m:r>
              <m:t>I</m:t>
            </m:r>
          </m:e>
          <m:sub>
            <m:r>
              <m:t>C</m:t>
            </m:r>
          </m:sub>
        </m:sSub>
        <m:r>
          <m:t>=3</m:t>
        </m:r>
        <m:r>
          <m:t>ω</m:t>
        </m:r>
        <m:sSub>
          <m:e>
            <m:r>
              <m:t>C</m:t>
            </m:r>
          </m:e>
          <m:sub>
            <m:r>
              <m:t>Σ</m:t>
            </m:r>
          </m:sub>
        </m:sSub>
        <m:sSub>
          <m:e>
            <m:r>
              <m:t>U</m:t>
            </m:r>
          </m:e>
          <m:sub>
            <m:r>
              <m:t>ф</m:t>
            </m:r>
          </m:sub>
        </m:sSub>
        <m:r>
          <m:t>,</m:t>
        </m:r>
        <m:sSub>
          <m:e>
            <m:r>
              <m:t>R</m:t>
            </m:r>
          </m:e>
          <m:sub>
            <m:r>
              <m:t>N</m:t>
            </m:r>
          </m:sub>
        </m:sSub>
        <m:r>
          <m:t>≤</m:t>
        </m:r>
        <m:f>
          <m:fPr>
            <m:type m:val="bar"/>
          </m:fPr>
          <m:num>
            <m:sSub>
              <m:e>
                <m:r>
                  <m:t>U</m:t>
                </m:r>
              </m:e>
              <m:sub>
                <m:r>
                  <m:t>ф</m:t>
                </m:r>
              </m:sub>
            </m:sSub>
          </m:num>
          <m:den>
            <m:sSub>
              <m:e>
                <m:r>
                  <m:t>I</m:t>
                </m:r>
              </m:e>
              <m:sub>
                <m:r>
                  <m:t>R</m:t>
                </m:r>
              </m:sub>
            </m:sSub>
          </m:den>
        </m:f>
        <m:r>
          <m:t>=</m:t>
        </m:r>
        <m:f>
          <m:fPr>
            <m:type m:val="bar"/>
          </m:fPr>
          <m:num>
            <m:sSub>
              <m:e>
                <m:r>
                  <m:t>U</m:t>
                </m:r>
              </m:e>
              <m:sub>
                <m:r>
                  <m:t>л</m:t>
                </m:r>
              </m:sub>
            </m:sSub>
          </m:num>
          <m:den>
            <m:rad>
              <m:radPr>
                <m:degHide m:val="on"/>
              </m:radPr>
              <m:deg/>
              <m:e>
                <m:r>
                  <m:t>3</m:t>
                </m:r>
              </m:e>
            </m:rad>
            <m:sSub>
              <m:e>
                <m:r>
                  <m:t>I</m:t>
                </m:r>
              </m:e>
              <m:sub>
                <m:r>
                  <m:t>R</m:t>
                </m:r>
              </m:sub>
            </m:sSub>
          </m:den>
        </m:f>
        <m:r>
          <m:t>,</m:t>
        </m:r>
        <m:sSub>
          <m:e>
            <m:r>
              <m:t>I</m:t>
            </m:r>
          </m:e>
          <m:sub>
            <m:r>
              <m:t>зам</m:t>
            </m:r>
          </m:sub>
        </m:sSub>
        <m:r>
          <m:t>=</m:t>
        </m:r>
        <m:rad>
          <m:radPr>
            <m:degHide m:val="on"/>
          </m:radPr>
          <m:deg/>
          <m:e>
            <m:sSubSup>
              <m:e>
                <m:r>
                  <m:t>I</m:t>
                </m:r>
              </m:e>
              <m:sub>
                <m:r>
                  <m:t>C</m:t>
                </m:r>
              </m:sub>
              <m:sup>
                <m:r>
                  <m:t>2</m:t>
                </m:r>
              </m:sup>
            </m:sSubSup>
            <m:r>
              <m:t>+</m:t>
            </m:r>
            <m:sSubSup>
              <m:e>
                <m:r>
                  <m:t>I</m:t>
                </m:r>
              </m:e>
              <m:sub>
                <m:r>
                  <m:t>R</m:t>
                </m:r>
              </m:sub>
              <m:sup>
                <m:r>
                  <m:t>2</m:t>
                </m:r>
              </m:sup>
            </m:sSubSup>
          </m:e>
        </m:rad>
      </m:oMath>
      <w:r>
        <w:rPr>
          <w:rFonts w:ascii="Times New Roman" w:hAnsi="Times New Roman"/>
          <w:sz w:val="28"/>
        </w:rPr>
        <w:tab/>
        <w:t>(12)</w:t>
      </w:r>
    </w:p>
    <w:p>
      <w:pPr>
        <w:spacing w:before="120" w:after="120"/>
        <w:jc w:val="center"/>
      </w:pPr>
      <m:oMath xmlns:mml="http://www.w3.org/1998/Math/MathML">
        <m:sSub>
          <m:e>
            <m:r>
              <m:t>P</m:t>
            </m:r>
          </m:e>
          <m:sub>
            <m:r>
              <m:t>R</m:t>
            </m:r>
          </m:sub>
        </m:sSub>
        <m:r>
          <m:t>=</m:t>
        </m:r>
        <m:sSubSup>
          <m:e>
            <m:r>
              <m:t>I</m:t>
            </m:r>
          </m:e>
          <m:sub>
            <m:r>
              <m:t>R</m:t>
            </m:r>
          </m:sub>
          <m:sup>
            <m:r>
              <m:t>2</m:t>
            </m:r>
          </m:sup>
        </m:sSubSup>
        <m:sSub>
          <m:e>
            <m:r>
              <m:t>R</m:t>
            </m:r>
          </m:e>
          <m:sub>
            <m:r>
              <m:t>N</m:t>
            </m:r>
          </m:sub>
        </m:sSub>
        <m:r>
          <m:t>=</m:t>
        </m:r>
        <m:f>
          <m:fPr>
            <m:type m:val="bar"/>
          </m:fPr>
          <m:num>
            <m:sSubSup>
              <m:e>
                <m:r>
                  <m:t>U</m:t>
                </m:r>
              </m:e>
              <m:sub>
                <m:r>
                  <m:t>ф</m:t>
                </m:r>
              </m:sub>
              <m:sup>
                <m:r>
                  <m:t>2</m:t>
                </m:r>
              </m:sup>
            </m:sSubSup>
          </m:num>
          <m:den>
            <m:sSub>
              <m:e>
                <m:r>
                  <m:t>R</m:t>
                </m:r>
              </m:e>
              <m:sub>
                <m:r>
                  <m:t>N</m:t>
                </m:r>
              </m:sub>
            </m:sSub>
          </m:den>
        </m:f>
        <m:r>
          <m:t>,</m:t>
        </m:r>
        <m:sSub>
          <m:e>
            <m:r>
              <m:t>B</m:t>
            </m:r>
          </m:e>
          <m:sub>
            <m:r>
              <m:t>k</m:t>
            </m:r>
          </m:sub>
        </m:sSub>
        <m:r>
          <m:t>=</m:t>
        </m:r>
        <m:sSubSup>
          <m:e>
            <m:r>
              <m:t>I</m:t>
            </m:r>
          </m:e>
          <m:sub>
            <m:r>
              <m:t>R</m:t>
            </m:r>
          </m:sub>
          <m:sup>
            <m:r>
              <m:t>2</m:t>
            </m:r>
          </m:sup>
        </m:sSubSup>
        <m:sSub>
          <m:e>
            <m:r>
              <m:t>t</m:t>
            </m:r>
          </m:e>
          <m:sub>
            <m:r>
              <m:t>откл</m:t>
            </m:r>
          </m:sub>
        </m:sSub>
        <m:r>
          <m:t>,</m:t>
        </m:r>
        <m:sSub>
          <m:e>
            <m:r>
              <m:t>W</m:t>
            </m:r>
          </m:e>
          <m:sub>
            <m:r>
              <m:t>R</m:t>
            </m:r>
          </m:sub>
        </m:sSub>
        <m:r>
          <m:t>=</m:t>
        </m:r>
        <m:sSub>
          <m:e>
            <m:r>
              <m:t>P</m:t>
            </m:r>
          </m:e>
          <m:sub>
            <m:r>
              <m:t>R</m:t>
            </m:r>
          </m:sub>
        </m:sSub>
        <m:sSub>
          <m:e>
            <m:r>
              <m:t>t</m:t>
            </m:r>
          </m:e>
          <m:sub>
            <m:r>
              <m:t>откл</m:t>
            </m:r>
          </m:sub>
        </m:sSub>
        <m:r>
          <m:t>,</m:t>
        </m:r>
        <m:r>
          <m:t>ΔΘ=</m:t>
        </m:r>
        <m:f>
          <m:fPr>
            <m:type m:val="bar"/>
          </m:fPr>
          <m:num>
            <m:sSub>
              <m:e>
                <m:r>
                  <m:t>W</m:t>
                </m:r>
              </m:e>
              <m:sub>
                <m:r>
                  <m:t>R</m:t>
                </m:r>
              </m:sub>
            </m:sSub>
          </m:num>
          <m:den>
            <m:r>
              <m:t>c</m:t>
            </m:r>
            <m:r>
              <m:t>m</m:t>
            </m:r>
          </m:den>
        </m:f>
        <m:r>
          <m:t>≤Δ</m:t>
        </m:r>
        <m:sSub>
          <m:e>
            <m:r>
              <m:t>Θ</m:t>
            </m:r>
          </m:e>
          <m:sub>
            <m:r>
              <m:t>доп</m:t>
            </m:r>
          </m:sub>
        </m:sSub>
      </m:oMath>
      <w:r>
        <w:rPr>
          <w:rFonts w:ascii="Times New Roman" w:hAnsi="Times New Roman"/>
          <w:sz w:val="28"/>
        </w:rPr>
        <w:tab/>
        <w:t>(13)</w:t>
      </w:r>
    </w:p>
    <w:p>
      <w:pPr/>
      <w:r>
        <w:t>где I_C — суммарный ёмкостный ток ОЗЗ, А; I_R — активный ток резистора, А; R_N — сопротивление заземляющего резистора, Ом; U_ф, U_л — фазное и линейное напряжение, В; I_зам — полный ток в месте повреждения, А; P_R — рассеиваемая мощность резистора, Вт; B_k — тепловой импульс (интеграл Джоуля), А²·с; t_откл — полное время протекания тока до отключения (t_рз + t_в.откл), с; W_R — выделяющаяся энергия, Дж; c — удельная теплоёмкость материала, Дж/(кг·°C); m — масса резистивного элемента, кг; ΔΘ, ΔΘ_доп — расчётный и допустимый перегрев, °C.</w:t>
      </w:r>
    </w:p>
    <w:p>
      <w:pPr>
        <w:pStyle w:val="Heading3"/>
      </w:pPr>
      <w:r>
        <w:t>2. Формирование активного тока и выбор кратности</w:t>
      </w:r>
    </w:p>
    <w:p>
      <w:pPr/>
      <w:r>
        <w:t>Высокоомное заземление (ёмкостные токи до 10 А): условие I_R ≥ I_C для надёжного стекания заряда; I_зам ≤ 10 А. Низкоомное заземление (кабельные сети с большими ёмкостными токами): I_R = (2…4)·I_C, достигая 20–2000 А, из условия селективного срабатывания токовых защит без выдержки. Уставка токовой защиты: I_сз = 1,5·I_C.фидера; активный ток резистора должен обеспечить коэффициент чувствительности K_ч ≥ 1,5.</w:t>
      </w:r>
    </w:p>
    <w:p>
      <w:pPr>
        <w:pStyle w:val="Heading3"/>
      </w:pPr>
      <w:r>
        <w:t>3. Пошаговая методика выбора резистора</w:t>
      </w:r>
    </w:p>
    <w:p>
      <w:pPr>
        <w:pStyle w:val="ListBullet"/>
      </w:pPr>
      <w:r>
        <w:rPr>
          <w:rFonts w:ascii="Times New Roman" w:hAnsi="Times New Roman"/>
          <w:sz w:val="28"/>
        </w:rPr>
        <w:t>Определение ёмкостного тока сети I_C с учётом перспективы развития.</w:t>
      </w:r>
    </w:p>
    <w:p>
      <w:pPr>
        <w:pStyle w:val="ListBullet"/>
      </w:pPr>
      <w:r>
        <w:rPr>
          <w:rFonts w:ascii="Times New Roman" w:hAnsi="Times New Roman"/>
          <w:sz w:val="28"/>
        </w:rPr>
        <w:t>Выбор типа режима по нормам и надёжности (генераторное напряжение — высокоомное; городские ЦРП и ГПП категорий I–II — низкоомное).</w:t>
      </w:r>
    </w:p>
    <w:p>
      <w:pPr>
        <w:pStyle w:val="ListBullet"/>
      </w:pPr>
      <w:r>
        <w:rPr>
          <w:rFonts w:ascii="Times New Roman" w:hAnsi="Times New Roman"/>
          <w:sz w:val="28"/>
        </w:rPr>
        <w:t>Определение расчётного тока I_R (высокоомное: I_R = 1,1·I_C; низкоомное: из условия срабатывания РЗ).</w:t>
      </w:r>
    </w:p>
    <w:p>
      <w:pPr>
        <w:pStyle w:val="ListBullet"/>
      </w:pPr>
      <w:r>
        <w:rPr>
          <w:rFonts w:ascii="Times New Roman" w:hAnsi="Times New Roman"/>
          <w:sz w:val="28"/>
        </w:rPr>
        <w:t>Расчёт сопротивления R_N = U_ф/I_R.</w:t>
      </w:r>
    </w:p>
    <w:p>
      <w:pPr>
        <w:pStyle w:val="ListBullet"/>
      </w:pPr>
      <w:r>
        <w:rPr>
          <w:rFonts w:ascii="Times New Roman" w:hAnsi="Times New Roman"/>
          <w:sz w:val="28"/>
        </w:rPr>
        <w:t>Расчёт мощности P_R и интеграла Джоуля B_k.</w:t>
      </w:r>
    </w:p>
    <w:p>
      <w:pPr>
        <w:pStyle w:val="ListBullet"/>
      </w:pPr>
      <w:r>
        <w:rPr>
          <w:rFonts w:ascii="Times New Roman" w:hAnsi="Times New Roman"/>
          <w:sz w:val="28"/>
        </w:rPr>
        <w:t>Проверка термической стойкости при заданном t_откл (низкоомное: 0,5–2,0 с; высокоомное: до 2–6 часов).</w:t>
      </w:r>
    </w:p>
    <w:p>
      <w:pPr>
        <w:pStyle w:val="Heading3"/>
      </w:pPr>
      <w:r>
        <w:t>4. Ограничения по нагреву и термической стойкости</w:t>
      </w:r>
    </w:p>
    <w:p>
      <w:pPr/>
      <w:r>
        <w:t>При низкоомном заземлении мощность может достигать мегаватт (например, I_R = 1000 А в сети 10 кВ → P_R ≈ 5,8 МВт). Нагрев адиабатический (отвод тепла за 1–2 с отсутствует), требуется значительная масса резистивного элемента. Резистор должен выдерживать ток суммарное время всех ступеней РЗ (производители нормируют термическую стойкость на 10 с). Высокоомные резисторы (1–5 кВт) рассчитываются на длительное протекание тока (ПТЭ допускают поиск ОЗЗ несколько часов).</w:t>
      </w:r>
    </w:p>
    <w:p>
      <w:pPr>
        <w:pStyle w:val="Heading3"/>
      </w:pPr>
      <w:r>
        <w:t>5. Словесное описание схем замещения и векторных диаграмм</w:t>
      </w:r>
    </w:p>
    <w:p>
      <w:pPr/>
      <w:r>
        <w:t>Схема замещения нулевой последовательности: источник 3·U_0 (= −E_A) питает две параллельные ветви — распределённую ёмкость сети 3·C_0 (−j·X_C) и сопротивление резистора 3·R_N (при ТЗН добавляется индуктивное сопротивление рассеяния, которым часто пренебрегают).</w:t>
      </w:r>
    </w:p>
    <w:p>
      <w:pPr/>
      <w:r>
        <w:t>Векторная диаграмма: вектор U_N направлен противоположно E_A. Вектор ёмкостного тока I_C опережает U_N на 90°, вектор активного тока резистора I_R совпадает по фазе с U_N. Результирующий ток I_зам — гипотенуза прямоугольного треугольника с катетами I_C и I_R, угол φ = arctg(I_C/I_R). При I_R ≫ I_C полный ток практически активный (прижимается к оси напряжений).</w:t>
      </w:r>
    </w:p>
    <w:p>
      <w:pPr>
        <w:pStyle w:val="Heading3"/>
      </w:pPr>
      <w:r>
        <w:t>6. Влияние на чувствительность РЗ, надёжность и узлы сети</w:t>
      </w:r>
    </w:p>
    <w:p>
      <w:pPr/>
      <w:r>
        <w:t>Мощный вектор I_R решает проблему чувствительности токовых защит: в изолированной сети ток повреждённого присоединения состоит только из ёмкостных токов здоровых линий и может быть ниже порога чувствительности реле; резистор гарантирует фиксированный активный ток к месту ОЗЗ — мощный селективный признак. Низкоомные резисторы устанавливаются на ГПП и ЦРП, защищая кабельные сети потребителей I и II категорий (бесперебойность обеспечивается АВР). На ТП 10/0,4 кВ резисторы в нейтраль 10 кВ не ставятся.</w:t>
      </w:r>
    </w:p>
    <w:p>
      <w:pPr>
        <w:pStyle w:val="Heading3"/>
      </w:pPr>
      <w:r>
        <w:t>Контрольные вопросы</w:t>
      </w:r>
    </w:p>
    <w:p>
      <w:pPr>
        <w:pStyle w:val="ListBullet"/>
      </w:pPr>
      <w:r>
        <w:rPr>
          <w:rFonts w:ascii="Times New Roman" w:hAnsi="Times New Roman"/>
          <w:sz w:val="28"/>
        </w:rPr>
        <w:t>Какое математическое условие для тока I_R нужно выполнить при выборе высокоомного резистора для подавления дуговых перенапряжений?</w:t>
      </w:r>
    </w:p>
    <w:p>
      <w:pPr>
        <w:pStyle w:val="ListBullet"/>
      </w:pPr>
      <w:r>
        <w:rPr>
          <w:rFonts w:ascii="Times New Roman" w:hAnsi="Times New Roman"/>
          <w:sz w:val="28"/>
        </w:rPr>
        <w:t>Напишите формулы R_N и тепловой мощности P_R при полном ОЗЗ.</w:t>
      </w:r>
    </w:p>
    <w:p>
      <w:pPr>
        <w:pStyle w:val="ListBullet"/>
      </w:pPr>
      <w:r>
        <w:rPr>
          <w:rFonts w:ascii="Times New Roman" w:hAnsi="Times New Roman"/>
          <w:sz w:val="28"/>
        </w:rPr>
        <w:t>Почему при расчёте низкоомных резисторов важен тепловой импульс B_k и какими параметрами РЗ он определяется?</w:t>
      </w:r>
    </w:p>
    <w:p>
      <w:pPr>
        <w:pStyle w:val="ListBullet"/>
      </w:pPr>
      <w:r>
        <w:rPr>
          <w:rFonts w:ascii="Times New Roman" w:hAnsi="Times New Roman"/>
          <w:sz w:val="28"/>
        </w:rPr>
        <w:t>Объясните построение вектора I_зам относительно U_N, I_C и I_R.</w:t>
      </w:r>
    </w:p>
    <w:p>
      <w:pPr>
        <w:pStyle w:val="ListBullet"/>
      </w:pPr>
      <w:r>
        <w:rPr>
          <w:rFonts w:ascii="Times New Roman" w:hAnsi="Times New Roman"/>
          <w:sz w:val="28"/>
        </w:rPr>
        <w:t>В чём отличие требований ПТЭ к допустимому времени протекания тока для высокоомного и низкоомного заземления?</w:t>
      </w:r>
    </w:p>
    <w:p>
      <w:pPr>
        <w:pStyle w:val="ListBullet"/>
      </w:pPr>
      <w:r>
        <w:rPr>
          <w:rFonts w:ascii="Times New Roman" w:hAnsi="Times New Roman"/>
          <w:sz w:val="28"/>
        </w:rPr>
        <w:t>Как низкоомное заземление на ЦРП влияет на чувствительность токовых защит коротких кабельных линий?</w:t>
      </w:r>
    </w:p>
    <w:p>
      <w:pPr>
        <w:pStyle w:val="ListBullet"/>
      </w:pPr>
      <w:r>
        <w:rPr>
          <w:rFonts w:ascii="Times New Roman" w:hAnsi="Times New Roman"/>
          <w:sz w:val="28"/>
        </w:rPr>
        <w:t>Почему для потребителей I и II категорий предпочтительнее низкоомное заземление с быстрым отключением, а не изолированная нейтраль?</w:t>
      </w:r>
    </w:p>
    <w:p>
      <w:pPr>
        <w:pStyle w:val="Heading3"/>
      </w:pPr>
      <w:r>
        <w:t>Лекция 11. Комбинированное заземление нейтрали: совместное использование дугогасящего реактора и параллельно включённого (или подключаемого) резистора; мировой и отечественный опыт</w:t>
      </w:r>
    </w:p>
    <w:p>
      <w:pPr/>
      <w:r>
        <w:t>Резонансное заземление через ДГР эффективно гасит дуги, но лишает релейную защиту селективного признака (активного тока). Резистивное заземление создаёт условия для селективной защиты, но требует отключения присоединения. Комбинированное заземление — технический компромисс, объединяющий достоинства обоих методов.</w:t>
      </w:r>
    </w:p>
    <w:p>
      <w:pPr>
        <w:pStyle w:val="Heading3"/>
      </w:pPr>
      <w:r>
        <w:t>1. Схемотехнические решения</w:t>
      </w:r>
    </w:p>
    <w:p>
      <w:pPr/>
      <w:r>
        <w:t>А) С высоковольтным подключаемым резистором: ДГР (плунжерный РЗДПОМ) подключается к нейтрали; параллельно через вакуумный выключатель/контактор подключается низкоомный высоковольтный резистор. Б) С низковольтным резистором во вторичной обмотке ДГР (наиболее прогрессивная): ДГР имеет вторичную силовую обмотку (обычно 500 В), к которой через контактор подключается низковольтный шунтирующий резистор — без дорогостоящего ВВ-аппарата. Также применяются постоянно включённые высокоомные резисторы для демпфирования контура нулевой последовательности и ограничения перенапряжений до 2,3–2,4 U_ф при расстройке ДГР.</w:t>
      </w:r>
    </w:p>
    <w:p>
      <w:pPr>
        <w:pStyle w:val="Heading3"/>
      </w:pPr>
      <w:r>
        <w:t>2. Математический аппарат</w:t>
      </w:r>
    </w:p>
    <w:p>
      <w:pPr>
        <w:spacing w:before="120" w:after="120"/>
        <w:jc w:val="center"/>
      </w:pPr>
      <m:oMath xmlns:mml="http://www.w3.org/1998/Math/MathML">
        <m:sSub>
          <m:e>
            <m:r>
              <m:t>I</m:t>
            </m:r>
          </m:e>
          <m:sub>
            <m:r>
              <m:t>RN</m:t>
            </m:r>
          </m:sub>
        </m:sSub>
        <m:r>
          <m:t>=</m:t>
        </m:r>
        <m:f>
          <m:fPr>
            <m:type m:val="bar"/>
          </m:fPr>
          <m:num>
            <m:sSub>
              <m:e>
                <m:r>
                  <m:t>U</m:t>
                </m:r>
              </m:e>
              <m:sub>
                <m:r>
                  <m:t>ϕ</m:t>
                </m:r>
              </m:sub>
            </m:sSub>
          </m:num>
          <m:den>
            <m:sSub>
              <m:e>
                <m:r>
                  <m:t>R</m:t>
                </m:r>
              </m:e>
              <m:sub>
                <m:r>
                  <m:t>N</m:t>
                </m:r>
              </m:sub>
            </m:sSub>
          </m:den>
        </m:f>
        <m:r>
          <m:t>,</m:t>
        </m:r>
        <m:r>
          <m:t>Δ</m:t>
        </m:r>
        <m:sSub>
          <m:e>
            <m:r>
              <m:t>I</m:t>
            </m:r>
          </m:e>
          <m:sub>
            <m:r>
              <m:t>L</m:t>
            </m:r>
          </m:sub>
        </m:sSub>
        <m:r>
          <m:t>=</m:t>
        </m:r>
        <m:sSub>
          <m:e>
            <m:r>
              <m:t>I</m:t>
            </m:r>
          </m:e>
          <m:sub>
            <m:r>
              <m:t>C</m:t>
            </m:r>
          </m:sub>
        </m:sSub>
        <m:r>
          <m:t>−</m:t>
        </m:r>
        <m:sSub>
          <m:e>
            <m:r>
              <m:t>I</m:t>
            </m:r>
          </m:e>
          <m:sub>
            <m:r>
              <m:t>L</m:t>
            </m:r>
          </m:sub>
        </m:sSub>
        <m:r>
          <m:t>,</m:t>
        </m:r>
        <m:sSub>
          <m:e>
            <m:r>
              <m:t>I</m:t>
            </m:r>
          </m:e>
          <m:sub>
            <m:r>
              <m:t>RΣ</m:t>
            </m:r>
          </m:sub>
        </m:sSub>
        <m:r>
          <m:t>=d</m:t>
        </m:r>
        <m:sSub>
          <m:e>
            <m:r>
              <m:t>I</m:t>
            </m:r>
          </m:e>
          <m:sub>
            <m:r>
              <m:t>C</m:t>
            </m:r>
          </m:sub>
        </m:sSub>
      </m:oMath>
      <w:r>
        <w:rPr>
          <w:rFonts w:ascii="Times New Roman" w:hAnsi="Times New Roman"/>
          <w:sz w:val="28"/>
        </w:rPr>
        <w:tab/>
        <w:t>(14)</w:t>
      </w:r>
    </w:p>
    <w:p>
      <w:pPr>
        <w:spacing w:before="120" w:after="120"/>
        <w:jc w:val="center"/>
      </w:pPr>
      <m:oMath xmlns:mml="http://www.w3.org/1998/Math/MathML">
        <m:sSub>
          <m:e>
            <m:r>
              <m:t>I</m:t>
            </m:r>
          </m:e>
          <m:sub>
            <m:r>
              <m:t>зам.Σ</m:t>
            </m:r>
          </m:sub>
        </m:sSub>
        <m:r>
          <m:t>=</m:t>
        </m:r>
        <m:rad>
          <m:radPr>
            <m:degHide m:val="on"/>
          </m:radPr>
          <m:deg/>
          <m:e>
            <m:r>
              <m:t>(</m:t>
            </m:r>
            <m:sSub>
              <m:e>
                <m:r>
                  <m:t>I</m:t>
                </m:r>
              </m:e>
              <m:sub>
                <m:r>
                  <m:t>C</m:t>
                </m:r>
              </m:sub>
            </m:sSub>
            <m:r>
              <m:t>−</m:t>
            </m:r>
            <m:sSub>
              <m:e>
                <m:r>
                  <m:t>I</m:t>
                </m:r>
              </m:e>
              <m:sub>
                <m:r>
                  <m:t>L</m:t>
                </m:r>
              </m:sub>
            </m:sSub>
            <m:sSup>
              <m:e>
                <m:r>
                  <m:t>)</m:t>
                </m:r>
              </m:e>
              <m:sup>
                <m:r>
                  <m:t>2</m:t>
                </m:r>
              </m:sup>
            </m:sSup>
            <m:r>
              <m:t>+(</m:t>
            </m:r>
            <m:sSub>
              <m:e>
                <m:r>
                  <m:t>I</m:t>
                </m:r>
              </m:e>
              <m:sub>
                <m:r>
                  <m:t>RΣ</m:t>
                </m:r>
              </m:sub>
            </m:sSub>
            <m:r>
              <m:t>+</m:t>
            </m:r>
            <m:sSub>
              <m:e>
                <m:r>
                  <m:t>I</m:t>
                </m:r>
              </m:e>
              <m:sub>
                <m:r>
                  <m:t>RN</m:t>
                </m:r>
              </m:sub>
            </m:sSub>
            <m:sSup>
              <m:e>
                <m:r>
                  <m:t>)</m:t>
                </m:r>
              </m:e>
              <m:sup>
                <m:r>
                  <m:t>2</m:t>
                </m:r>
              </m:sup>
            </m:sSup>
          </m:e>
        </m:rad>
        <m:r>
          <m:t>,</m:t>
        </m:r>
        <m:sSub>
          <m:e>
            <m:r>
              <m:t>K</m:t>
            </m:r>
          </m:e>
          <m:sub>
            <m:r>
              <m:t>c</m:t>
            </m:r>
          </m:sub>
        </m:sSub>
        <m:r>
          <m:t>=</m:t>
        </m:r>
        <m:f>
          <m:fPr>
            <m:type m:val="bar"/>
          </m:fPr>
          <m:num>
            <m:r>
              <m:t>3</m:t>
            </m:r>
            <m:sSub>
              <m:e>
                <m:r>
                  <m:t>I</m:t>
                </m:r>
              </m:e>
              <m:sub>
                <m:r>
                  <m:t>0(50)</m:t>
                </m:r>
              </m:sub>
            </m:sSub>
          </m:num>
          <m:den>
            <m:r>
              <m:t>3</m:t>
            </m:r>
            <m:sSub>
              <m:e>
                <m:r>
                  <m:t>I</m:t>
                </m:r>
              </m:e>
              <m:sub>
                <m:r>
                  <m:t>0(ВЧ)</m:t>
                </m:r>
              </m:sub>
            </m:sSub>
          </m:den>
        </m:f>
      </m:oMath>
      <w:r>
        <w:rPr>
          <w:rFonts w:ascii="Times New Roman" w:hAnsi="Times New Roman"/>
          <w:sz w:val="28"/>
        </w:rPr>
        <w:tab/>
        <w:t>(15)</w:t>
      </w:r>
    </w:p>
    <w:p>
      <w:pPr/>
      <w:r>
        <w:t>где I_RN — активный ток резистора, А; U_ф — фазное напряжение, В; R_N — сопротивление резистора (приведённое к первичной стороне), Ом; ΔI_L — реактивный ток расстройки (I_C − I_L), А; I_RΣ — естественный активный ток утечек и потерь, А; d — коэффициент успокоения сети; I_зам.Σ — полный ток в точке ОЗЗ при комбинированном заземлении, А; K_c — коэффициент синусоидальности тока нулевой последовательности (распознавание типа дуги), о.е.</w:t>
      </w:r>
    </w:p>
    <w:p>
      <w:pPr>
        <w:pStyle w:val="Heading3"/>
      </w:pPr>
      <w:r>
        <w:t>3. Пошаговый алгоритм работы «ДГР + подключаемый резистор»</w:t>
      </w:r>
    </w:p>
    <w:p>
      <w:pPr>
        <w:pStyle w:val="ListBullet"/>
      </w:pPr>
      <w:r>
        <w:rPr>
          <w:rFonts w:ascii="Times New Roman" w:hAnsi="Times New Roman"/>
          <w:sz w:val="28"/>
        </w:rPr>
        <w:t>Нормальный режим: резистор отключён, АНК поддерживает ДГР в точном резонансе (I_L = I_C).</w:t>
      </w:r>
    </w:p>
    <w:p>
      <w:pPr>
        <w:pStyle w:val="ListBullet"/>
      </w:pPr>
      <w:r>
        <w:rPr>
          <w:rFonts w:ascii="Times New Roman" w:hAnsi="Times New Roman"/>
          <w:sz w:val="28"/>
        </w:rPr>
        <w:t>Дуговое перемежающееся ОЗЗ: ДГР в резонансе, ток в месте повреждения минимален, дуга неустойчива; реактор предотвращает эскалацию, потребители не отключаются. Защита анализирует спектр тока: при преобладании ВЧ-составляющих (K_c → 0) замыкание классифицируется как дуговое неустойчивое.</w:t>
      </w:r>
    </w:p>
    <w:p>
      <w:pPr>
        <w:pStyle w:val="ListBullet"/>
      </w:pPr>
      <w:r>
        <w:rPr>
          <w:rFonts w:ascii="Times New Roman" w:hAnsi="Times New Roman"/>
          <w:sz w:val="28"/>
        </w:rPr>
        <w:t>Переход в устойчивое металлическое замыкание: если ОЗЗ не самоликвидировалось (или по истечении выдержки ~5 с), контроллер реактора (REG-DPA) даёт команду на замыкание контактора.</w:t>
      </w:r>
    </w:p>
    <w:p>
      <w:pPr>
        <w:pStyle w:val="ListBullet"/>
      </w:pPr>
      <w:r>
        <w:rPr>
          <w:rFonts w:ascii="Times New Roman" w:hAnsi="Times New Roman"/>
          <w:sz w:val="28"/>
        </w:rPr>
        <w:t>Генерация активного тока: резистор кратковременно (1–3 с) подключается ко вторичной обмотке 500 В ДГР; в контуре резко возрастает активный ток I_RN.</w:t>
      </w:r>
    </w:p>
    <w:p>
      <w:pPr>
        <w:pStyle w:val="ListBullet"/>
      </w:pPr>
      <w:r>
        <w:rPr>
          <w:rFonts w:ascii="Times New Roman" w:hAnsi="Times New Roman"/>
          <w:sz w:val="28"/>
        </w:rPr>
        <w:t>Срабатывание РЗ: активный ток направленно протекает по повреждённому фидеру; направленная токовая защита нулевой последовательности (ANSI 67N) или ваттметрическая (ANSI 32) уверенно фиксирует ток и отключает выключатель.</w:t>
      </w:r>
    </w:p>
    <w:p>
      <w:pPr>
        <w:pStyle w:val="ListBullet"/>
      </w:pPr>
      <w:r>
        <w:rPr>
          <w:rFonts w:ascii="Times New Roman" w:hAnsi="Times New Roman"/>
          <w:sz w:val="28"/>
        </w:rPr>
        <w:t>Восстановление: после срабатывания или по истечении 3 с контактор размыкается (защита резистора от перегрева), сеть возвращается в резонансный режим.</w:t>
      </w:r>
    </w:p>
    <w:p>
      <w:pPr>
        <w:pStyle w:val="Heading3"/>
      </w:pPr>
      <w:r>
        <w:t>4. Мировой и отечественный опыт</w:t>
      </w:r>
    </w:p>
    <w:p>
      <w:pPr/>
      <w:r>
        <w:t>Мировой: комбинированное заземление (реактор + кратковременно подключаемый низкоомный резистор) — стандарт де-факто в воздушных и смешанных сетях 10–35 кВ Европы (Германия, Австрия, Чехия, Франция, Италия) с ДГР, имеющими 500-вольтовую обмотку. Отечественный: на ТЭЦ Кузнецкого металлургического комбината в сетях 6 кВ (ёмкостный ток 136 А) параллельно ступенчатым ДГР установлены резисторы, что снизило максимальные перенапряжения с 2,7 U_ф до 2,35 U_ф и сократило время горения дуги со 100 мс до 35 мс.</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Только ДГР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ДГР + резистор</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Остаточный ток при ОЗЗ</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5–10 А (гармоники)</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растёт на ток резистора (10–100 А) при подключении</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Селективность РЗиА</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 (простые ваттметрические/направленные защиты)</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Ограничение перенапряжений</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до 2,8–3,0 U_ф при расстройке</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жёстко 2,2–2,4 U_ф даже при расстройке</w:t>
            </w:r>
          </w:p>
        </w:tc>
      </w:tr>
    </w:tbl>
    <w:p>
      <w:pPr>
        <w:pStyle w:val="Heading3"/>
      </w:pPr>
      <w:r>
        <w:t>5. Связь с надёжностью и селективностью</w:t>
      </w:r>
    </w:p>
    <w:p>
      <w:pPr/>
      <w:r>
        <w:t>Комбинированный режим идеален для потребителей I и II категорий с мощной двигательной нагрузкой: ДГР гасит кратковременные перекрытия изоляции без отключения. При устойчивом пробое автоматика создаёт мощный активный ток, безошибочно указывающий повреждённый фидер; отключается только аварийный участок, что повышает надёжность ЦРП и ГПП.</w:t>
      </w:r>
    </w:p>
    <w:p>
      <w:pPr>
        <w:pStyle w:val="Heading3"/>
      </w:pPr>
      <w:r>
        <w:t>Контрольные вопросы</w:t>
      </w:r>
    </w:p>
    <w:p>
      <w:pPr>
        <w:pStyle w:val="ListBullet"/>
      </w:pPr>
      <w:r>
        <w:rPr>
          <w:rFonts w:ascii="Times New Roman" w:hAnsi="Times New Roman"/>
          <w:sz w:val="28"/>
        </w:rPr>
        <w:t>В чём принципиальная разница функций ДГР и резистора в схеме комбинированного заземления?</w:t>
      </w:r>
    </w:p>
    <w:p>
      <w:pPr>
        <w:pStyle w:val="ListBullet"/>
      </w:pPr>
      <w:r>
        <w:rPr>
          <w:rFonts w:ascii="Times New Roman" w:hAnsi="Times New Roman"/>
          <w:sz w:val="28"/>
        </w:rPr>
        <w:t>Почему резистор предпочтительно подключать к вторичной обмотке ДГР, а не к ВН-шинам?</w:t>
      </w:r>
    </w:p>
    <w:p>
      <w:pPr>
        <w:pStyle w:val="ListBullet"/>
      </w:pPr>
      <w:r>
        <w:rPr>
          <w:rFonts w:ascii="Times New Roman" w:hAnsi="Times New Roman"/>
          <w:sz w:val="28"/>
        </w:rPr>
        <w:t>Объясните алгоритм взаимодействия регулятора (REG-DPA) и шунтирующего резистора при переходе дугового ОЗЗ в металлическое.</w:t>
      </w:r>
    </w:p>
    <w:p>
      <w:pPr>
        <w:pStyle w:val="ListBullet"/>
      </w:pPr>
      <w:r>
        <w:rPr>
          <w:rFonts w:ascii="Times New Roman" w:hAnsi="Times New Roman"/>
          <w:sz w:val="28"/>
        </w:rPr>
        <w:t>Напишите формулу полного тока I_зам.Σ при комбинированном заземлении. Как подключение резистора влияет на длину вектора?</w:t>
      </w:r>
    </w:p>
    <w:p>
      <w:pPr>
        <w:pStyle w:val="ListBullet"/>
      </w:pPr>
      <w:r>
        <w:rPr>
          <w:rFonts w:ascii="Times New Roman" w:hAnsi="Times New Roman"/>
          <w:sz w:val="28"/>
        </w:rPr>
        <w:t>Как кратковременное подключение низкоомного резистора решает проблему неселективности направленных защит (ANSI 67N)?</w:t>
      </w:r>
    </w:p>
    <w:p>
      <w:pPr>
        <w:pStyle w:val="ListBullet"/>
      </w:pPr>
      <w:r>
        <w:rPr>
          <w:rFonts w:ascii="Times New Roman" w:hAnsi="Times New Roman"/>
          <w:sz w:val="28"/>
        </w:rPr>
        <w:t>Как комбинированный режим (опыт ТЭЦ КМК) влияет на уровни перенапряжений и вероятность многоместных повреждений?</w:t>
      </w:r>
    </w:p>
    <w:p>
      <w:pPr>
        <w:pStyle w:val="ListBullet"/>
      </w:pPr>
      <w:r>
        <w:rPr>
          <w:rFonts w:ascii="Times New Roman" w:hAnsi="Times New Roman"/>
          <w:sz w:val="28"/>
        </w:rPr>
        <w:t>Что характеризует коэффициент синусоидальности K_c и как он используется автоматикой?</w:t>
      </w:r>
    </w:p>
    <w:p>
      <w:pPr>
        <w:pStyle w:val="Heading2"/>
      </w:pPr>
      <w:r>
        <w:t>Модуль IV. Сети высоких напряжений, неполнофазные и резонансные режимы</w:t>
      </w:r>
    </w:p>
    <w:p>
      <w:pPr>
        <w:pStyle w:val="Heading3"/>
      </w:pPr>
      <w:r>
        <w:t>Лекция 12. Сети с эффективно заземлённой нейтралью (110 кВ и выше): понятие коэффициента замыкания на землю, ограничение токов однофазного КЗ путём частичного разземления нейтралей трансформаторов</w:t>
      </w:r>
    </w:p>
    <w:p>
      <w:pPr/>
      <w:r>
        <w:t>В сетях 110–220 кВ и выше определяющим технико-экономическим фактором является стоимость изоляции, растущая экспоненциально с напряжением. Для удешевления оборудования применяется эффективно заземлённая нейтраль.</w:t>
      </w:r>
    </w:p>
    <w:p>
      <w:pPr>
        <w:pStyle w:val="Heading3"/>
      </w:pPr>
      <w:r>
        <w:t>1. Нормы ПУЭ и понятие коэффициента замыкания на землю</w:t>
      </w:r>
    </w:p>
    <w:p>
      <w:pPr/>
      <w:r>
        <w:t>Сетью с эффективно заземлённой нейтралью называется трёхфазная сеть напряжением выше 110 кВ, в которой коэффициент замыкания на землю не превышает 1,4. При ОКЗЗ напряжение неповреждённых фаз ограничивается величиной около 0,8 от линейного напряжения нормального режима, что позволяет применять оборудование с облегчённой изоляцией.</w:t>
      </w:r>
    </w:p>
    <w:p>
      <w:pPr>
        <w:pStyle w:val="Heading3"/>
      </w:pPr>
      <w:r>
        <w:t>2. Математический аппарат</w:t>
      </w:r>
    </w:p>
    <w:p>
      <w:pPr>
        <w:spacing w:before="120" w:after="120"/>
        <w:jc w:val="center"/>
      </w:pPr>
      <m:oMath xmlns:mml="http://www.w3.org/1998/Math/MathML">
        <m:sSub>
          <m:e>
            <m:r>
              <m:t>K</m:t>
            </m:r>
          </m:e>
          <m:sub>
            <m:r>
              <m:t>з</m:t>
            </m:r>
          </m:sub>
        </m:sSub>
        <m:r>
          <m:t>=</m:t>
        </m:r>
        <m:f>
          <m:fPr>
            <m:type m:val="bar"/>
          </m:fPr>
          <m:num>
            <m:sSub>
              <m:e>
                <m:r>
                  <m:t>U</m:t>
                </m:r>
              </m:e>
              <m:sub>
                <m:r>
                  <m:t>неповр.ОКЗЗ</m:t>
                </m:r>
              </m:sub>
            </m:sSub>
          </m:num>
          <m:den>
            <m:sSub>
              <m:e>
                <m:r>
                  <m:t>U</m:t>
                </m:r>
              </m:e>
              <m:sub>
                <m:r>
                  <m:t>ϕ.норм</m:t>
                </m:r>
              </m:sub>
            </m:sSub>
          </m:den>
        </m:f>
        <m:r>
          <m:t>≤1,4,</m:t>
        </m:r>
        <m:sSub>
          <m:e>
            <m:r>
              <m:t>U</m:t>
            </m:r>
          </m:e>
          <m:sub>
            <m:r>
              <m:t>неповр.ОКЗЗ</m:t>
            </m:r>
          </m:sub>
        </m:sSub>
        <m:r>
          <m:t>≈0,8</m:t>
        </m:r>
        <m:sSub>
          <m:e>
            <m:r>
              <m:t>U</m:t>
            </m:r>
          </m:e>
          <m:sub>
            <m:r>
              <m:t>л</m:t>
            </m:r>
          </m:sub>
        </m:sSub>
        <m:r>
          <m:t>≈1,38</m:t>
        </m:r>
        <m:sSub>
          <m:e>
            <m:r>
              <m:t>U</m:t>
            </m:r>
          </m:e>
          <m:sub>
            <m:r>
              <m:t>ϕ.норм</m:t>
            </m:r>
          </m:sub>
        </m:sSub>
      </m:oMath>
      <w:r>
        <w:rPr>
          <w:rFonts w:ascii="Times New Roman" w:hAnsi="Times New Roman"/>
          <w:sz w:val="28"/>
        </w:rPr>
        <w:tab/>
        <w:t>(16)</w:t>
      </w:r>
    </w:p>
    <w:p>
      <w:pPr>
        <w:spacing w:before="120" w:after="120"/>
        <w:jc w:val="center"/>
      </w:pPr>
      <m:oMath xmlns:mml="http://www.w3.org/1998/Math/MathML">
        <m:sSubSup>
          <m:e>
            <m:r>
              <m:t>I</m:t>
            </m:r>
          </m:e>
          <m:sub>
            <m:r>
              <m:t>к</m:t>
            </m:r>
          </m:sub>
          <m:sup>
            <m:r>
              <m:t>(3)</m:t>
            </m:r>
          </m:sup>
        </m:sSubSup>
        <m:r>
          <m:t>=</m:t>
        </m:r>
        <m:f>
          <m:fPr>
            <m:type m:val="bar"/>
          </m:fPr>
          <m:num>
            <m:sSub>
              <m:e>
                <m:r>
                  <m:t>E</m:t>
                </m:r>
              </m:e>
              <m:sub>
                <m:r>
                  <m:t>ϕ</m:t>
                </m:r>
              </m:sub>
            </m:sSub>
          </m:num>
          <m:den>
            <m:sSub>
              <m:e>
                <m:r>
                  <m:t>X</m:t>
                </m:r>
              </m:e>
              <m:sub>
                <m:r>
                  <m:t>1</m:t>
                </m:r>
              </m:sub>
            </m:sSub>
          </m:den>
        </m:f>
        <m:r>
          <m:t>,</m:t>
        </m:r>
        <m:sSubSup>
          <m:e>
            <m:r>
              <m:t>I</m:t>
            </m:r>
          </m:e>
          <m:sub>
            <m:r>
              <m:t>к</m:t>
            </m:r>
          </m:sub>
          <m:sup>
            <m:r>
              <m:t>(1)</m:t>
            </m:r>
          </m:sup>
        </m:sSubSup>
        <m:r>
          <m:t>=</m:t>
        </m:r>
        <m:f>
          <m:fPr>
            <m:type m:val="bar"/>
          </m:fPr>
          <m:num>
            <m:r>
              <m:t>3</m:t>
            </m:r>
            <m:sSub>
              <m:e>
                <m:r>
                  <m:t>E</m:t>
                </m:r>
              </m:e>
              <m:sub>
                <m:r>
                  <m:t>ϕ</m:t>
                </m:r>
              </m:sub>
            </m:sSub>
          </m:num>
          <m:den>
            <m:sSub>
              <m:e>
                <m:r>
                  <m:t>X</m:t>
                </m:r>
              </m:e>
              <m:sub>
                <m:r>
                  <m:t>1</m:t>
                </m:r>
              </m:sub>
            </m:sSub>
            <m:r>
              <m:t>+</m:t>
            </m:r>
            <m:sSub>
              <m:e>
                <m:r>
                  <m:t>X</m:t>
                </m:r>
              </m:e>
              <m:sub>
                <m:r>
                  <m:t>2</m:t>
                </m:r>
              </m:sub>
            </m:sSub>
            <m:r>
              <m:t>+</m:t>
            </m:r>
            <m:sSub>
              <m:e>
                <m:r>
                  <m:t>X</m:t>
                </m:r>
              </m:e>
              <m:sub>
                <m:r>
                  <m:t>0</m:t>
                </m:r>
              </m:sub>
            </m:sSub>
          </m:den>
        </m:f>
        <m:r>
          <m:t>,</m:t>
        </m:r>
        <m:sSub>
          <m:e>
            <m:r>
              <m:t>X</m:t>
            </m:r>
          </m:e>
          <m:sub>
            <m:r>
              <m:t>0</m:t>
            </m:r>
          </m:sub>
        </m:sSub>
        <m:r>
          <m:t>=f(</m:t>
        </m:r>
        <m:sSub>
          <m:e>
            <m:r>
              <m:t>n</m:t>
            </m:r>
          </m:e>
          <m:sub>
            <m:r>
              <m:t>заземл.тр</m:t>
            </m:r>
          </m:sub>
        </m:sSub>
        <m:r>
          <m:t>)</m:t>
        </m:r>
      </m:oMath>
      <w:r>
        <w:rPr>
          <w:rFonts w:ascii="Times New Roman" w:hAnsi="Times New Roman"/>
          <w:sz w:val="28"/>
        </w:rPr>
        <w:tab/>
        <w:t>(17)</w:t>
      </w:r>
    </w:p>
    <w:p>
      <w:pPr/>
      <w:r>
        <w:t>где K_з — коэффициент замыкания на землю, о.е.; U_неповр.ОКЗЗ — потенциал неповреждённой фазы при ОКЗЗ, В; U_ф.норм — фазное напряжение до замыкания, В; U_л — линейное напряжение, В; I_к(3), I_к(1) — токи трёхфазного и однофазного КЗ, А; E_ф — эквивалентная фазная ЭДС, В; X_1, X_2, X_0 — сопротивления прямой, обратной и нулевой последовательностей, Ом; n_заземл.тр — число трансформаторов с заземлённой нейтралью. При X_0 ≪ X_1 ток однофазного КЗ I_к(1) может превышать ток трёхфазного I_к(3) (в 1,5 раза и более).</w:t>
      </w:r>
    </w:p>
    <w:p>
      <w:pPr>
        <w:pStyle w:val="Heading3"/>
      </w:pPr>
      <w:r>
        <w:t>3. Пошаговый алгоритм ограничения токов ОКЗЗ (частичное разземление нейтралей)</w:t>
      </w:r>
    </w:p>
    <w:p>
      <w:pPr>
        <w:pStyle w:val="ListBullet"/>
      </w:pPr>
      <w:r>
        <w:rPr>
          <w:rFonts w:ascii="Times New Roman" w:hAnsi="Times New Roman"/>
          <w:sz w:val="28"/>
        </w:rPr>
        <w:t>Расчёт I_к(3) и I_к(1) для всех узлов при глухом заземлении всех нейтралей.</w:t>
      </w:r>
    </w:p>
    <w:p>
      <w:pPr>
        <w:pStyle w:val="ListBullet"/>
      </w:pPr>
      <w:r>
        <w:rPr>
          <w:rFonts w:ascii="Times New Roman" w:hAnsi="Times New Roman"/>
          <w:sz w:val="28"/>
        </w:rPr>
        <w:t>Выявление узлов, где I_к(1) &gt; I_к(3) или токи превышают отключающую способность выключателей.</w:t>
      </w:r>
    </w:p>
    <w:p>
      <w:pPr>
        <w:pStyle w:val="ListBullet"/>
      </w:pPr>
      <w:r>
        <w:rPr>
          <w:rFonts w:ascii="Times New Roman" w:hAnsi="Times New Roman"/>
          <w:sz w:val="28"/>
        </w:rPr>
        <w:t>Выбор трансформаторов 110 кВ для разземления (нельзя разземлять автотрансформаторы и трансформаторы 220–330 кВ; проверка отсутствия генерации на стороне НН).</w:t>
      </w:r>
    </w:p>
    <w:p>
      <w:pPr>
        <w:pStyle w:val="ListBullet"/>
      </w:pPr>
      <w:r>
        <w:rPr>
          <w:rFonts w:ascii="Times New Roman" w:hAnsi="Times New Roman"/>
          <w:sz w:val="28"/>
        </w:rPr>
        <w:t>Размыкание заземляющего однофазного ножа (ЗОН) — сопротивление нулевой последовательности трансформатора становится бесконечным.</w:t>
      </w:r>
    </w:p>
    <w:p>
      <w:pPr>
        <w:pStyle w:val="ListBullet"/>
      </w:pPr>
      <w:r>
        <w:rPr>
          <w:rFonts w:ascii="Times New Roman" w:hAnsi="Times New Roman"/>
          <w:sz w:val="28"/>
        </w:rPr>
        <w:t>Защита неполной изоляции нейтрали (рассчитана на класс ~35 кВ) ограничителем перенапряжений ОПН (например, ОПН-110/56), скоординированным с уровнем изоляции.</w:t>
      </w:r>
    </w:p>
    <w:p>
      <w:pPr>
        <w:pStyle w:val="Heading3"/>
      </w:pPr>
      <w:r>
        <w:t>4. Словесное описание схем замещения и векторных диаграмм</w:t>
      </w:r>
    </w:p>
    <w:p>
      <w:pPr/>
      <w:r>
        <w:t>Схема замещения нулевой последовательности: источники ЭДС отсутствуют, к точке КЗ приложено напряжение U_к0; параллельные ветви образованы сопротивлениями X_0T трансформаторов. При включённом ЗОН ветвь замкнута на землю и ток нулевой последовательности течёт; при разземлении ветвь обрывается (сопротивление бесконечно). Уменьшение числа замкнутых ветвей повышает эквивалентное X_0 и снижает I_к(1).</w:t>
      </w:r>
    </w:p>
    <w:p>
      <w:pPr/>
      <w:r>
        <w:t>Векторная диаграмма при ОКЗЗ: вектор повреждённой фазы U_A падает до нуля; векторы здоровых фаз U_B, U_C растут, но ограничены кругом радиуса 0,8·U_л (1,4·U_ф); смещение нейтрали U_N невелико. Вектор тока КЗ I_к(1) отстаёт от ЭДС повреждённой фазы почти на 90°.</w:t>
      </w:r>
    </w:p>
    <w:p>
      <w:pPr>
        <w:pStyle w:val="Heading3"/>
      </w:pPr>
      <w:r>
        <w:t>5. Связь с категориями надёжности и узлами сети</w:t>
      </w:r>
    </w:p>
    <w:p>
      <w:pPr/>
      <w:r>
        <w:t>Режим применяется в магистральных сетях, питающих ГПП (110/10 кВ, 220/10 кВ). Любое ОЗЗ — глухое КЗ, отключается мгновенно. Для потребителей I и II категорий перерыв компенсируется автоматикой: на 110 кВ — АПВ (восстановление при преходящем замыкании), на 10 кВ ЦРП — АВР (переключение на резервный ввод). Для тупиковых ТП и III категории питание прерывается до ремонта.</w:t>
      </w:r>
    </w:p>
    <w:p>
      <w:pPr>
        <w:pStyle w:val="Heading3"/>
      </w:pPr>
      <w:r>
        <w:t>Контрольные вопросы</w:t>
      </w:r>
    </w:p>
    <w:p>
      <w:pPr>
        <w:pStyle w:val="ListBullet"/>
      </w:pPr>
      <w:r>
        <w:rPr>
          <w:rFonts w:ascii="Times New Roman" w:hAnsi="Times New Roman"/>
          <w:sz w:val="28"/>
        </w:rPr>
        <w:t>Дайте определение коэффициента замыкания на землю. Какое предельное значение допускает ПУЭ для эффективно заземлённой нейтрали?</w:t>
      </w:r>
    </w:p>
    <w:p>
      <w:pPr>
        <w:pStyle w:val="ListBullet"/>
      </w:pPr>
      <w:r>
        <w:rPr>
          <w:rFonts w:ascii="Times New Roman" w:hAnsi="Times New Roman"/>
          <w:sz w:val="28"/>
        </w:rPr>
        <w:t>Почему в сетях 110 кВ и выше ток однофазного КЗ может превышать ток трёхфазного?</w:t>
      </w:r>
    </w:p>
    <w:p>
      <w:pPr>
        <w:pStyle w:val="ListBullet"/>
      </w:pPr>
      <w:r>
        <w:rPr>
          <w:rFonts w:ascii="Times New Roman" w:hAnsi="Times New Roman"/>
          <w:sz w:val="28"/>
        </w:rPr>
        <w:t>Объясните физический смысл и алгоритм частичного разземления нейтралей.</w:t>
      </w:r>
    </w:p>
    <w:p>
      <w:pPr>
        <w:pStyle w:val="ListBullet"/>
      </w:pPr>
      <w:r>
        <w:rPr>
          <w:rFonts w:ascii="Times New Roman" w:hAnsi="Times New Roman"/>
          <w:sz w:val="28"/>
        </w:rPr>
        <w:t>Какое защитное оборудование ставят в цепи разземлённой нейтрали 110 кВ с неполной изоляцией и зачем?</w:t>
      </w:r>
    </w:p>
    <w:p>
      <w:pPr>
        <w:pStyle w:val="ListBullet"/>
      </w:pPr>
      <w:r>
        <w:rPr>
          <w:rFonts w:ascii="Times New Roman" w:hAnsi="Times New Roman"/>
          <w:sz w:val="28"/>
        </w:rPr>
        <w:t>Как меняется эквивалентное X_0 при отключении ЗОН?</w:t>
      </w:r>
    </w:p>
    <w:p>
      <w:pPr>
        <w:pStyle w:val="ListBullet"/>
      </w:pPr>
      <w:r>
        <w:rPr>
          <w:rFonts w:ascii="Times New Roman" w:hAnsi="Times New Roman"/>
          <w:sz w:val="28"/>
        </w:rPr>
        <w:t>Как обеспечивается бесперебойность для потребителей I категории при мгновенном отключении линии 110 кВ?</w:t>
      </w:r>
    </w:p>
    <w:p>
      <w:pPr>
        <w:pStyle w:val="ListBullet"/>
      </w:pPr>
      <w:r>
        <w:rPr>
          <w:rFonts w:ascii="Times New Roman" w:hAnsi="Times New Roman"/>
          <w:sz w:val="28"/>
        </w:rPr>
        <w:t>До какого значения (в долях линейного напряжения) повышаются напряжения здоровых фаз при ОКЗЗ?</w:t>
      </w:r>
    </w:p>
    <w:p>
      <w:pPr>
        <w:pStyle w:val="Heading3"/>
      </w:pPr>
      <w:r>
        <w:t>Лекция 13. Неполнофазные режимы (обрыв фаз): влияние режима нейтрали на распределение напряжений при обрывах проводов в тупиковых и транзитных сетях</w:t>
      </w:r>
    </w:p>
    <w:p>
      <w:pPr/>
      <w:r>
        <w:t>Помимо поперечной несимметрии (КЗ) в системах возникает продольная несимметрия — при включении в рассечку фаз неравных сопротивлений, тяжелейший случай которых — обрыв одного или двух проводов (неполнофазный режим, НПФР). Режим нейтрали в этих условиях кардинально меняет распределение токов, напряжений и вероятность резонансных перенапряжений.</w:t>
      </w:r>
    </w:p>
    <w:p>
      <w:pPr>
        <w:pStyle w:val="Heading3"/>
      </w:pPr>
      <w:r>
        <w:t>1. Анализ обрыва фаз методом симметричных составляющих</w:t>
      </w:r>
    </w:p>
    <w:p>
      <w:pPr/>
      <w:r>
        <w:t>Несимметричный участок (место обрыва) заменяется фиктивным источником несимметричных напряжений U_A, U_B, U_C — падений напряжения между оборванными концами.</w:t>
      </w:r>
    </w:p>
    <w:p>
      <w:pPr/>
      <w:r>
        <w:t>Обрыв одной фазы (А). Граничные условия:</w:t>
      </w:r>
    </w:p>
    <w:p>
      <w:pPr>
        <w:spacing w:before="120" w:after="120"/>
        <w:jc w:val="center"/>
      </w:pPr>
      <m:oMath xmlns:mml="http://www.w3.org/1998/Math/MathML">
        <m:sSub>
          <m:e>
            <m:limUpp>
              <m:e>
                <m:r>
                  <m:t>I</m:t>
                </m:r>
              </m:e>
              <m:lim>
                <m:r>
                  <m:t>˙</m:t>
                </m:r>
              </m:lim>
            </m:limUpp>
          </m:e>
          <m:sub>
            <m:r>
              <m:t>A</m:t>
            </m:r>
          </m:sub>
        </m:sSub>
        <m:r>
          <m:t>=0,</m:t>
        </m:r>
        <m:sSub>
          <m:e>
            <m:limUpp>
              <m:e>
                <m:r>
                  <m:t>U</m:t>
                </m:r>
              </m:e>
              <m:lim>
                <m:r>
                  <m:t>˙</m:t>
                </m:r>
              </m:lim>
            </m:limUpp>
          </m:e>
          <m:sub>
            <m:r>
              <m:t>B</m:t>
            </m:r>
          </m:sub>
        </m:sSub>
        <m:r>
          <m:t>=0,</m:t>
        </m:r>
        <m:sSub>
          <m:e>
            <m:limUpp>
              <m:e>
                <m:r>
                  <m:t>U</m:t>
                </m:r>
              </m:e>
              <m:lim>
                <m:r>
                  <m:t>˙</m:t>
                </m:r>
              </m:lim>
            </m:limUpp>
          </m:e>
          <m:sub>
            <m:r>
              <m:t>C</m:t>
            </m:r>
          </m:sub>
        </m:sSub>
        <m:r>
          <m:t>=0</m:t>
        </m:r>
      </m:oMath>
      <w:r>
        <w:rPr>
          <w:rFonts w:ascii="Times New Roman" w:hAnsi="Times New Roman"/>
          <w:sz w:val="28"/>
        </w:rPr>
        <w:tab/>
        <w:t>(18)</w:t>
      </w:r>
    </w:p>
    <w:p>
      <w:pPr>
        <w:spacing w:before="120" w:after="120"/>
        <w:jc w:val="center"/>
      </w:pPr>
      <m:oMath xmlns:mml="http://www.w3.org/1998/Math/MathML">
        <m:sSub>
          <m:e>
            <m:limUpp>
              <m:e>
                <m:r>
                  <m:t>U</m:t>
                </m:r>
              </m:e>
              <m:lim>
                <m:r>
                  <m:t>˙</m:t>
                </m:r>
              </m:lim>
            </m:limUpp>
          </m:e>
          <m:sub>
            <m:r>
              <m:t>A1</m:t>
            </m:r>
          </m:sub>
        </m:sSub>
        <m:r>
          <m:t>=</m:t>
        </m:r>
        <m:sSub>
          <m:e>
            <m:limUpp>
              <m:e>
                <m:r>
                  <m:t>U</m:t>
                </m:r>
              </m:e>
              <m:lim>
                <m:r>
                  <m:t>˙</m:t>
                </m:r>
              </m:lim>
            </m:limUpp>
          </m:e>
          <m:sub>
            <m:r>
              <m:t>A2</m:t>
            </m:r>
          </m:sub>
        </m:sSub>
        <m:r>
          <m:t>=</m:t>
        </m:r>
        <m:sSub>
          <m:e>
            <m:limUpp>
              <m:e>
                <m:r>
                  <m:t>U</m:t>
                </m:r>
              </m:e>
              <m:lim>
                <m:r>
                  <m:t>˙</m:t>
                </m:r>
              </m:lim>
            </m:limUpp>
          </m:e>
          <m:sub>
            <m:r>
              <m:t>A0</m:t>
            </m:r>
          </m:sub>
        </m:sSub>
        <m:r>
          <m:t>=</m:t>
        </m:r>
        <m:f>
          <m:fPr>
            <m:type m:val="bar"/>
          </m:fPr>
          <m:num>
            <m:argPr>
              <m:scrLvl m:val="0"/>
            </m:argPr>
            <m:r>
              <m:t>1</m:t>
            </m:r>
          </m:num>
          <m:den>
            <m:argPr>
              <m:scrLvl m:val="0"/>
            </m:argPr>
            <m:r>
              <m:t>3</m:t>
            </m:r>
          </m:den>
        </m:f>
        <m:sSub>
          <m:e>
            <m:limUpp>
              <m:e>
                <m:r>
                  <m:t>U</m:t>
                </m:r>
              </m:e>
              <m:lim>
                <m:r>
                  <m:t>˙</m:t>
                </m:r>
              </m:lim>
            </m:limUpp>
          </m:e>
          <m:sub>
            <m:r>
              <m:t>A</m:t>
            </m:r>
          </m:sub>
        </m:sSub>
        <m:r>
          <m:t>,</m:t>
        </m:r>
        <m:sSub>
          <m:e>
            <m:limUpp>
              <m:e>
                <m:r>
                  <m:t>I</m:t>
                </m:r>
              </m:e>
              <m:lim>
                <m:r>
                  <m:t>˙</m:t>
                </m:r>
              </m:lim>
            </m:limUpp>
          </m:e>
          <m:sub>
            <m:r>
              <m:t>A1</m:t>
            </m:r>
          </m:sub>
        </m:sSub>
        <m:r>
          <m:t>+</m:t>
        </m:r>
        <m:sSub>
          <m:e>
            <m:limUpp>
              <m:e>
                <m:r>
                  <m:t>I</m:t>
                </m:r>
              </m:e>
              <m:lim>
                <m:r>
                  <m:t>˙</m:t>
                </m:r>
              </m:lim>
            </m:limUpp>
          </m:e>
          <m:sub>
            <m:r>
              <m:t>A2</m:t>
            </m:r>
          </m:sub>
        </m:sSub>
        <m:r>
          <m:t>+</m:t>
        </m:r>
        <m:sSub>
          <m:e>
            <m:limUpp>
              <m:e>
                <m:r>
                  <m:t>I</m:t>
                </m:r>
              </m:e>
              <m:lim>
                <m:r>
                  <m:t>˙</m:t>
                </m:r>
              </m:lim>
            </m:limUpp>
          </m:e>
          <m:sub>
            <m:r>
              <m:t>A0</m:t>
            </m:r>
          </m:sub>
        </m:sSub>
        <m:r>
          <m:t>=0</m:t>
        </m:r>
      </m:oMath>
      <w:r>
        <w:rPr>
          <w:rFonts w:ascii="Times New Roman" w:hAnsi="Times New Roman"/>
          <w:sz w:val="28"/>
        </w:rPr>
        <w:tab/>
        <w:t>(19)</w:t>
      </w:r>
    </w:p>
    <w:p>
      <w:pPr>
        <w:spacing w:before="120" w:after="120"/>
        <w:jc w:val="center"/>
      </w:pPr>
      <m:oMath xmlns:mml="http://www.w3.org/1998/Math/MathML">
        <m:sSub>
          <m:e>
            <m:limUpp>
              <m:e>
                <m:r>
                  <m:t>I</m:t>
                </m:r>
              </m:e>
              <m:lim>
                <m:r>
                  <m:t>˙</m:t>
                </m:r>
              </m:lim>
            </m:limUpp>
          </m:e>
          <m:sub>
            <m:r>
              <m:t>A1</m:t>
            </m:r>
          </m:sub>
        </m:sSub>
        <m:r>
          <m:t>=</m:t>
        </m:r>
        <m:f>
          <m:fPr>
            <m:type m:val="bar"/>
          </m:fPr>
          <m:num>
            <m:sSub>
              <m:e>
                <m:limUpp>
                  <m:e>
                    <m:r>
                      <m:t>E</m:t>
                    </m:r>
                  </m:e>
                  <m:lim>
                    <m:r>
                      <m:t>˙</m:t>
                    </m:r>
                  </m:lim>
                </m:limUpp>
              </m:e>
              <m:sub>
                <m:r>
                  <m:t>фг</m:t>
                </m:r>
              </m:sub>
            </m:sSub>
          </m:num>
          <m:den>
            <m:sSub>
              <m:e>
                <m:r>
                  <m:t>Z</m:t>
                </m:r>
              </m:e>
              <m:sub>
                <m:r>
                  <m:t>1Σ</m:t>
                </m:r>
              </m:sub>
            </m:sSub>
            <m:r>
              <m:t>+</m:t>
            </m:r>
            <m:f>
              <m:fPr>
                <m:type m:val="bar"/>
              </m:fPr>
              <m:num>
                <m:argPr>
                  <m:scrLvl m:val="0"/>
                </m:argPr>
                <m:sSub>
                  <m:e>
                    <m:argPr>
                      <m:scrLvl m:val="0"/>
                    </m:argPr>
                    <m:r>
                      <m:t>Z</m:t>
                    </m:r>
                  </m:e>
                  <m:sub>
                    <m:argPr>
                      <m:scrLvl m:val="0"/>
                    </m:argPr>
                    <m:r>
                      <m:t>2Σ</m:t>
                    </m:r>
                  </m:sub>
                </m:sSub>
                <m:sSub>
                  <m:e>
                    <m:argPr>
                      <m:scrLvl m:val="0"/>
                    </m:argPr>
                    <m:r>
                      <m:t>Z</m:t>
                    </m:r>
                  </m:e>
                  <m:sub>
                    <m:argPr>
                      <m:scrLvl m:val="0"/>
                    </m:argPr>
                    <m:r>
                      <m:t>0Σ</m:t>
                    </m:r>
                  </m:sub>
                </m:sSub>
              </m:num>
              <m:den>
                <m:argPr>
                  <m:scrLvl m:val="0"/>
                </m:argPr>
                <m:sSub>
                  <m:e>
                    <m:argPr>
                      <m:scrLvl m:val="0"/>
                    </m:argPr>
                    <m:r>
                      <m:t>Z</m:t>
                    </m:r>
                  </m:e>
                  <m:sub>
                    <m:argPr>
                      <m:scrLvl m:val="0"/>
                    </m:argPr>
                    <m:r>
                      <m:t>2Σ</m:t>
                    </m:r>
                  </m:sub>
                </m:sSub>
                <m:r>
                  <m:t>+</m:t>
                </m:r>
                <m:sSub>
                  <m:e>
                    <m:argPr>
                      <m:scrLvl m:val="0"/>
                    </m:argPr>
                    <m:r>
                      <m:t>Z</m:t>
                    </m:r>
                  </m:e>
                  <m:sub>
                    <m:argPr>
                      <m:scrLvl m:val="0"/>
                    </m:argPr>
                    <m:r>
                      <m:t>0Σ</m:t>
                    </m:r>
                  </m:sub>
                </m:sSub>
              </m:den>
            </m:f>
          </m:den>
        </m:f>
      </m:oMath>
      <w:r>
        <w:rPr>
          <w:rFonts w:ascii="Times New Roman" w:hAnsi="Times New Roman"/>
          <w:sz w:val="28"/>
        </w:rPr>
        <w:tab/>
        <w:t>(20)</w:t>
      </w:r>
    </w:p>
    <w:p>
      <w:pPr/>
      <w:r>
        <w:t>Схемы прямой, обратной и нулевой последовательностей соединяются параллельно. На векторной диаграмме ток I_A = 0, а составляющие I_A1, I_A2, I_A0 образуют замкнутый треугольник.</w:t>
      </w:r>
    </w:p>
    <w:p>
      <w:pPr/>
      <w:r>
        <w:t>Обрыв двух фаз (В и С). Граничные условия:</w:t>
      </w:r>
    </w:p>
    <w:p>
      <w:pPr>
        <w:spacing w:before="120" w:after="120"/>
        <w:jc w:val="center"/>
      </w:pPr>
      <m:oMath xmlns:mml="http://www.w3.org/1998/Math/MathML">
        <m:sSub>
          <m:e>
            <m:limUpp>
              <m:e>
                <m:r>
                  <m:t>I</m:t>
                </m:r>
              </m:e>
              <m:lim>
                <m:r>
                  <m:t>˙</m:t>
                </m:r>
              </m:lim>
            </m:limUpp>
          </m:e>
          <m:sub>
            <m:r>
              <m:t>B</m:t>
            </m:r>
          </m:sub>
        </m:sSub>
        <m:r>
          <m:t>=0,</m:t>
        </m:r>
        <m:sSub>
          <m:e>
            <m:limUpp>
              <m:e>
                <m:r>
                  <m:t>I</m:t>
                </m:r>
              </m:e>
              <m:lim>
                <m:r>
                  <m:t>˙</m:t>
                </m:r>
              </m:lim>
            </m:limUpp>
          </m:e>
          <m:sub>
            <m:r>
              <m:t>C</m:t>
            </m:r>
          </m:sub>
        </m:sSub>
        <m:r>
          <m:t>=0,</m:t>
        </m:r>
        <m:sSub>
          <m:e>
            <m:limUpp>
              <m:e>
                <m:r>
                  <m:t>U</m:t>
                </m:r>
              </m:e>
              <m:lim>
                <m:r>
                  <m:t>˙</m:t>
                </m:r>
              </m:lim>
            </m:limUpp>
          </m:e>
          <m:sub>
            <m:r>
              <m:t>A</m:t>
            </m:r>
          </m:sub>
        </m:sSub>
        <m:r>
          <m:t>=0</m:t>
        </m:r>
      </m:oMath>
      <w:r>
        <w:rPr>
          <w:rFonts w:ascii="Times New Roman" w:hAnsi="Times New Roman"/>
          <w:sz w:val="28"/>
        </w:rPr>
        <w:tab/>
        <w:t>(21)</w:t>
      </w:r>
    </w:p>
    <w:p>
      <w:pPr>
        <w:spacing w:before="120" w:after="120"/>
        <w:jc w:val="center"/>
      </w:pPr>
      <m:oMath xmlns:mml="http://www.w3.org/1998/Math/MathML">
        <m:sSub>
          <m:e>
            <m:limUpp>
              <m:e>
                <m:r>
                  <m:t>I</m:t>
                </m:r>
              </m:e>
              <m:lim>
                <m:r>
                  <m:t>˙</m:t>
                </m:r>
              </m:lim>
            </m:limUpp>
          </m:e>
          <m:sub>
            <m:r>
              <m:t>A1</m:t>
            </m:r>
          </m:sub>
        </m:sSub>
        <m:r>
          <m:t>=</m:t>
        </m:r>
        <m:sSub>
          <m:e>
            <m:limUpp>
              <m:e>
                <m:r>
                  <m:t>I</m:t>
                </m:r>
              </m:e>
              <m:lim>
                <m:r>
                  <m:t>˙</m:t>
                </m:r>
              </m:lim>
            </m:limUpp>
          </m:e>
          <m:sub>
            <m:r>
              <m:t>A2</m:t>
            </m:r>
          </m:sub>
        </m:sSub>
        <m:r>
          <m:t>=</m:t>
        </m:r>
        <m:sSub>
          <m:e>
            <m:limUpp>
              <m:e>
                <m:r>
                  <m:t>I</m:t>
                </m:r>
              </m:e>
              <m:lim>
                <m:r>
                  <m:t>˙</m:t>
                </m:r>
              </m:lim>
            </m:limUpp>
          </m:e>
          <m:sub>
            <m:r>
              <m:t>A0</m:t>
            </m:r>
          </m:sub>
        </m:sSub>
        <m:r>
          <m:t>=</m:t>
        </m:r>
        <m:f>
          <m:fPr>
            <m:type m:val="bar"/>
          </m:fPr>
          <m:num>
            <m:argPr>
              <m:scrLvl m:val="0"/>
            </m:argPr>
            <m:r>
              <m:t>1</m:t>
            </m:r>
          </m:num>
          <m:den>
            <m:argPr>
              <m:scrLvl m:val="0"/>
            </m:argPr>
            <m:r>
              <m:t>3</m:t>
            </m:r>
          </m:den>
        </m:f>
        <m:sSub>
          <m:e>
            <m:limUpp>
              <m:e>
                <m:r>
                  <m:t>I</m:t>
                </m:r>
              </m:e>
              <m:lim>
                <m:r>
                  <m:t>˙</m:t>
                </m:r>
              </m:lim>
            </m:limUpp>
          </m:e>
          <m:sub>
            <m:r>
              <m:t>A</m:t>
            </m:r>
          </m:sub>
        </m:sSub>
        <m:r>
          <m:t>,</m:t>
        </m:r>
        <m:sSub>
          <m:e>
            <m:limUpp>
              <m:e>
                <m:r>
                  <m:t>U</m:t>
                </m:r>
              </m:e>
              <m:lim>
                <m:r>
                  <m:t>˙</m:t>
                </m:r>
              </m:lim>
            </m:limUpp>
          </m:e>
          <m:sub>
            <m:r>
              <m:t>A1</m:t>
            </m:r>
          </m:sub>
        </m:sSub>
        <m:r>
          <m:t>+</m:t>
        </m:r>
        <m:sSub>
          <m:e>
            <m:limUpp>
              <m:e>
                <m:r>
                  <m:t>U</m:t>
                </m:r>
              </m:e>
              <m:lim>
                <m:r>
                  <m:t>˙</m:t>
                </m:r>
              </m:lim>
            </m:limUpp>
          </m:e>
          <m:sub>
            <m:r>
              <m:t>A2</m:t>
            </m:r>
          </m:sub>
        </m:sSub>
        <m:r>
          <m:t>+</m:t>
        </m:r>
        <m:sSub>
          <m:e>
            <m:limUpp>
              <m:e>
                <m:r>
                  <m:t>U</m:t>
                </m:r>
              </m:e>
              <m:lim>
                <m:r>
                  <m:t>˙</m:t>
                </m:r>
              </m:lim>
            </m:limUpp>
          </m:e>
          <m:sub>
            <m:r>
              <m:t>A0</m:t>
            </m:r>
          </m:sub>
        </m:sSub>
        <m:r>
          <m:t>=0,</m:t>
        </m:r>
        <m:sSub>
          <m:e>
            <m:limUpp>
              <m:e>
                <m:r>
                  <m:t>I</m:t>
                </m:r>
              </m:e>
              <m:lim>
                <m:r>
                  <m:t>˙</m:t>
                </m:r>
              </m:lim>
            </m:limUpp>
          </m:e>
          <m:sub>
            <m:r>
              <m:t>A1</m:t>
            </m:r>
          </m:sub>
        </m:sSub>
        <m:r>
          <m:t>=</m:t>
        </m:r>
        <m:f>
          <m:fPr>
            <m:type m:val="bar"/>
          </m:fPr>
          <m:num>
            <m:sSub>
              <m:e>
                <m:limUpp>
                  <m:e>
                    <m:r>
                      <m:t>E</m:t>
                    </m:r>
                  </m:e>
                  <m:lim>
                    <m:r>
                      <m:t>˙</m:t>
                    </m:r>
                  </m:lim>
                </m:limUpp>
              </m:e>
              <m:sub>
                <m:r>
                  <m:t>фг</m:t>
                </m:r>
              </m:sub>
            </m:sSub>
          </m:num>
          <m:den>
            <m:sSub>
              <m:e>
                <m:r>
                  <m:t>Z</m:t>
                </m:r>
              </m:e>
              <m:sub>
                <m:r>
                  <m:t>1Σ</m:t>
                </m:r>
              </m:sub>
            </m:sSub>
            <m:r>
              <m:t>+</m:t>
            </m:r>
            <m:sSub>
              <m:e>
                <m:r>
                  <m:t>Z</m:t>
                </m:r>
              </m:e>
              <m:sub>
                <m:r>
                  <m:t>2Σ</m:t>
                </m:r>
              </m:sub>
            </m:sSub>
            <m:r>
              <m:t>+</m:t>
            </m:r>
            <m:sSub>
              <m:e>
                <m:r>
                  <m:t>Z</m:t>
                </m:r>
              </m:e>
              <m:sub>
                <m:r>
                  <m:t>0Σ</m:t>
                </m:r>
              </m:sub>
            </m:sSub>
          </m:den>
        </m:f>
      </m:oMath>
      <w:r>
        <w:rPr>
          <w:rFonts w:ascii="Times New Roman" w:hAnsi="Times New Roman"/>
          <w:sz w:val="28"/>
        </w:rPr>
        <w:tab/>
        <w:t>(22)</w:t>
      </w:r>
    </w:p>
    <w:p>
      <w:pPr/>
      <w:r>
        <w:t>Схемы трёх последовательностей соединяются последовательно. Здесь E_фг — фазная ЭДС эквивалентного генератора, В; Z_1Σ, Z_2Σ, Z_0Σ — суммарные сопротивления прямой, обратной и нулевой последовательностей относительно места обрыва, Ом.</w:t>
      </w:r>
    </w:p>
    <w:p>
      <w:pPr>
        <w:pStyle w:val="Heading3"/>
      </w:pPr>
      <w:r>
        <w:t>2. Различие для тупиковых и транзитных сетей</w:t>
      </w:r>
    </w:p>
    <w:p>
      <w:pPr/>
      <w:r>
        <w:t>Тупиковые (отпаечные) сети: питание с одной стороны; при обрыве фазы ток в ней обнуляется, режим на приёмном конце зависит от схемы обмоток и заземления нейтрали трансформатора. Транзитные (магистральные) сети: питание с двух сторон; разность фазовых углов по концам разорванной фазы вызывает мощные уравнительные токи через ёмкости здоровых фаз и землю.</w:t>
      </w:r>
    </w:p>
    <w:p>
      <w:pPr>
        <w:pStyle w:val="Heading3"/>
      </w:pPr>
      <w:r>
        <w:t>3. Влияние режима нейтрали на перенапряжения и работу двигателей</w:t>
      </w:r>
    </w:p>
    <w:p>
      <w:pPr/>
      <w:r>
        <w:t>При заземлённой нейтрали трансформатора: симметрия фазных и линейных напряжений у потребителя практически сохраняется; возникает ток 3·I_0, замыкающийся через контур заземления; феррорезонанс отсутствует. При изолированной нейтрали: нет пути для 3·I_0, магнитное равновесие нарушается, высока вероятность феррорезонанса; при обрыве двух фаз потенциал нейтрали может достичь фазного напряжения источника (опасно для персонала), а на стороне НН напряжение падает до нуля (ложное впечатление обесточенной ПС).</w:t>
      </w:r>
    </w:p>
    <w:p>
      <w:pPr/>
      <w:r>
        <w:t>Влияние на двигатели: при НПФР появляется напряжение обратной последовательности U_2; сопротивление двигателей токам обратной последовательности мало (Z_2 ≈ 0,15…0,2·Z_1), ток I_2 создаёт тормозной момент и двойную частоту перемагничивания ротора (100 Гц) → лавинообразный перегрев и выход машины из строя.</w:t>
      </w:r>
    </w:p>
    <w:p>
      <w:pPr>
        <w:pStyle w:val="Heading3"/>
      </w:pPr>
      <w:r>
        <w:t>4. Нормы, категории надёжности и автоматика</w:t>
      </w:r>
    </w:p>
    <w:p>
      <w:pPr/>
      <w:r>
        <w:t>Длительная работа двигателей в НПФР запрещена. Коэффициент несимметрии по обратной последовательности K_2U: нормально допустимый 2,0 %, предельный 4,0 %; при обрыве фазы многократно превышается. Для потребителей I и II категорий обрыв фазы эквивалентен потере питания. Тупиковые линии оснащаются защитой от НПФР (реле минимального напряжения + реле напряжения обратной последовательности РНФ) с действием на отключение ввода и запуск АВР. В сетях 110 кВ обрыв с падением провода на землю (обрыв + ОЗЗ) мгновенно отключается защитой нулевой последовательности.</w:t>
      </w:r>
    </w:p>
    <w:p>
      <w:pPr>
        <w:pStyle w:val="Heading3"/>
      </w:pPr>
      <w:r>
        <w:t>Контрольные вопросы</w:t>
      </w:r>
    </w:p>
    <w:p>
      <w:pPr>
        <w:pStyle w:val="ListBullet"/>
      </w:pPr>
      <w:r>
        <w:rPr>
          <w:rFonts w:ascii="Times New Roman" w:hAnsi="Times New Roman"/>
          <w:sz w:val="28"/>
        </w:rPr>
        <w:t>Сформулируйте граничные условия в месте продольной несимметрии при обрыве одной фазы.</w:t>
      </w:r>
    </w:p>
    <w:p>
      <w:pPr>
        <w:pStyle w:val="ListBullet"/>
      </w:pPr>
      <w:r>
        <w:rPr>
          <w:rFonts w:ascii="Times New Roman" w:hAnsi="Times New Roman"/>
          <w:sz w:val="28"/>
        </w:rPr>
        <w:t>Как соединяются схемы замещения последовательностей при обрыве двух фаз?</w:t>
      </w:r>
    </w:p>
    <w:p>
      <w:pPr>
        <w:pStyle w:val="ListBullet"/>
      </w:pPr>
      <w:r>
        <w:rPr>
          <w:rFonts w:ascii="Times New Roman" w:hAnsi="Times New Roman"/>
          <w:sz w:val="28"/>
        </w:rPr>
        <w:t>Почему при обрыве фазы на отпаечной ПС с заземлённой нейтралью напряжения на стороне НН остаются практически симметричными?</w:t>
      </w:r>
    </w:p>
    <w:p>
      <w:pPr>
        <w:pStyle w:val="ListBullet"/>
      </w:pPr>
      <w:r>
        <w:rPr>
          <w:rFonts w:ascii="Times New Roman" w:hAnsi="Times New Roman"/>
          <w:sz w:val="28"/>
        </w:rPr>
        <w:t>Главная опасность НПФР для трансформаторов с изолированной нейтралью?</w:t>
      </w:r>
    </w:p>
    <w:p>
      <w:pPr>
        <w:pStyle w:val="ListBullet"/>
      </w:pPr>
      <w:r>
        <w:rPr>
          <w:rFonts w:ascii="Times New Roman" w:hAnsi="Times New Roman"/>
          <w:sz w:val="28"/>
        </w:rPr>
        <w:t>Как напряжение обратной последовательности U_2 влияет на асинхронные двигатели?</w:t>
      </w:r>
    </w:p>
    <w:p>
      <w:pPr>
        <w:pStyle w:val="ListBullet"/>
      </w:pPr>
      <w:r>
        <w:rPr>
          <w:rFonts w:ascii="Times New Roman" w:hAnsi="Times New Roman"/>
          <w:sz w:val="28"/>
        </w:rPr>
        <w:t>Напишите формулу тока прямой последовательности I_1 при обрыве одной фазы.</w:t>
      </w:r>
    </w:p>
    <w:p>
      <w:pPr>
        <w:pStyle w:val="ListBullet"/>
      </w:pPr>
      <w:r>
        <w:rPr>
          <w:rFonts w:ascii="Times New Roman" w:hAnsi="Times New Roman"/>
          <w:sz w:val="28"/>
        </w:rPr>
        <w:t>Какие действия предпринимает РЗ и АВР на ЦРП при продольной несимметрии питающей линии?</w:t>
      </w:r>
    </w:p>
    <w:p>
      <w:pPr>
        <w:pStyle w:val="Heading3"/>
      </w:pPr>
      <w:r>
        <w:t>Лекция 14. Феррорезонансные явления: условия возникновения самопроизвольного смещения нейтрали при взаимодействии ёмкостей сети с нелинейной индуктивностью трансформаторов напряжения (ТН)</w:t>
      </w:r>
    </w:p>
    <w:p>
      <w:pPr/>
      <w:r>
        <w:t>Устойчивые феррорезонансные колебания — одна из тяжелейших аварий в сетях 6–35 кВ с изолированной нейтралью, приводящая к термическому разрушению измерительных ТН и системным авариям.</w:t>
      </w:r>
    </w:p>
    <w:p>
      <w:pPr>
        <w:pStyle w:val="Heading3"/>
      </w:pPr>
      <w:r>
        <w:t>1. Физика насыщения магнитопровода ТН и математический аппарат</w:t>
      </w:r>
    </w:p>
    <w:p>
      <w:pPr/>
      <w:r>
        <w:t>ТН электромагнитного типа (НТМИ, ЗНОМ, ЗНОЛ) имеют первичные обмотки в «звезде» с глухозаземлённой нейтралью; обмотка — нелинейная индуктивность намагничивания L_μ. В нормальном режиме рабочая точка на линейном участке кривой намагничивания, X_Lμ велико. При перенапряжениях (дуговые замыкания) магнитопровод насыщается, μ резко падает, L_μ снижается в десятки раз. Условие феррорезонанса:</w:t>
      </w:r>
    </w:p>
    <w:p>
      <w:pPr>
        <w:spacing w:before="120" w:after="120"/>
        <w:jc w:val="center"/>
      </w:pPr>
      <m:oMath xmlns:mml="http://www.w3.org/1998/Math/MathML">
        <m:sSub>
          <m:e>
            <m:r>
              <m:t>b</m:t>
            </m:r>
          </m:e>
          <m:sub>
            <m:r>
              <m:t>Lμ</m:t>
            </m:r>
          </m:sub>
        </m:sSub>
        <m:r>
          <m:t>(I)=</m:t>
        </m:r>
        <m:sSub>
          <m:e>
            <m:r>
              <m:t>b</m:t>
            </m:r>
          </m:e>
          <m:sub>
            <m:r>
              <m:t>CΣ</m:t>
            </m:r>
          </m:sub>
        </m:sSub>
        <m:r>
          <m:t>,</m:t>
        </m:r>
        <m:f>
          <m:fPr>
            <m:type m:val="bar"/>
          </m:fPr>
          <m:num>
            <m:r>
              <m:t>1</m:t>
            </m:r>
          </m:num>
          <m:den>
            <m:sSub>
              <m:e>
                <m:r>
                  <m:t>ω</m:t>
                </m:r>
              </m:e>
              <m:sub>
                <m:r>
                  <m:t>рез</m:t>
                </m:r>
              </m:sub>
            </m:sSub>
            <m:sSub>
              <m:e>
                <m:r>
                  <m:t>L</m:t>
                </m:r>
              </m:e>
              <m:sub>
                <m:r>
                  <m:t>μ</m:t>
                </m:r>
              </m:sub>
            </m:sSub>
            <m:r>
              <m:t>(I)</m:t>
            </m:r>
          </m:den>
        </m:f>
        <m:r>
          <m:t>=3</m:t>
        </m:r>
        <m:sSub>
          <m:e>
            <m:r>
              <m:t>ω</m:t>
            </m:r>
          </m:e>
          <m:sub>
            <m:r>
              <m:t>рез</m:t>
            </m:r>
          </m:sub>
        </m:sSub>
        <m:sSub>
          <m:e>
            <m:r>
              <m:t>C</m:t>
            </m:r>
          </m:e>
          <m:sub>
            <m:r>
              <m:t>0</m:t>
            </m:r>
          </m:sub>
        </m:sSub>
        <m:r>
          <m:t>,</m:t>
        </m:r>
        <m:sSub>
          <m:e>
            <m:r>
              <m:t>X</m:t>
            </m:r>
          </m:e>
          <m:sub>
            <m:r>
              <m:t>Lμ</m:t>
            </m:r>
          </m:sub>
        </m:sSub>
        <m:r>
          <m:t>(I)=</m:t>
        </m:r>
        <m:f>
          <m:fPr>
            <m:type m:val="bar"/>
          </m:fPr>
          <m:num>
            <m:sSub>
              <m:e>
                <m:r>
                  <m:t>X</m:t>
                </m:r>
              </m:e>
              <m:sub>
                <m:r>
                  <m:t>C</m:t>
                </m:r>
              </m:sub>
            </m:sSub>
          </m:num>
          <m:den>
            <m:r>
              <m:t>3</m:t>
            </m:r>
          </m:den>
        </m:f>
        <m:r>
          <m:t>,</m:t>
        </m:r>
        <m:sSub>
          <m:e>
            <m:r>
              <m:t>I</m:t>
            </m:r>
          </m:e>
          <m:sub>
            <m:r>
              <m:t>μ</m:t>
            </m:r>
          </m:sub>
        </m:sSub>
        <m:r>
          <m:t>=</m:t>
        </m:r>
        <m:f>
          <m:fPr>
            <m:type m:val="bar"/>
          </m:fPr>
          <m:num>
            <m:sSub>
              <m:e>
                <m:r>
                  <m:t>U</m:t>
                </m:r>
              </m:e>
              <m:sub>
                <m:r>
                  <m:t>0</m:t>
                </m:r>
              </m:sub>
            </m:sSub>
          </m:num>
          <m:den>
            <m:sSub>
              <m:e>
                <m:r>
                  <m:t>X</m:t>
                </m:r>
              </m:e>
              <m:sub>
                <m:r>
                  <m:t>Lμ</m:t>
                </m:r>
              </m:sub>
            </m:sSub>
            <m:r>
              <m:t>(I)</m:t>
            </m:r>
          </m:den>
        </m:f>
      </m:oMath>
      <w:r>
        <w:rPr>
          <w:rFonts w:ascii="Times New Roman" w:hAnsi="Times New Roman"/>
          <w:sz w:val="28"/>
        </w:rPr>
        <w:tab/>
        <w:t>(23)</w:t>
      </w:r>
    </w:p>
    <w:p>
      <w:pPr/>
      <w:r>
        <w:t>где b_Lμ(I) — нелинейная индуктивная проводимость намагничивания ТН, См; b_CΣ — суммарная ёмкостная проводимость сети, См; ω_рез — частота феррорезонансных колебаний, рад/с; L_μ(I) — нелинейная индуктивность намагничивания, Гн; C_0 — ёмкость фазы сети относительно земли, Ф; X_Lμ(I), X_C — индуктивное и ёмкостное сопротивления нулевой последовательности, Ом; I_μ — ток намагничивания (нулевой последовательности), А; U_0 — напряжение смещения нейтрали, В.</w:t>
      </w:r>
    </w:p>
    <w:p>
      <w:pPr>
        <w:pStyle w:val="Heading3"/>
      </w:pPr>
      <w:r>
        <w:t>2. Пошаговый сценарий развития феррорезонанса</w:t>
      </w:r>
    </w:p>
    <w:p>
      <w:pPr>
        <w:pStyle w:val="ListBullet"/>
      </w:pPr>
      <w:r>
        <w:rPr>
          <w:rFonts w:ascii="Times New Roman" w:hAnsi="Times New Roman"/>
          <w:sz w:val="28"/>
        </w:rPr>
        <w:t>Нормальный режим: напряжения фаз номинальны, магнитопроводы не насыщены, векторная сумма напряжений равна нулю.</w:t>
      </w:r>
    </w:p>
    <w:p>
      <w:pPr>
        <w:pStyle w:val="ListBullet"/>
      </w:pPr>
      <w:r>
        <w:rPr>
          <w:rFonts w:ascii="Times New Roman" w:hAnsi="Times New Roman"/>
          <w:sz w:val="28"/>
        </w:rPr>
        <w:t>Возмущающий толчок: переходное явление (перемежающееся дуговое ОЗЗ, обрыв, неполнофазное отключение, самоликвидация ОЗЗ).</w:t>
      </w:r>
    </w:p>
    <w:p>
      <w:pPr>
        <w:pStyle w:val="ListBullet"/>
      </w:pPr>
      <w:r>
        <w:rPr>
          <w:rFonts w:ascii="Times New Roman" w:hAnsi="Times New Roman"/>
          <w:sz w:val="28"/>
        </w:rPr>
        <w:t>Смещение нейтрали и рост напряжения: ёмкости фаз перезаряжаются, перенапряжения до 3,5·U_ф, заряд не успевает стечь.</w:t>
      </w:r>
    </w:p>
    <w:p>
      <w:pPr>
        <w:pStyle w:val="ListBullet"/>
      </w:pPr>
      <w:r>
        <w:rPr>
          <w:rFonts w:ascii="Times New Roman" w:hAnsi="Times New Roman"/>
          <w:sz w:val="28"/>
        </w:rPr>
        <w:t>Насыщение магнитопровода: под высоким напряжением магнитопровод фазы насыщается, X_Lμ стремительно падает.</w:t>
      </w:r>
    </w:p>
    <w:p>
      <w:pPr>
        <w:pStyle w:val="ListBullet"/>
      </w:pPr>
      <w:r>
        <w:rPr>
          <w:rFonts w:ascii="Times New Roman" w:hAnsi="Times New Roman"/>
          <w:sz w:val="28"/>
        </w:rPr>
        <w:t>Захват в резонанс: X_Lμ = X_CΣ → параллельный резонанс токов в контуре нулевой последовательности.</w:t>
      </w:r>
    </w:p>
    <w:p>
      <w:pPr>
        <w:pStyle w:val="ListBullet"/>
      </w:pPr>
      <w:r>
        <w:rPr>
          <w:rFonts w:ascii="Times New Roman" w:hAnsi="Times New Roman"/>
          <w:sz w:val="28"/>
        </w:rPr>
        <w:t>Самопроизвольное смещение нейтрали: даже после исчезновения замыкания контур поддерживает себя за счёт энергии источника 50 Гц, нейтраль остаётся смещённой, процесс стационарен.</w:t>
      </w:r>
    </w:p>
    <w:p>
      <w:pPr>
        <w:pStyle w:val="Heading3"/>
      </w:pPr>
      <w:r>
        <w:t>3. Виды колебаний, последствия и нормы</w:t>
      </w:r>
    </w:p>
    <w:p>
      <w:pPr/>
      <w:r>
        <w:t>Гармонический (50 Гц): равенство проводимостей на промышленной частоте, токи до нескольких ампер. Субгармонический (f/2 = 25 Гц, f/3 ≈ 16,7 Гц): наиболее опасный, глубокое насыщение и многократный рост токов. Нормы: предельный стационарный ток первичной обмотки 0,2–0,3 А для 6–10 кВ и 0,12–0,13 А для 35 кВ; при феррорезонансе токи достигают 2,0–3,0 А и более (превышение в 10–20 раз) → перегрев обмоток ВН, выгорание изоляции, витковое замыкание, взрыв ТН.</w:t>
      </w:r>
    </w:p>
    <w:p>
      <w:pPr>
        <w:pStyle w:val="Heading3"/>
      </w:pPr>
      <w:r>
        <w:t>4. Словесное описание схем замещения и векторных диаграмм</w:t>
      </w:r>
    </w:p>
    <w:p>
      <w:pPr/>
      <w:r>
        <w:t>Схема замещения: параллельно включены ветвь распределённой ёмкости сети 3·C_0 и ветвь нелинейной индуктивности ТН L_μ/3 (три фазы параллельно для нулевой последовательности); активные потери — параллельный резистор R_Σ, в изолированной сети велик и не демпфирует. Векторная диаграмма: векторная сумма фазных напряжений не равна нулю, вектор U_0 значительно смещается из центра треугольника линейных напряжений (может выйти за его пределы), напряжение насыщенной фазы снижается, двух других растёт до 3,0·U_ф, углы искажаются.</w:t>
      </w:r>
    </w:p>
    <w:p>
      <w:pPr>
        <w:pStyle w:val="Heading3"/>
      </w:pPr>
      <w:r>
        <w:t>5. Связь с категориями надёжности и узлами сети</w:t>
      </w:r>
    </w:p>
    <w:p>
      <w:pPr/>
      <w:r>
        <w:t>Феррорезонанс критичен для ЦРП 6–10 кВ и ГПП 35 кВ, где на шинах стоят ТН учёта, контроля изоляции и питания защит. Взрыв ТН в ячейке КРУ → перекрытие по дуге → многофазное КЗ на шинах → отключение секции защитой (ДЗШ/ввод) → обесточивание потребителей I и II категорий. Меры: антирезонансные ТН (НАМИ) или перевод на низкоомное резистивное заземление. На тупиковых ТП 10/0,4 кВ ТН контроля изоляции не ставятся.</w:t>
      </w:r>
    </w:p>
    <w:p>
      <w:pPr>
        <w:pStyle w:val="Heading3"/>
      </w:pPr>
      <w:r>
        <w:t>Контрольные вопросы</w:t>
      </w:r>
    </w:p>
    <w:p>
      <w:pPr>
        <w:pStyle w:val="ListBullet"/>
      </w:pPr>
      <w:r>
        <w:rPr>
          <w:rFonts w:ascii="Times New Roman" w:hAnsi="Times New Roman"/>
          <w:sz w:val="28"/>
        </w:rPr>
        <w:t>Какой процесс в магнитопроводе ТН вызывает нелинейное падение индуктивного сопротивления?</w:t>
      </w:r>
    </w:p>
    <w:p>
      <w:pPr>
        <w:pStyle w:val="ListBullet"/>
      </w:pPr>
      <w:r>
        <w:rPr>
          <w:rFonts w:ascii="Times New Roman" w:hAnsi="Times New Roman"/>
          <w:sz w:val="28"/>
        </w:rPr>
        <w:t>Напишите условие возникновения феррорезонанса (связь L_μ и ёмкости сети).</w:t>
      </w:r>
    </w:p>
    <w:p>
      <w:pPr>
        <w:pStyle w:val="ListBullet"/>
      </w:pPr>
      <w:r>
        <w:rPr>
          <w:rFonts w:ascii="Times New Roman" w:hAnsi="Times New Roman"/>
          <w:sz w:val="28"/>
        </w:rPr>
        <w:t>Почему колебания продолжаются после исчезновения первичного замыкания?</w:t>
      </w:r>
    </w:p>
    <w:p>
      <w:pPr>
        <w:pStyle w:val="ListBullet"/>
      </w:pPr>
      <w:r>
        <w:rPr>
          <w:rFonts w:ascii="Times New Roman" w:hAnsi="Times New Roman"/>
          <w:sz w:val="28"/>
        </w:rPr>
        <w:t>Какие предельные токи первичных обмоток ТН для 6–10 кВ и 35 кВ и до каких значений растут при феррорезонансе?</w:t>
      </w:r>
    </w:p>
    <w:p>
      <w:pPr>
        <w:pStyle w:val="ListBullet"/>
      </w:pPr>
      <w:r>
        <w:rPr>
          <w:rFonts w:ascii="Times New Roman" w:hAnsi="Times New Roman"/>
          <w:sz w:val="28"/>
        </w:rPr>
        <w:t>Отличие субгармонического феррорезонанса от гармонического?</w:t>
      </w:r>
    </w:p>
    <w:p>
      <w:pPr>
        <w:pStyle w:val="ListBullet"/>
      </w:pPr>
      <w:r>
        <w:rPr>
          <w:rFonts w:ascii="Times New Roman" w:hAnsi="Times New Roman"/>
          <w:sz w:val="28"/>
        </w:rPr>
        <w:t>Как меняется положение U_0 и фазных напряжений на диаграмме при феррорезонансе?</w:t>
      </w:r>
    </w:p>
    <w:p>
      <w:pPr>
        <w:pStyle w:val="ListBullet"/>
      </w:pPr>
      <w:r>
        <w:rPr>
          <w:rFonts w:ascii="Times New Roman" w:hAnsi="Times New Roman"/>
          <w:sz w:val="28"/>
        </w:rPr>
        <w:t>Как взрыв ТН на шинах ЦРП влияет на надёжность потребителей I и II категорий?</w:t>
      </w:r>
    </w:p>
    <w:p>
      <w:pPr>
        <w:pStyle w:val="Heading3"/>
      </w:pPr>
      <w:r>
        <w:t>Лекция 15. Меры предотвращения феррорезонанса: применение антирезонансных ТН (типа НАМИ), демпфирующих резисторов во вторичной цепи, влияние заземления нейтрали сети на эти процессы</w:t>
      </w:r>
    </w:p>
    <w:p>
      <w:pPr/>
      <w:r>
        <w:t>Для защиты узлов сети (ГПП, ЦРП) от термического разрушения ТН применяется комплекс локальных и системных мер срыва резонансных колебаний.</w:t>
      </w:r>
    </w:p>
    <w:p>
      <w:pPr>
        <w:pStyle w:val="Heading3"/>
      </w:pPr>
      <w:r>
        <w:t>1. Демпфирующий резистор во вторичной цепи (разомкнутый треугольник)</w:t>
      </w:r>
    </w:p>
    <w:p>
      <w:pPr/>
      <w:r>
        <w:t>При появлении 3·U_0 через резистор в обмотке разомкнутого треугольника протекает ток; активная мощность пересчитывается в первичную цепь, снижая добротность контура.</w:t>
      </w:r>
    </w:p>
    <w:p>
      <w:pPr>
        <w:spacing w:before="120" w:after="120"/>
        <w:jc w:val="center"/>
      </w:pPr>
      <m:oMath xmlns:mml="http://www.w3.org/1998/Math/MathML">
        <m:sSub>
          <m:e>
            <m:r>
              <m:t>R</m:t>
            </m:r>
          </m:e>
          <m:sub>
            <m:r>
              <m:t>Δ</m:t>
            </m:r>
          </m:sub>
        </m:sSub>
        <m:r>
          <m:t>=25,0…50,0</m:t>
        </m:r>
        <m:r>
          <m:rPr>
            <m:nor/>
          </m:rPr>
          <m:t> Ом</m:t>
        </m:r>
        <m:r>
          <m:t>,</m:t>
        </m:r>
        <m:sSub>
          <m:e>
            <m:r>
              <m:t>P</m:t>
            </m:r>
          </m:e>
          <m:sub>
            <m:r>
              <m:t>Δ</m:t>
            </m:r>
          </m:sub>
        </m:sSub>
        <m:r>
          <m:t>≥</m:t>
        </m:r>
        <m:f>
          <m:fPr>
            <m:type m:val="bar"/>
          </m:fPr>
          <m:num>
            <m:r>
              <m:t>(3</m:t>
            </m:r>
            <m:sSub>
              <m:e>
                <m:r>
                  <m:t>U</m:t>
                </m:r>
              </m:e>
              <m:sub>
                <m:r>
                  <m:t>0</m:t>
                </m:r>
              </m:sub>
            </m:sSub>
            <m:sSup>
              <m:e>
                <m:r>
                  <m:t>)</m:t>
                </m:r>
              </m:e>
              <m:sup>
                <m:r>
                  <m:t>2</m:t>
                </m:r>
              </m:sup>
            </m:sSup>
          </m:num>
          <m:den>
            <m:sSub>
              <m:e>
                <m:r>
                  <m:t>R</m:t>
                </m:r>
              </m:e>
              <m:sub>
                <m:r>
                  <m:t>Δ</m:t>
                </m:r>
              </m:sub>
            </m:sSub>
          </m:den>
        </m:f>
      </m:oMath>
      <w:r>
        <w:rPr>
          <w:rFonts w:ascii="Times New Roman" w:hAnsi="Times New Roman"/>
          <w:sz w:val="28"/>
        </w:rPr>
        <w:tab/>
        <w:t>(24)</w:t>
      </w:r>
    </w:p>
    <w:p>
      <w:pPr/>
      <w:r>
        <w:t>где R_Δ — сопротивление демпфирующего резистора, Ом; P_Δ — мощность рассеяния, Вт; 3·U_0 — напряжение на выводах разомкнутого треугольника, В. Ограничение: 25,0–50,0 Ом часто недостаточно; для надёжного срыва нужны 3,6–8,0 Ом, но это вызывает недопустимый перегрев обмоток ТН.</w:t>
      </w:r>
    </w:p>
    <w:p>
      <w:pPr>
        <w:pStyle w:val="Heading3"/>
      </w:pPr>
      <w:r>
        <w:t>2. Первичные антирезонансные резисторы в нейтрали ТН</w:t>
      </w:r>
    </w:p>
    <w:p>
      <w:pPr/>
      <w:r>
        <w:t>Добавочное сопротивление R_0 в цепь заземления первичной нейтрали ТН: для 10 кВ ≈ 20,0 кОм, для 6 кВ ≈ 12,0 кОм. Недостаток: искажает симметрию измерений, погрешность при классе 0,5 может вырасти до 4,0 %, поэтому применяется ограниченно.</w:t>
      </w:r>
    </w:p>
    <w:p>
      <w:pPr>
        <w:pStyle w:val="Heading3"/>
      </w:pPr>
      <w:r>
        <w:t>3. Антирезонансные ТН типа НАМИ</w:t>
      </w:r>
    </w:p>
    <w:p>
      <w:pPr/>
      <w:r>
        <w:t>НАМИ имеет три независимых магнитопровода, замкнутую накоротко компенсационную обмотку и дополнительный трансформатор нулевой последовательности в нейтрали. Алгоритм гашения: при ОЗЗ ёмкость сети разряжается не через нелинейную индуктивность намагничивания, а через замкнутую компенсационную обмотку; возникает быстро затухающий колебательный процесс, стационарный феррорезонанс физически невозможен; ток в компенсационной обмотке ограничен большим индуктивным сопротивлением дополнительного трансформатора. Эффект усиливается при параллельной работе нескольких НАМИ.</w:t>
      </w:r>
    </w:p>
    <w:p>
      <w:pPr>
        <w:pStyle w:val="Heading3"/>
      </w:pPr>
      <w:r>
        <w:t>4. Влияние резистивного заземления нейтрали сети</w:t>
      </w:r>
    </w:p>
    <w:p>
      <w:pPr/>
      <w:r>
        <w:t>Локальные меры защищают только сам ТН, но не устраняют первопричину — длительное сохранение заряда на ёмкостях сети. Системная мера — резистивное заземление нейтрали: высоковольтный резистор обеспечивает апериодический разряд ёмкостей за время менее полупериода (t &lt; 0,01 с), энергобаланс для феррорезонанса не выполняется, U_0 быстро падает до нуля. Практика: на ПС № 21 «Шуя» (35 кВ, ёмкостный ток 3,0–4,0 А) после серии взрывов ТН в нейтраль установили резисторы 3000,0 Ом (NER-3000) — феррорезонанс полностью исчез.</w:t>
      </w:r>
    </w:p>
    <w:p>
      <w:pPr>
        <w:pStyle w:val="Heading3"/>
      </w:pPr>
      <w:r>
        <w:t>5. Пошаговый алгоритм выбора мер</w:t>
      </w:r>
    </w:p>
    <w:p>
      <w:pPr>
        <w:pStyle w:val="ListBullet"/>
      </w:pPr>
      <w:r>
        <w:rPr>
          <w:rFonts w:ascii="Times New Roman" w:hAnsi="Times New Roman"/>
          <w:sz w:val="28"/>
        </w:rPr>
        <w:t>Анализ параметров сети: расчёт I_C; для кабельных сетей с двигательной нагрузкой (I–II категории) изолированная нейтраль неэффективна.</w:t>
      </w:r>
    </w:p>
    <w:p>
      <w:pPr>
        <w:pStyle w:val="ListBullet"/>
      </w:pPr>
      <w:r>
        <w:rPr>
          <w:rFonts w:ascii="Times New Roman" w:hAnsi="Times New Roman"/>
          <w:sz w:val="28"/>
        </w:rPr>
        <w:t>Приоритет 1 — системное решение: резистивное заземление нейтрали, R_N ≤ U_ф/I_C; автоматически исключает феррорезонанс, допускает любые ТН и селективную токовую защиту.</w:t>
      </w:r>
    </w:p>
    <w:p>
      <w:pPr>
        <w:pStyle w:val="ListBullet"/>
      </w:pPr>
      <w:r>
        <w:rPr>
          <w:rFonts w:ascii="Times New Roman" w:hAnsi="Times New Roman"/>
          <w:sz w:val="28"/>
        </w:rPr>
        <w:t>Приоритет 2 — для изолированной нейтрали: запрещена установка НТМИ без защитных мер; только антирезонансные ТН типа НАМИ.</w:t>
      </w:r>
    </w:p>
    <w:p>
      <w:pPr>
        <w:pStyle w:val="ListBullet"/>
      </w:pPr>
      <w:r>
        <w:rPr>
          <w:rFonts w:ascii="Times New Roman" w:hAnsi="Times New Roman"/>
          <w:sz w:val="28"/>
        </w:rPr>
        <w:t>Компромисс: при невозможности замены старых ТН — резистор 25,0 Ом в разомкнутый треугольник + защита от ОЗЗ на отключение с минимальной выдержкой.</w:t>
      </w:r>
    </w:p>
    <w:p>
      <w:pPr>
        <w:pStyle w:val="Heading3"/>
      </w:pPr>
      <w:r>
        <w:t>Контрольные вопросы</w:t>
      </w:r>
    </w:p>
    <w:p>
      <w:pPr>
        <w:pStyle w:val="ListBullet"/>
      </w:pPr>
      <w:r>
        <w:rPr>
          <w:rFonts w:ascii="Times New Roman" w:hAnsi="Times New Roman"/>
          <w:sz w:val="28"/>
        </w:rPr>
        <w:t>Как нелинейная индуктивность ТН и ёмкость сети 6–10 кВ формируют условия феррорезонанса?</w:t>
      </w:r>
    </w:p>
    <w:p>
      <w:pPr>
        <w:pStyle w:val="ListBullet"/>
      </w:pPr>
      <w:r>
        <w:rPr>
          <w:rFonts w:ascii="Times New Roman" w:hAnsi="Times New Roman"/>
          <w:sz w:val="28"/>
        </w:rPr>
        <w:t>Напишите формулу мощности P_Δ на демпфирующем резисторе разомкнутого треугольника при глухом ОЗЗ.</w:t>
      </w:r>
    </w:p>
    <w:p>
      <w:pPr>
        <w:pStyle w:val="ListBullet"/>
      </w:pPr>
      <w:r>
        <w:rPr>
          <w:rFonts w:ascii="Times New Roman" w:hAnsi="Times New Roman"/>
          <w:sz w:val="28"/>
        </w:rPr>
        <w:t>Почему уменьшение номинала демпфирующего резистора ниже 25,0 Ом опасно для ТН?</w:t>
      </w:r>
    </w:p>
    <w:p>
      <w:pPr>
        <w:pStyle w:val="ListBullet"/>
      </w:pPr>
      <w:r>
        <w:rPr>
          <w:rFonts w:ascii="Times New Roman" w:hAnsi="Times New Roman"/>
          <w:sz w:val="28"/>
        </w:rPr>
        <w:t>За счёт какого элемента НАМИ шунтирует индуктивность нулевой последовательности и срывает резонанс?</w:t>
      </w:r>
    </w:p>
    <w:p>
      <w:pPr>
        <w:pStyle w:val="ListBullet"/>
      </w:pPr>
      <w:r>
        <w:rPr>
          <w:rFonts w:ascii="Times New Roman" w:hAnsi="Times New Roman"/>
          <w:sz w:val="28"/>
        </w:rPr>
        <w:t>Почему высоковольтный резистор R_N в нейтрали сети системно исключает феррорезонанс?</w:t>
      </w:r>
    </w:p>
    <w:p>
      <w:pPr>
        <w:pStyle w:val="ListBullet"/>
      </w:pPr>
      <w:r>
        <w:rPr>
          <w:rFonts w:ascii="Times New Roman" w:hAnsi="Times New Roman"/>
          <w:sz w:val="28"/>
        </w:rPr>
        <w:t>Почему добавочный резистор (≈20,0 кОм) в первичной нейтрали ТН ограничивается нормами учёта?</w:t>
      </w:r>
    </w:p>
    <w:p>
      <w:pPr>
        <w:pStyle w:val="Heading2"/>
      </w:pPr>
      <w:r>
        <w:t>Модуль V. Релейная защита, безопасность и выбор режима</w:t>
      </w:r>
    </w:p>
    <w:p>
      <w:pPr>
        <w:pStyle w:val="Heading3"/>
      </w:pPr>
      <w:r>
        <w:t>Лекция 16. Релейная защита от замыканий на землю: особенности направленных и ненаправленных токовых защит нулевой последовательности для изолированной, компенсированной и резистивно-заземлённой нейтрали</w:t>
      </w:r>
    </w:p>
    <w:p>
      <w:pPr/>
      <w:r>
        <w:t>Селективное выявление и локализация ОЗЗ — одна из сложнейших задач РЗ в сетях 6–35 кВ. Алгоритмы, чувствительность и аппаратное исполнение защит фундаментально зависят от режима нейтрали.</w:t>
      </w:r>
    </w:p>
    <w:p>
      <w:pPr>
        <w:pStyle w:val="Heading3"/>
      </w:pPr>
      <w:r>
        <w:t>1. Принцип работы трансформатора тока нулевой последовательности (ТТНП)</w:t>
      </w:r>
    </w:p>
    <w:p>
      <w:pPr/>
      <w:r>
        <w:t>Магнитопровод ТТНП (кабельного типа) охватывает все три фазы. В нормальном режиме и при междуфазных КЗ без земли:</w:t>
      </w:r>
    </w:p>
    <w:p>
      <w:pPr>
        <w:spacing w:before="120" w:after="120"/>
        <w:jc w:val="center"/>
      </w:pPr>
      <m:oMath xmlns:mml="http://www.w3.org/1998/Math/MathML">
        <m:sSub>
          <m:e>
            <m:limUpp>
              <m:e>
                <m:r>
                  <m:t>Φ</m:t>
                </m:r>
              </m:e>
              <m:lim>
                <m:r>
                  <m:t>˙</m:t>
                </m:r>
              </m:lim>
            </m:limUpp>
          </m:e>
          <m:sub>
            <m:r>
              <m:t>рез</m:t>
            </m:r>
          </m:sub>
        </m:sSub>
        <m:r>
          <m:t>=</m:t>
        </m:r>
        <m:sSub>
          <m:e>
            <m:limUpp>
              <m:e>
                <m:r>
                  <m:t>Φ</m:t>
                </m:r>
              </m:e>
              <m:lim>
                <m:r>
                  <m:t>˙</m:t>
                </m:r>
              </m:lim>
            </m:limUpp>
          </m:e>
          <m:sub>
            <m:r>
              <m:t>A</m:t>
            </m:r>
          </m:sub>
        </m:sSub>
        <m:r>
          <m:t>+</m:t>
        </m:r>
        <m:sSub>
          <m:e>
            <m:limUpp>
              <m:e>
                <m:r>
                  <m:t>Φ</m:t>
                </m:r>
              </m:e>
              <m:lim>
                <m:r>
                  <m:t>˙</m:t>
                </m:r>
              </m:lim>
            </m:limUpp>
          </m:e>
          <m:sub>
            <m:r>
              <m:t>B</m:t>
            </m:r>
          </m:sub>
        </m:sSub>
        <m:r>
          <m:t>+</m:t>
        </m:r>
        <m:sSub>
          <m:e>
            <m:limUpp>
              <m:e>
                <m:r>
                  <m:t>Φ</m:t>
                </m:r>
              </m:e>
              <m:lim>
                <m:r>
                  <m:t>˙</m:t>
                </m:r>
              </m:lim>
            </m:limUpp>
          </m:e>
          <m:sub>
            <m:r>
              <m:t>C</m:t>
            </m:r>
          </m:sub>
        </m:sSub>
        <m:r>
          <m:t>=0</m:t>
        </m:r>
      </m:oMath>
      <w:r>
        <w:rPr>
          <w:rFonts w:ascii="Times New Roman" w:hAnsi="Times New Roman"/>
          <w:sz w:val="28"/>
        </w:rPr>
        <w:tab/>
        <w:t>(25)</w:t>
      </w:r>
    </w:p>
    <w:p>
      <w:pPr/>
      <w:r>
        <w:t>Ток во вторичной обмотке отсутствует. При ОЗЗ по кабелю течёт ток 3·I_0, создающий нескомпенсированный поток Φ_рез, наводящий ЭДС и ток срабатывания. Броня кабеля должна быть изолирована от земли в месте установки ТТНП, а заземляющий проводник воронки пропущен обратно через окно магнитопровода (взаимное уничтожение потоков от токов брони).</w:t>
      </w:r>
    </w:p>
    <w:p>
      <w:pPr>
        <w:pStyle w:val="Heading3"/>
      </w:pPr>
      <w:r>
        <w:t>2. Ненаправленная токовая защита нулевой последовательности</w:t>
      </w:r>
    </w:p>
    <w:p>
      <w:pPr/>
      <w:r>
        <w:t>Применяется в радиальных сетях с изолированной нейтралью и при низкоомном резистивном заземлении.</w:t>
      </w:r>
    </w:p>
    <w:p>
      <w:pPr>
        <w:spacing w:before="120" w:after="120"/>
        <w:jc w:val="center"/>
      </w:pPr>
      <m:oMath xmlns:mml="http://www.w3.org/1998/Math/MathML">
        <m:sSub>
          <m:e>
            <m:r>
              <m:t>I</m:t>
            </m:r>
          </m:e>
          <m:sub>
            <m:r>
              <m:t>сз</m:t>
            </m:r>
          </m:sub>
        </m:sSub>
        <m:r>
          <m:t>≥</m:t>
        </m:r>
        <m:sSub>
          <m:e>
            <m:r>
              <m:t>K</m:t>
            </m:r>
          </m:e>
          <m:sub>
            <m:r>
              <m:t>отс</m:t>
            </m:r>
          </m:sub>
        </m:sSub>
        <m:sSub>
          <m:e>
            <m:r>
              <m:t>I</m:t>
            </m:r>
          </m:e>
          <m:sub>
            <m:r>
              <m:t>C.собст</m:t>
            </m:r>
          </m:sub>
        </m:sSub>
        <m:r>
          <m:t>,</m:t>
        </m:r>
        <m:sSub>
          <m:e>
            <m:r>
              <m:t>I</m:t>
            </m:r>
          </m:e>
          <m:sub>
            <m:r>
              <m:t>сз</m:t>
            </m:r>
          </m:sub>
        </m:sSub>
        <m:r>
          <m:t>&gt;</m:t>
        </m:r>
        <m:sSub>
          <m:e>
            <m:r>
              <m:t>I</m:t>
            </m:r>
          </m:e>
          <m:sub>
            <m:r>
              <m:t>нб</m:t>
            </m:r>
          </m:sub>
        </m:sSub>
        <m:r>
          <m:t>,</m:t>
        </m:r>
        <m:sSub>
          <m:e>
            <m:r>
              <m:t>I</m:t>
            </m:r>
          </m:e>
          <m:sub>
            <m:r>
              <m:t>нб</m:t>
            </m:r>
          </m:sub>
        </m:sSub>
        <m:r>
          <m:t>=</m:t>
        </m:r>
        <m:sSub>
          <m:e>
            <m:r>
              <m:t>K</m:t>
            </m:r>
          </m:e>
          <m:sub>
            <m:r>
              <m:t>одн</m:t>
            </m:r>
          </m:sub>
        </m:sSub>
        <m:sSub>
          <m:e>
            <m:r>
              <m:t>f</m:t>
            </m:r>
          </m:e>
          <m:sub>
            <m:r>
              <m:t>i</m:t>
            </m:r>
          </m:sub>
        </m:sSub>
        <m:sSubSup>
          <m:e>
            <m:r>
              <m:t>I</m:t>
            </m:r>
          </m:e>
          <m:sub>
            <m:r>
              <m:t>K</m:t>
            </m:r>
          </m:sub>
          <m:sup>
            <m:r>
              <m:t>(3)</m:t>
            </m:r>
          </m:sup>
        </m:sSubSup>
      </m:oMath>
      <w:r>
        <w:rPr>
          <w:rFonts w:ascii="Times New Roman" w:hAnsi="Times New Roman"/>
          <w:sz w:val="28"/>
        </w:rPr>
        <w:tab/>
        <w:t>(26)</w:t>
      </w:r>
    </w:p>
    <w:p>
      <w:pPr/>
      <w:r>
        <w:t>где I_сз — первичный ток срабатывания, А; K_отс — коэффициент отстройки (1,2…1,5); I_C.собст — собственный ёмкостный ток линии, А; I_нб — ток небаланса ТТНП, А; K_одн — коэффициент однотипности ТТНП (0,5…1,0); f_i — относительная токовая погрешность ТТ (≈0,1); I_K(3) — максимальный ток трёхфазного КЗ в начале следующего участка, А. Микроэлектронные реле (РТЗ-51) фиксируют первичные токи ОЗЗ от 2,0…5,0 А.</w:t>
      </w:r>
    </w:p>
    <w:p>
      <w:pPr>
        <w:pStyle w:val="Heading3"/>
      </w:pPr>
      <w:r>
        <w:t>3. Направленная защита по мощности нулевой последовательности</w:t>
      </w:r>
    </w:p>
    <w:p>
      <w:pPr/>
      <w:r>
        <w:t>При соизмеримости собственного ёмкостного тока линии с полным током сети применяется направленная защита (ANSI 67N), анализирующая угол φ между 3·U_0 и 3·I_0. На повреждённом присоединении ток 3·I_0 направлен от шин к месту замыкания, на неповреждённых — от места замыкания к шинам.</w:t>
      </w:r>
    </w:p>
    <w:p>
      <w:pPr>
        <w:spacing w:before="120" w:after="120"/>
        <w:jc w:val="center"/>
      </w:pPr>
      <m:oMath xmlns:mml="http://www.w3.org/1998/Math/MathML">
        <m:sSub>
          <m:e>
            <m:r>
              <m:t>S</m:t>
            </m:r>
          </m:e>
          <m:sub>
            <m:r>
              <m:t>0</m:t>
            </m:r>
          </m:sub>
        </m:sSub>
        <m:r>
          <m:t>=3</m:t>
        </m:r>
        <m:sSub>
          <m:e>
            <m:r>
              <m:t>U</m:t>
            </m:r>
          </m:e>
          <m:sub>
            <m:r>
              <m:t>0</m:t>
            </m:r>
          </m:sub>
        </m:sSub>
        <m:r>
          <m:t>·3</m:t>
        </m:r>
        <m:sSub>
          <m:e>
            <m:r>
              <m:t>I</m:t>
            </m:r>
          </m:e>
          <m:sub>
            <m:r>
              <m:t>0</m:t>
            </m:r>
          </m:sub>
        </m:sSub>
        <m:r>
          <m:t>·</m:t>
        </m:r>
        <m:r>
          <m:rPr>
            <m:sty m:val="p"/>
          </m:rPr>
          <m:t>sin</m:t>
        </m:r>
        <m:r>
          <m:t>(α−</m:t>
        </m:r>
        <m:sSub>
          <m:e>
            <m:r>
              <m:t>φ</m:t>
            </m:r>
          </m:e>
          <m:sub>
            <m:r>
              <m:t>p</m:t>
            </m:r>
          </m:sub>
        </m:sSub>
        <m:r>
          <m:t>)</m:t>
        </m:r>
      </m:oMath>
      <w:r>
        <w:rPr>
          <w:rFonts w:ascii="Times New Roman" w:hAnsi="Times New Roman"/>
          <w:sz w:val="28"/>
        </w:rPr>
        <w:tab/>
        <w:t>(27)</w:t>
      </w:r>
    </w:p>
    <w:p>
      <w:pPr/>
      <w:r>
        <w:t>где α — угол внутреннего сдвига реле. В резистивно-заземлённых сетях защита строится по ваттметрическому принципу (ANSI 32), реагируя на активный ток резистора I_R (совпадает по фазе с U_N); обладает абсолютной селективностью и не требует отстройки от ёмкостных токов.</w:t>
      </w:r>
    </w:p>
    <w:p>
      <w:pPr>
        <w:pStyle w:val="Heading3"/>
      </w:pPr>
      <w:r>
        <w:t>4. Проблема селективности в компенсированных сетях</w:t>
      </w:r>
    </w:p>
    <w:p>
      <w:pPr/>
      <w:r>
        <w:t>В сетях с ДГР классические токовые защиты (даже направленные 50 Гц) не работают: при резонансе индуктивный ток ДГР компенсирует ёмкостный ток сети, и ток повреждённого присоединения падает почти до нуля; направление реактивного тока в повреждённом фидере может совпадать с ёмкостными токами здоровых фидеров. Решения: (1) высокочастотные защиты по переходному процессу (400…800 Гц, первые миллисекунды пробоя, пока ДГР не вступил в работу); (2) кратковременное (1,0…3,0 с) подключение низкоомного резистора параллельно ДГР для создания активного тока, фиксируемого ваттметрической защитой.</w:t>
      </w:r>
    </w:p>
    <w:p>
      <w:pPr>
        <w:pStyle w:val="Heading3"/>
      </w:pPr>
      <w:r>
        <w:t>5. Пошаговый алгоритм срабатывания и ступенчатая селективность</w:t>
      </w:r>
    </w:p>
    <w:p>
      <w:pPr>
        <w:pStyle w:val="ListBullet"/>
      </w:pPr>
      <w:r>
        <w:rPr>
          <w:rFonts w:ascii="Times New Roman" w:hAnsi="Times New Roman"/>
          <w:sz w:val="28"/>
        </w:rPr>
        <w:t>Фиксация ОЗЗ: ТН (НАМИ) фиксирует 3·U_0 ≥ 15…30 В, запускаются измерительные органы всех фидеров.</w:t>
      </w:r>
    </w:p>
    <w:p>
      <w:pPr>
        <w:pStyle w:val="ListBullet"/>
      </w:pPr>
      <w:r>
        <w:rPr>
          <w:rFonts w:ascii="Times New Roman" w:hAnsi="Times New Roman"/>
          <w:sz w:val="28"/>
        </w:rPr>
        <w:t>Анализ направления мощности: терминал вычисляет угол между 3·U_0 и 3·I_0 каждого фидера.</w:t>
      </w:r>
    </w:p>
    <w:p>
      <w:pPr>
        <w:pStyle w:val="ListBullet"/>
      </w:pPr>
      <w:r>
        <w:rPr>
          <w:rFonts w:ascii="Times New Roman" w:hAnsi="Times New Roman"/>
          <w:sz w:val="28"/>
        </w:rPr>
        <w:t>Выявление повреждения: срабатывает орган фидера, где мощность направлена «от шин в линию».</w:t>
      </w:r>
    </w:p>
    <w:p>
      <w:pPr>
        <w:pStyle w:val="ListBullet"/>
      </w:pPr>
      <w:r>
        <w:rPr>
          <w:rFonts w:ascii="Times New Roman" w:hAnsi="Times New Roman"/>
          <w:sz w:val="28"/>
        </w:rPr>
        <w:t>Ступени селективности: минимальная выдержка t_1 у самых удалённых потребителей; на ЦРП — t_сз.ЦРП = t_сз.ТП + Δt, где Δt = 0,3…0,5 с для микропроцессорных терминалов.</w:t>
      </w:r>
    </w:p>
    <w:p>
      <w:pPr>
        <w:pStyle w:val="ListBullet"/>
      </w:pPr>
      <w:r>
        <w:rPr>
          <w:rFonts w:ascii="Times New Roman" w:hAnsi="Times New Roman"/>
          <w:sz w:val="28"/>
        </w:rPr>
        <w:t>Исполнение: команда на отключение выключателя (резистивно-заземлённые сети) либо на сигнал (изолированные/компенсированные).</w:t>
      </w:r>
    </w:p>
    <w:p>
      <w:pPr>
        <w:pStyle w:val="Heading3"/>
      </w:pPr>
      <w:r>
        <w:t>6. Нормы и связь с категориями надёжности</w:t>
      </w:r>
    </w:p>
    <w:p>
      <w:pPr/>
      <w:r>
        <w:t>Изолированная и компенсированная нейтраль: ПТЭ допускает работу с ОЗЗ; защиты на ЦРП/ГПП действуют на сигнал, не отключая потребителей I и II категорий. Низкоомное резистивное заземление: токи 20…2000 А требуют немедленного отключения (t = 0,0…0,5 с); бесперебойность I и II категорий обеспечивается АВР.</w:t>
      </w:r>
    </w:p>
    <w:p>
      <w:pPr>
        <w:pStyle w:val="Heading3"/>
      </w:pPr>
      <w:r>
        <w:t>Контрольные вопросы</w:t>
      </w:r>
    </w:p>
    <w:p>
      <w:pPr>
        <w:pStyle w:val="ListBullet"/>
      </w:pPr>
      <w:r>
        <w:rPr>
          <w:rFonts w:ascii="Times New Roman" w:hAnsi="Times New Roman"/>
          <w:sz w:val="28"/>
        </w:rPr>
        <w:t>Объясните наведение ЭДС во вторичной обмотке ТТНП при ОЗЗ.</w:t>
      </w:r>
    </w:p>
    <w:p>
      <w:pPr>
        <w:pStyle w:val="ListBullet"/>
      </w:pPr>
      <w:r>
        <w:rPr>
          <w:rFonts w:ascii="Times New Roman" w:hAnsi="Times New Roman"/>
          <w:sz w:val="28"/>
        </w:rPr>
        <w:t>Почему броня кабеля должна быть изолирована, а заземляющий проводник пропущен через окно ТТНП?</w:t>
      </w:r>
    </w:p>
    <w:p>
      <w:pPr>
        <w:pStyle w:val="ListBullet"/>
      </w:pPr>
      <w:r>
        <w:rPr>
          <w:rFonts w:ascii="Times New Roman" w:hAnsi="Times New Roman"/>
          <w:sz w:val="28"/>
        </w:rPr>
        <w:t>По какой формуле рассчитывается I_сз ненаправленной МТЗ нулевой последовательности и от чего отстраивается?</w:t>
      </w:r>
    </w:p>
    <w:p>
      <w:pPr>
        <w:pStyle w:val="ListBullet"/>
      </w:pPr>
      <w:r>
        <w:rPr>
          <w:rFonts w:ascii="Times New Roman" w:hAnsi="Times New Roman"/>
          <w:sz w:val="28"/>
        </w:rPr>
        <w:t>Какие величины анализирует направленная защита (ANSI 67N) и каков критерий повреждённого фидера?</w:t>
      </w:r>
    </w:p>
    <w:p>
      <w:pPr>
        <w:pStyle w:val="ListBullet"/>
      </w:pPr>
      <w:r>
        <w:rPr>
          <w:rFonts w:ascii="Times New Roman" w:hAnsi="Times New Roman"/>
          <w:sz w:val="28"/>
        </w:rPr>
        <w:t>Почему в сетях с точно настроенным ДГР защиты 50 Гц теряют селективность?</w:t>
      </w:r>
    </w:p>
    <w:p>
      <w:pPr>
        <w:pStyle w:val="ListBullet"/>
      </w:pPr>
      <w:r>
        <w:rPr>
          <w:rFonts w:ascii="Times New Roman" w:hAnsi="Times New Roman"/>
          <w:sz w:val="28"/>
        </w:rPr>
        <w:t>Как кратковременное подключение резистора к ДГР обеспечивает работу ваттметрической защиты (ANSI 32)?</w:t>
      </w:r>
    </w:p>
    <w:p>
      <w:pPr>
        <w:pStyle w:val="ListBullet"/>
      </w:pPr>
      <w:r>
        <w:rPr>
          <w:rFonts w:ascii="Times New Roman" w:hAnsi="Times New Roman"/>
          <w:sz w:val="28"/>
        </w:rPr>
        <w:t>Напишите формулу селективности по времени и укажите диапазон ступени Δt.</w:t>
      </w:r>
    </w:p>
    <w:p>
      <w:pPr>
        <w:pStyle w:val="Heading3"/>
      </w:pPr>
      <w:r>
        <w:t>Лекция 17. Электробезопасность и технико-экономический выбор режима нейтрали: оценка рисков поражения током (напряжения прикосновения и шага), анализ ущербов от недоотпуска энергии, итоговые рекомендации по выбору нейтрали</w:t>
      </w:r>
    </w:p>
    <w:p>
      <w:pPr/>
      <w:r>
        <w:t>Выбор режима нейтрали — многокритериальная технико-экономическая задача: баланс между надёжностью (I, II, III категории), электробезопасностью персонала и затратами.</w:t>
      </w:r>
    </w:p>
    <w:p>
      <w:pPr>
        <w:pStyle w:val="Heading3"/>
      </w:pPr>
      <w:r>
        <w:t>1. Математический аппарат электробезопасности</w:t>
      </w:r>
    </w:p>
    <w:p>
      <w:pPr>
        <w:spacing w:before="120" w:after="120"/>
        <w:jc w:val="center"/>
      </w:pPr>
      <m:oMath xmlns:mml="http://www.w3.org/1998/Math/MathML">
        <m:sSub>
          <m:e>
            <m:r>
              <m:t>U</m:t>
            </m:r>
          </m:e>
          <m:sub>
            <m:r>
              <m:t>з</m:t>
            </m:r>
          </m:sub>
        </m:sSub>
        <m:r>
          <m:t>=</m:t>
        </m:r>
        <m:sSub>
          <m:e>
            <m:r>
              <m:t>I</m:t>
            </m:r>
          </m:e>
          <m:sub>
            <m:r>
              <m:t>з</m:t>
            </m:r>
          </m:sub>
        </m:sSub>
        <m:sSub>
          <m:e>
            <m:r>
              <m:t>R</m:t>
            </m:r>
          </m:e>
          <m:sub>
            <m:r>
              <m:t>з</m:t>
            </m:r>
          </m:sub>
        </m:sSub>
        <m:r>
          <m:t>,</m:t>
        </m:r>
        <m:sSub>
          <m:e>
            <m:r>
              <m:t>U</m:t>
            </m:r>
          </m:e>
          <m:sub>
            <m:r>
              <m:t>пр</m:t>
            </m:r>
          </m:sub>
        </m:sSub>
        <m:r>
          <m:t>=</m:t>
        </m:r>
        <m:sSub>
          <m:e>
            <m:r>
              <m:t>α</m:t>
            </m:r>
          </m:e>
          <m:sub>
            <m:r>
              <m:t>1</m:t>
            </m:r>
          </m:sub>
        </m:sSub>
        <m:sSub>
          <m:e>
            <m:r>
              <m:t>α</m:t>
            </m:r>
          </m:e>
          <m:sub>
            <m:r>
              <m:t>2</m:t>
            </m:r>
          </m:sub>
        </m:sSub>
        <m:sSub>
          <m:e>
            <m:r>
              <m:t>U</m:t>
            </m:r>
          </m:e>
          <m:sub>
            <m:r>
              <m:t>з</m:t>
            </m:r>
          </m:sub>
        </m:sSub>
        <m:r>
          <m:t>,</m:t>
        </m:r>
        <m:sSub>
          <m:e>
            <m:r>
              <m:t>U</m:t>
            </m:r>
          </m:e>
          <m:sub>
            <m:r>
              <m:t>ш</m:t>
            </m:r>
          </m:sub>
        </m:sSub>
        <m:r>
          <m:t>=</m:t>
        </m:r>
        <m:sSub>
          <m:e>
            <m:r>
              <m:t>β</m:t>
            </m:r>
          </m:e>
          <m:sub>
            <m:r>
              <m:t>1</m:t>
            </m:r>
          </m:sub>
        </m:sSub>
        <m:sSub>
          <m:e>
            <m:r>
              <m:t>β</m:t>
            </m:r>
          </m:e>
          <m:sub>
            <m:r>
              <m:t>2</m:t>
            </m:r>
          </m:sub>
        </m:sSub>
        <m:sSub>
          <m:e>
            <m:r>
              <m:t>U</m:t>
            </m:r>
          </m:e>
          <m:sub>
            <m:r>
              <m:t>з</m:t>
            </m:r>
          </m:sub>
        </m:sSub>
        <m:r>
          <m:t>,</m:t>
        </m:r>
        <m:sSub>
          <m:e>
            <m:r>
              <m:t>R</m:t>
            </m:r>
          </m:e>
          <m:sub>
            <m:r>
              <m:t>h</m:t>
            </m:r>
          </m:sub>
        </m:sSub>
        <m:r>
          <m:t>=</m:t>
        </m:r>
        <m:sSub>
          <m:e>
            <m:r>
              <m:t>R</m:t>
            </m:r>
          </m:e>
          <m:sub>
            <m:r>
              <m:t>чел</m:t>
            </m:r>
          </m:sub>
        </m:sSub>
        <m:r>
          <m:t>+</m:t>
        </m:r>
        <m:f>
          <m:fPr>
            <m:type m:val="bar"/>
          </m:fPr>
          <m:num>
            <m:sSub>
              <m:e>
                <m:r>
                  <m:t>R</m:t>
                </m:r>
              </m:e>
              <m:sub>
                <m:r>
                  <m:t>об</m:t>
                </m:r>
              </m:sub>
            </m:sSub>
          </m:num>
          <m:den>
            <m:r>
              <m:t>2</m:t>
            </m:r>
          </m:den>
        </m:f>
      </m:oMath>
      <w:r>
        <w:rPr>
          <w:rFonts w:ascii="Times New Roman" w:hAnsi="Times New Roman"/>
          <w:sz w:val="28"/>
        </w:rPr>
        <w:tab/>
        <w:t>(28)</w:t>
      </w:r>
    </w:p>
    <w:p>
      <w:pPr/>
      <w:r>
        <w:t>где U_з — потенциал заземляющего устройства, В; I_з — ток ОЗЗ через заземлитель, А; R_з — сопротивление заземляющего контура, Ом; U_пр, U_ш — напряжения прикосновения и шага, В; α_1, β_1 — коэффициенты формы потенциальной кривой; α_2, β_2 — коэффициенты дополнительных сопротивлений (обувь, грунт); R_чел — сопротивление тела человека (≈1000,0 Ом); R_об — сопротивление обуви, Ом.</w:t>
      </w:r>
    </w:p>
    <w:p>
      <w:pPr/>
      <w:r>
        <w:t>Парадокс длительности: при изолированной/компенсированной нейтрали токи I_з малы, но ПУЭ/ПТЭ допускают работу с ОЗЗ до 2–6 часов — человек может длительно находиться под шаговым напряжением (лидер по электротравматизму). При низкоомном/эффективном заземлении токи огромны, но защита отключает мгновенно (0,1–0,5 с), вероятность поражения мала.</w:t>
      </w:r>
    </w:p>
    <w:p>
      <w:pPr>
        <w:pStyle w:val="Heading3"/>
      </w:pPr>
      <w:r>
        <w:t>2. Анализ ущербов от недоотпуска электроэнергии</w:t>
      </w:r>
    </w:p>
    <w:p>
      <w:pPr>
        <w:spacing w:before="120" w:after="120"/>
        <w:jc w:val="center"/>
      </w:pPr>
      <m:oMath xmlns:mml="http://www.w3.org/1998/Math/MathML">
        <m:r>
          <m:t>У=</m:t>
        </m:r>
        <m:sSub>
          <m:e>
            <m:r>
              <m:t>У</m:t>
            </m:r>
          </m:e>
          <m:sub>
            <m:r>
              <m:t>уд.о</m:t>
            </m:r>
          </m:sub>
        </m:sSub>
        <m:r>
          <m:t>ΔW+</m:t>
        </m:r>
        <m:sSub>
          <m:e>
            <m:r>
              <m:t>У</m:t>
            </m:r>
          </m:e>
          <m:sub>
            <m:r>
              <m:t>уд.в</m:t>
            </m:r>
          </m:sub>
        </m:sSub>
        <m:sSub>
          <m:e>
            <m:r>
              <m:t>P</m:t>
            </m:r>
          </m:e>
          <m:sub>
            <m:r>
              <m:t>откл</m:t>
            </m:r>
          </m:sub>
        </m:sSub>
        <m:r>
          <m:t>+</m:t>
        </m:r>
        <m:sSub>
          <m:e>
            <m:r>
              <m:t>У</m:t>
            </m:r>
          </m:e>
          <m:sub>
            <m:r>
              <m:t>обор</m:t>
            </m:r>
          </m:sub>
        </m:sSub>
        <m:r>
          <m:t>,</m:t>
        </m:r>
        <m:r>
          <m:t>ΔW=</m:t>
        </m:r>
        <m:sSub>
          <m:e>
            <m:r>
              <m:t>P</m:t>
            </m:r>
          </m:e>
          <m:sub>
            <m:r>
              <m:t>откл</m:t>
            </m:r>
          </m:sub>
        </m:sSub>
        <m:sSub>
          <m:e>
            <m:r>
              <m:t>t</m:t>
            </m:r>
          </m:e>
          <m:sub>
            <m:r>
              <m:t>восст</m:t>
            </m:r>
          </m:sub>
        </m:sSub>
      </m:oMath>
      <w:r>
        <w:rPr>
          <w:rFonts w:ascii="Times New Roman" w:hAnsi="Times New Roman"/>
          <w:sz w:val="28"/>
        </w:rPr>
        <w:tab/>
        <w:t>(29)</w:t>
      </w:r>
    </w:p>
    <w:p>
      <w:pPr/>
      <w:r>
        <w:t>где У — суммарный ущерб, руб.; У_уд.о — удельный ущерб от недоотпуска, руб/(кВт·ч); ΔW — недоотпущенная энергия, кВт·ч; У_уд.в — удельный ущерб от внезапного сброса нагрузки, руб/кВт; P_откл — отключённая мощность, кВт; t_восст — время простоя, ч; У_обор — убытки от разрушения оборудования, руб. Длительное горение дуги в изолированной сети переводит ОЗЗ в двухфазное КЗ, и к ΔW добавляется большой У_обор (выгорание кабелей, ячеек КРУ).</w:t>
      </w:r>
    </w:p>
    <w:p>
      <w:pPr>
        <w:pStyle w:val="Heading3"/>
      </w:pPr>
      <w:r>
        <w:t>3. Технико-экономическое сравнение режимов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Изолированная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Компенсированная (ДГР)</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Резистивная (низкоомная)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Эффективно заземлённая (110 кВ)</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Ток замыкания на землю I_з</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малый (10–50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минимальный (&lt;5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высокий (100–2000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КЗ (&gt;5000 А)</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Уровень перенапряжений</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критический (до 3,5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сниженный (до 2,4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безопасный (&lt;2,2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нормальный (0,8 U_л)</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Риск феррорезонанса ТН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очень высокий</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высокий (при расстройке)</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исключён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отсутствует</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Бесперебойность (I и II кат.)</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 но риск двойного КЗ</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за счёт АВР</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за счёт АПВ и АВР</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Селективность РЗиА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 сложная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 (часто ложная)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абсолютная (активный ток)</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абсолютная (ток НП)</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Капзатраты (CAPEX)</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минимальные</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высокие (ДГР + АНК)</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средние (резистор + ТЗН)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высокие (контуры заземления)</w:t>
            </w:r>
          </w:p>
        </w:tc>
      </w:tr>
    </w:tbl>
    <w:p>
      <w:pPr>
        <w:pStyle w:val="Heading3"/>
      </w:pPr>
      <w:r>
        <w:t>4. Пошаговый алгоритм выбора режима нейтрали</w:t>
      </w:r>
    </w:p>
    <w:p>
      <w:pPr>
        <w:pStyle w:val="ListBullet"/>
      </w:pPr>
      <w:r>
        <w:rPr>
          <w:rFonts w:ascii="Times New Roman" w:hAnsi="Times New Roman"/>
          <w:sz w:val="28"/>
        </w:rPr>
        <w:t>Определение ёмкостного тока сети I_C.</w:t>
      </w:r>
    </w:p>
    <w:p>
      <w:pPr>
        <w:pStyle w:val="ListBullet"/>
      </w:pPr>
      <w:r>
        <w:rPr>
          <w:rFonts w:ascii="Times New Roman" w:hAnsi="Times New Roman"/>
          <w:sz w:val="28"/>
        </w:rPr>
        <w:t>Оценка состава нагрузки и категорийности (двигатели 6–10 кВ; для I и II категорий недопустима длительная работа с перенапряжениями).</w:t>
      </w:r>
    </w:p>
    <w:p>
      <w:pPr>
        <w:pStyle w:val="ListBullet"/>
      </w:pPr>
      <w:r>
        <w:rPr>
          <w:rFonts w:ascii="Times New Roman" w:hAnsi="Times New Roman"/>
          <w:sz w:val="28"/>
        </w:rPr>
        <w:t>Анализ готовности резервирования (быстродействие АВР 0,2–0,5 с → приоритет режимам с мгновенным отключением).</w:t>
      </w:r>
    </w:p>
    <w:p>
      <w:pPr>
        <w:pStyle w:val="ListBullet"/>
      </w:pPr>
      <w:r>
        <w:rPr>
          <w:rFonts w:ascii="Times New Roman" w:hAnsi="Times New Roman"/>
          <w:sz w:val="28"/>
        </w:rPr>
        <w:t>Выбор оборудования нейтрали: I_C &lt; 10 А и тупиковая сеть → высокоомный резистор; I_C &gt; 10 А, кабельная сеть → низкоомный резистор; разветвлённая воздушно-кабельная без АВР → комбинированное (ДГР + подключаемый резистор).</w:t>
      </w:r>
    </w:p>
    <w:p>
      <w:pPr>
        <w:pStyle w:val="ListBullet"/>
      </w:pPr>
      <w:r>
        <w:rPr>
          <w:rFonts w:ascii="Times New Roman" w:hAnsi="Times New Roman"/>
          <w:sz w:val="28"/>
        </w:rPr>
        <w:t>Конфигурация РЗ: уставки по току нулевой последовательности с действием на отключение.</w:t>
      </w:r>
    </w:p>
    <w:p>
      <w:pPr>
        <w:pStyle w:val="Heading3"/>
      </w:pPr>
      <w:r>
        <w:t>5. Словесное описание схем растекания токов и векторных диаграмм</w:t>
      </w:r>
    </w:p>
    <w:p>
      <w:pPr/>
      <w:r>
        <w:t>Схема замещения контура электробезопасности: эквивалентный источник фазного напряжения питает параллельное соединение ёмкостей сети и сопротивления контура R_з; человек — параллельная ветвь (R_чел + переходные сопротивления обуви/грунта). Векторная диаграмма: вектор E_A — опорная ось; ток I_з через активное R_з создаёт падение U_з (совпадает по фазе с током); векторы U_пр и U_ш коллинеарны U_з (активная природа), их модули — доли U_з, определяемые α_1·α_2 и β_1·β_2.</w:t>
      </w:r>
    </w:p>
    <w:p>
      <w:pPr>
        <w:pStyle w:val="Heading3"/>
      </w:pPr>
      <w:r>
        <w:t>6. Итоговые рекомендации (Россети, Газпром)</w:t>
      </w:r>
    </w:p>
    <w:p>
      <w:pPr>
        <w:pStyle w:val="ListBullet"/>
      </w:pPr>
      <w:r>
        <w:rPr>
          <w:rFonts w:ascii="Times New Roman" w:hAnsi="Times New Roman"/>
          <w:sz w:val="28"/>
        </w:rPr>
        <w:t>Полный отказ от изолированной нейтрали в сетях 6–35 кВ (признана неэффективной и опасной), поэтапное исключение из практики.</w:t>
      </w:r>
    </w:p>
    <w:p>
      <w:pPr>
        <w:pStyle w:val="ListBullet"/>
      </w:pPr>
      <w:r>
        <w:rPr>
          <w:rFonts w:ascii="Times New Roman" w:hAnsi="Times New Roman"/>
          <w:sz w:val="28"/>
        </w:rPr>
        <w:t>Абсолютный приоритет резистивного заземления в кабельных сетях и на компрессорных станциях с мощной двигательной нагрузкой — надёжно подавляет феррорезонанс, дуговые перенапряжения, обеспечивает 100 % селективность.</w:t>
      </w:r>
    </w:p>
    <w:p>
      <w:pPr>
        <w:pStyle w:val="ListBullet"/>
      </w:pPr>
      <w:r>
        <w:rPr>
          <w:rFonts w:ascii="Times New Roman" w:hAnsi="Times New Roman"/>
          <w:sz w:val="28"/>
        </w:rPr>
        <w:t>Идеология «безопасного отключения»: надёжность I и II категорий обеспечивается не удержанием аварийной дуги, а немедленным селективным отключением фидера и работой автоматики (АВР, АПВ).</w:t>
      </w:r>
    </w:p>
    <w:p>
      <w:pPr>
        <w:pStyle w:val="Heading3"/>
      </w:pPr>
      <w:r>
        <w:t>Контрольные вопросы</w:t>
      </w:r>
    </w:p>
    <w:p>
      <w:pPr>
        <w:pStyle w:val="ListBullet"/>
      </w:pPr>
      <w:r>
        <w:rPr>
          <w:rFonts w:ascii="Times New Roman" w:hAnsi="Times New Roman"/>
          <w:sz w:val="28"/>
        </w:rPr>
        <w:t>Почему изолированная нейтраль с малыми токами замыкания опаснее для людей, чем режимы быстрого отключения?</w:t>
      </w:r>
    </w:p>
    <w:p>
      <w:pPr>
        <w:pStyle w:val="ListBullet"/>
      </w:pPr>
      <w:r>
        <w:rPr>
          <w:rFonts w:ascii="Times New Roman" w:hAnsi="Times New Roman"/>
          <w:sz w:val="28"/>
        </w:rPr>
        <w:t>Напишите формулы U_пр и U_ш, поясните коэффициенты α и β.</w:t>
      </w:r>
    </w:p>
    <w:p>
      <w:pPr>
        <w:pStyle w:val="ListBullet"/>
      </w:pPr>
      <w:r>
        <w:rPr>
          <w:rFonts w:ascii="Times New Roman" w:hAnsi="Times New Roman"/>
          <w:sz w:val="28"/>
        </w:rPr>
        <w:t>Из каких составляющих складывается ущерб У при переходе ОЗЗ в двухфазное КЗ с выгоранием кабелей?</w:t>
      </w:r>
    </w:p>
    <w:p>
      <w:pPr>
        <w:pStyle w:val="ListBullet"/>
      </w:pPr>
      <w:r>
        <w:rPr>
          <w:rFonts w:ascii="Times New Roman" w:hAnsi="Times New Roman"/>
          <w:sz w:val="28"/>
        </w:rPr>
        <w:t>Почему регламенты Россети и Газпром предписывают отказ от изолированной нейтрали в сетях 6–35 кВ?</w:t>
      </w:r>
    </w:p>
    <w:p>
      <w:pPr>
        <w:pStyle w:val="ListBullet"/>
      </w:pPr>
      <w:r>
        <w:rPr>
          <w:rFonts w:ascii="Times New Roman" w:hAnsi="Times New Roman"/>
          <w:sz w:val="28"/>
        </w:rPr>
        <w:t>Опишите алгоритм выбора низкоомного резистивного заземления на ЦРП.</w:t>
      </w:r>
    </w:p>
    <w:p>
      <w:pPr>
        <w:pStyle w:val="ListBullet"/>
      </w:pPr>
      <w:r>
        <w:rPr>
          <w:rFonts w:ascii="Times New Roman" w:hAnsi="Times New Roman"/>
          <w:sz w:val="28"/>
        </w:rPr>
        <w:t>Как ориентированы векторы U_пр и U_з относительно тока I_з?</w:t>
      </w:r>
    </w:p>
    <w:p>
      <w:pPr>
        <w:pStyle w:val="ListBullet"/>
      </w:pPr>
      <w:r>
        <w:rPr>
          <w:rFonts w:ascii="Times New Roman" w:hAnsi="Times New Roman"/>
          <w:sz w:val="28"/>
        </w:rPr>
        <w:t>За счёт каких устройств автоматики обеспечивается непрерывность техпроцесса I категории при немедленном отключении линии?</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360"/>
      <w:jc w:val="left"/>
      <w:outlineLvl w:val="0"/>
    </w:pPr>
    <w:rPr>
      <w:rFonts w:asciiTheme="majorHAnsi" w:eastAsiaTheme="majorEastAsia" w:hAnsiTheme="majorHAnsi" w:cstheme="majorBidi" w:ascii="Times New Roman" w:hAnsi="Times New Roman" w:cs="Times New Roman" w:eastAsia="Times New Roman"/>
      <w:b/>
      <w:bCs/>
      <w:i w:val="0"/>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lineRule="auto" w:line="360"/>
      <w:jc w:val="left"/>
      <w:outlineLvl w:val="1"/>
    </w:pPr>
    <w:rPr>
      <w:rFonts w:asciiTheme="majorHAnsi" w:eastAsiaTheme="majorEastAsia" w:hAnsiTheme="majorHAnsi" w:cstheme="majorBidi" w:ascii="Times New Roman" w:hAnsi="Times New Roman" w:cs="Times New Roman" w:eastAsia="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360"/>
      <w:jc w:val="left"/>
      <w:outlineLvl w:val="2"/>
    </w:pPr>
    <w:rPr>
      <w:rFonts w:asciiTheme="majorHAnsi" w:eastAsiaTheme="majorEastAsia" w:hAnsiTheme="majorHAnsi" w:cstheme="majorBidi" w:ascii="Times New Roman" w:hAnsi="Times New Roman" w:cs="Times New Roman" w:eastAsia="Times New Roman"/>
      <w:b/>
      <w:bCs/>
      <w:i w:val="0"/>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