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3205F" w14:textId="77777777" w:rsidR="00697C74" w:rsidRPr="00016FD1" w:rsidRDefault="00697C74" w:rsidP="00697C74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4"/>
        </w:rPr>
      </w:pPr>
      <w:r w:rsidRPr="00016FD1">
        <w:rPr>
          <w:rFonts w:ascii="Times New Roman" w:eastAsia="Calibri" w:hAnsi="Times New Roman" w:cs="Times New Roman"/>
          <w:sz w:val="28"/>
          <w:szCs w:val="24"/>
        </w:rPr>
        <w:t>Министерство науки и высшего образования Российской Федерации</w:t>
      </w:r>
    </w:p>
    <w:p w14:paraId="285DC7E3" w14:textId="77777777" w:rsidR="00697C74" w:rsidRPr="00016FD1" w:rsidRDefault="00697C74" w:rsidP="00697C74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4"/>
        </w:rPr>
      </w:pPr>
      <w:r w:rsidRPr="00016FD1">
        <w:rPr>
          <w:rFonts w:ascii="Times New Roman" w:eastAsia="Calibri" w:hAnsi="Times New Roman" w:cs="Times New Roman"/>
          <w:sz w:val="28"/>
          <w:szCs w:val="24"/>
        </w:rPr>
        <w:t>Федеральное государственное автономное образовательное учреждение</w:t>
      </w:r>
    </w:p>
    <w:p w14:paraId="30CA0E1B" w14:textId="77777777" w:rsidR="00697C74" w:rsidRPr="00016FD1" w:rsidRDefault="00697C74" w:rsidP="00697C74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4"/>
        </w:rPr>
      </w:pPr>
      <w:r w:rsidRPr="00016FD1">
        <w:rPr>
          <w:rFonts w:ascii="Times New Roman" w:eastAsia="Calibri" w:hAnsi="Times New Roman" w:cs="Times New Roman"/>
          <w:sz w:val="28"/>
          <w:szCs w:val="24"/>
        </w:rPr>
        <w:t>высшего образования</w:t>
      </w:r>
    </w:p>
    <w:p w14:paraId="528BF5F4" w14:textId="77777777" w:rsidR="00697C74" w:rsidRPr="00016FD1" w:rsidRDefault="00697C74" w:rsidP="00697C74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4"/>
        </w:rPr>
      </w:pPr>
      <w:r w:rsidRPr="00016FD1">
        <w:rPr>
          <w:rFonts w:ascii="Times New Roman" w:eastAsia="Calibri" w:hAnsi="Times New Roman" w:cs="Times New Roman"/>
          <w:sz w:val="28"/>
          <w:szCs w:val="24"/>
        </w:rPr>
        <w:t>«СЕВЕРО-КАВКАЗСКИЙ ФЕДЕРАЛЬНЫЙ УНИВЕРСИТЕТ»</w:t>
      </w:r>
    </w:p>
    <w:p w14:paraId="5E676ACE" w14:textId="77777777" w:rsidR="00697C74" w:rsidRPr="00016FD1" w:rsidRDefault="00697C74" w:rsidP="00697C74">
      <w:pPr>
        <w:spacing w:after="0" w:line="240" w:lineRule="auto"/>
        <w:rPr>
          <w:rFonts w:ascii="Times New Roman" w:eastAsia="Calibri" w:hAnsi="Times New Roman" w:cs="Times New Roman"/>
          <w:b/>
          <w:sz w:val="24"/>
          <w:szCs w:val="24"/>
        </w:rPr>
      </w:pPr>
    </w:p>
    <w:p w14:paraId="40794085" w14:textId="77777777" w:rsidR="00697C74" w:rsidRPr="00016FD1" w:rsidRDefault="00697C74" w:rsidP="00697C74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</w:p>
    <w:p w14:paraId="06AD0670" w14:textId="77777777" w:rsidR="00697C74" w:rsidRPr="00016FD1" w:rsidRDefault="00697C74" w:rsidP="00697C74">
      <w:pPr>
        <w:spacing w:after="0" w:line="240" w:lineRule="auto"/>
        <w:rPr>
          <w:rFonts w:ascii="Times New Roman" w:eastAsia="Calibri" w:hAnsi="Times New Roman" w:cs="Times New Roman"/>
          <w:sz w:val="28"/>
          <w:szCs w:val="24"/>
        </w:rPr>
      </w:pPr>
    </w:p>
    <w:p w14:paraId="36DC9B2E" w14:textId="77777777" w:rsidR="00697C74" w:rsidRPr="00016FD1" w:rsidRDefault="00697C74" w:rsidP="00697C74">
      <w:pPr>
        <w:spacing w:after="0" w:line="240" w:lineRule="auto"/>
        <w:rPr>
          <w:rFonts w:ascii="Times New Roman" w:eastAsia="Calibri" w:hAnsi="Times New Roman" w:cs="Times New Roman"/>
          <w:sz w:val="28"/>
          <w:szCs w:val="24"/>
        </w:rPr>
      </w:pPr>
      <w:r w:rsidRPr="00016FD1">
        <w:rPr>
          <w:rFonts w:ascii="Times New Roman" w:eastAsia="Calibri" w:hAnsi="Times New Roman" w:cs="Times New Roman"/>
          <w:sz w:val="28"/>
          <w:szCs w:val="24"/>
        </w:rPr>
        <w:t>Институт перспективной инженерии</w:t>
      </w:r>
    </w:p>
    <w:p w14:paraId="4839F8CB" w14:textId="77777777" w:rsidR="00697C74" w:rsidRPr="00016FD1" w:rsidRDefault="00697C74" w:rsidP="00697C74">
      <w:pPr>
        <w:spacing w:after="0" w:line="240" w:lineRule="auto"/>
        <w:rPr>
          <w:rFonts w:ascii="Times New Roman" w:eastAsia="Calibri" w:hAnsi="Times New Roman" w:cs="Times New Roman"/>
          <w:sz w:val="28"/>
          <w:szCs w:val="24"/>
        </w:rPr>
      </w:pPr>
      <w:r w:rsidRPr="00016FD1">
        <w:rPr>
          <w:rFonts w:ascii="Times New Roman" w:eastAsia="Calibri" w:hAnsi="Times New Roman" w:cs="Times New Roman"/>
          <w:sz w:val="28"/>
          <w:szCs w:val="24"/>
        </w:rPr>
        <w:t>Департамент цифровых, робототехнических систем и электроники</w:t>
      </w:r>
    </w:p>
    <w:p w14:paraId="730A6FB7" w14:textId="77777777" w:rsidR="00697C74" w:rsidRPr="00016FD1" w:rsidRDefault="00697C74" w:rsidP="00697C74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</w:p>
    <w:p w14:paraId="726CB5DD" w14:textId="77777777" w:rsidR="00697C74" w:rsidRPr="00016FD1" w:rsidRDefault="00697C74" w:rsidP="00697C74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4F89DF30" w14:textId="77777777" w:rsidR="00697C74" w:rsidRPr="00016FD1" w:rsidRDefault="00697C74" w:rsidP="00697C74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b/>
          <w:kern w:val="24"/>
          <w:sz w:val="28"/>
          <w:szCs w:val="28"/>
        </w:rPr>
      </w:pPr>
      <w:r w:rsidRPr="00016FD1">
        <w:rPr>
          <w:rFonts w:ascii="Times New Roman" w:eastAsia="Times New Roman" w:hAnsi="Times New Roman" w:cs="Times New Roman"/>
          <w:b/>
          <w:kern w:val="24"/>
          <w:sz w:val="28"/>
          <w:szCs w:val="28"/>
        </w:rPr>
        <w:t>ОТЧЕТ</w:t>
      </w:r>
    </w:p>
    <w:p w14:paraId="774410AC" w14:textId="146AA0CD" w:rsidR="00697C74" w:rsidRPr="00016FD1" w:rsidRDefault="00697C74" w:rsidP="00697C74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016FD1">
        <w:rPr>
          <w:rFonts w:ascii="Times New Roman" w:eastAsia="Times New Roman" w:hAnsi="Times New Roman" w:cs="Times New Roman"/>
          <w:b/>
          <w:sz w:val="28"/>
          <w:szCs w:val="28"/>
        </w:rPr>
        <w:t>ПО ЛАБОРАТОРНОЙ РАБОТЕ №</w:t>
      </w:r>
      <w:r w:rsidR="00C01C3E">
        <w:rPr>
          <w:rFonts w:ascii="Times New Roman" w:eastAsia="Times New Roman" w:hAnsi="Times New Roman" w:cs="Times New Roman"/>
          <w:b/>
          <w:sz w:val="28"/>
          <w:szCs w:val="28"/>
        </w:rPr>
        <w:t>4</w:t>
      </w:r>
    </w:p>
    <w:p w14:paraId="09408754" w14:textId="77777777" w:rsidR="00697C74" w:rsidRPr="00016FD1" w:rsidRDefault="00697C74" w:rsidP="00697C74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016FD1">
        <w:rPr>
          <w:rFonts w:ascii="Times New Roman" w:eastAsia="Times New Roman" w:hAnsi="Times New Roman" w:cs="Times New Roman"/>
          <w:b/>
          <w:sz w:val="28"/>
          <w:szCs w:val="28"/>
        </w:rPr>
        <w:t>дисциплины</w:t>
      </w:r>
    </w:p>
    <w:p w14:paraId="0B946A46" w14:textId="6875FD94" w:rsidR="00697C74" w:rsidRPr="00016FD1" w:rsidRDefault="00697C74" w:rsidP="00697C74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016FD1">
        <w:rPr>
          <w:rFonts w:ascii="Times New Roman" w:eastAsia="Times New Roman" w:hAnsi="Times New Roman" w:cs="Times New Roman"/>
          <w:b/>
          <w:sz w:val="28"/>
          <w:szCs w:val="28"/>
        </w:rPr>
        <w:t>«</w:t>
      </w:r>
      <w:r w:rsidR="00470C3B">
        <w:rPr>
          <w:rFonts w:ascii="Times New Roman" w:eastAsia="Times New Roman" w:hAnsi="Times New Roman" w:cs="Times New Roman"/>
          <w:b/>
          <w:sz w:val="28"/>
          <w:szCs w:val="28"/>
        </w:rPr>
        <w:t>Основы нейронных сетей</w:t>
      </w:r>
      <w:r w:rsidRPr="00016FD1">
        <w:rPr>
          <w:rFonts w:ascii="Times New Roman" w:eastAsia="Times New Roman" w:hAnsi="Times New Roman" w:cs="Times New Roman"/>
          <w:b/>
          <w:sz w:val="28"/>
          <w:szCs w:val="28"/>
        </w:rPr>
        <w:t>»</w:t>
      </w:r>
    </w:p>
    <w:p w14:paraId="57BDC137" w14:textId="36F8961D" w:rsidR="00697C74" w:rsidRPr="00016FD1" w:rsidRDefault="00697C74" w:rsidP="00697C74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016FD1">
        <w:rPr>
          <w:rFonts w:ascii="Times New Roman" w:eastAsia="Times New Roman" w:hAnsi="Times New Roman" w:cs="Times New Roman"/>
          <w:b/>
          <w:sz w:val="28"/>
          <w:szCs w:val="28"/>
        </w:rPr>
        <w:t xml:space="preserve">Вариант №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1</w:t>
      </w:r>
      <w:r w:rsidR="00470C3B">
        <w:rPr>
          <w:rFonts w:ascii="Times New Roman" w:eastAsia="Times New Roman" w:hAnsi="Times New Roman" w:cs="Times New Roman"/>
          <w:b/>
          <w:sz w:val="28"/>
          <w:szCs w:val="28"/>
        </w:rPr>
        <w:t>4</w:t>
      </w:r>
    </w:p>
    <w:p w14:paraId="25AA4741" w14:textId="77777777" w:rsidR="00697C74" w:rsidRPr="00016FD1" w:rsidRDefault="00697C74" w:rsidP="00697C74">
      <w:pPr>
        <w:spacing w:after="0" w:line="240" w:lineRule="auto"/>
        <w:rPr>
          <w:rFonts w:ascii="Calibri" w:eastAsia="Calibri" w:hAnsi="Calibri" w:cs="Times New Roman"/>
          <w:sz w:val="28"/>
          <w:szCs w:val="28"/>
        </w:rPr>
      </w:pPr>
    </w:p>
    <w:p w14:paraId="107C4E26" w14:textId="77777777" w:rsidR="00697C74" w:rsidRPr="00016FD1" w:rsidRDefault="00697C74" w:rsidP="00697C74">
      <w:pPr>
        <w:spacing w:after="0" w:line="240" w:lineRule="auto"/>
        <w:rPr>
          <w:rFonts w:ascii="Calibri" w:eastAsia="Calibri" w:hAnsi="Calibri" w:cs="Times New Roman"/>
          <w:sz w:val="24"/>
          <w:szCs w:val="28"/>
        </w:rPr>
      </w:pPr>
    </w:p>
    <w:tbl>
      <w:tblPr>
        <w:tblW w:w="10575" w:type="dxa"/>
        <w:tblInd w:w="-108" w:type="dxa"/>
        <w:tblLayout w:type="fixed"/>
        <w:tblLook w:val="04A0" w:firstRow="1" w:lastRow="0" w:firstColumn="1" w:lastColumn="0" w:noHBand="0" w:noVBand="1"/>
      </w:tblPr>
      <w:tblGrid>
        <w:gridCol w:w="107"/>
        <w:gridCol w:w="4535"/>
        <w:gridCol w:w="361"/>
        <w:gridCol w:w="4600"/>
        <w:gridCol w:w="972"/>
      </w:tblGrid>
      <w:tr w:rsidR="00697C74" w:rsidRPr="00016FD1" w14:paraId="12A08FC1" w14:textId="77777777" w:rsidTr="0000757A">
        <w:trPr>
          <w:gridAfter w:val="1"/>
          <w:wAfter w:w="972" w:type="dxa"/>
        </w:trPr>
        <w:tc>
          <w:tcPr>
            <w:tcW w:w="4644" w:type="dxa"/>
            <w:gridSpan w:val="2"/>
          </w:tcPr>
          <w:p w14:paraId="0BCED0DD" w14:textId="77777777" w:rsidR="00697C74" w:rsidRPr="00016FD1" w:rsidRDefault="00697C74" w:rsidP="0000757A">
            <w:pPr>
              <w:spacing w:after="0"/>
              <w:ind w:right="601"/>
              <w:contextualSpacing/>
              <w:jc w:val="center"/>
              <w:rPr>
                <w:rFonts w:ascii="Times New Roman" w:eastAsia="Calibri" w:hAnsi="Times New Roman" w:cs="Times New Roman"/>
                <w:sz w:val="24"/>
                <w:szCs w:val="28"/>
              </w:rPr>
            </w:pPr>
          </w:p>
        </w:tc>
        <w:tc>
          <w:tcPr>
            <w:tcW w:w="4962" w:type="dxa"/>
            <w:gridSpan w:val="2"/>
          </w:tcPr>
          <w:p w14:paraId="182F6596" w14:textId="04CC76B8" w:rsidR="00697C74" w:rsidRPr="00016FD1" w:rsidRDefault="00697C74" w:rsidP="0000757A">
            <w:pPr>
              <w:spacing w:after="0"/>
              <w:ind w:right="677"/>
              <w:rPr>
                <w:rFonts w:ascii="Times New Roman" w:eastAsia="Calibri" w:hAnsi="Times New Roman" w:cs="Times New Roman"/>
                <w:sz w:val="24"/>
                <w:szCs w:val="28"/>
              </w:rPr>
            </w:pPr>
            <w:r w:rsidRPr="00016FD1">
              <w:rPr>
                <w:rFonts w:ascii="Times New Roman" w:eastAsia="Calibri" w:hAnsi="Times New Roman" w:cs="Times New Roman"/>
                <w:sz w:val="24"/>
                <w:szCs w:val="28"/>
              </w:rPr>
              <w:t>Выполнил</w:t>
            </w:r>
            <w:r w:rsidR="00470C3B">
              <w:rPr>
                <w:rFonts w:ascii="Times New Roman" w:eastAsia="Calibri" w:hAnsi="Times New Roman" w:cs="Times New Roman"/>
                <w:sz w:val="24"/>
                <w:szCs w:val="28"/>
              </w:rPr>
              <w:t>а</w:t>
            </w:r>
            <w:r w:rsidRPr="00016FD1">
              <w:rPr>
                <w:rFonts w:ascii="Times New Roman" w:eastAsia="Calibri" w:hAnsi="Times New Roman" w:cs="Times New Roman"/>
                <w:sz w:val="24"/>
                <w:szCs w:val="28"/>
              </w:rPr>
              <w:t>:</w:t>
            </w:r>
          </w:p>
          <w:p w14:paraId="6D58E0EA" w14:textId="77777777" w:rsidR="00697C74" w:rsidRPr="00016FD1" w:rsidRDefault="00697C74" w:rsidP="0000757A">
            <w:pPr>
              <w:spacing w:after="0"/>
              <w:ind w:right="677"/>
              <w:rPr>
                <w:rFonts w:ascii="Times New Roman" w:eastAsia="Calibri" w:hAnsi="Times New Roman" w:cs="Times New Roman"/>
                <w:sz w:val="24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8"/>
              </w:rPr>
              <w:t>Текеева Мадина Азрет-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8"/>
              </w:rPr>
              <w:t>Алиевна</w:t>
            </w:r>
            <w:proofErr w:type="spellEnd"/>
          </w:p>
          <w:p w14:paraId="05B95E68" w14:textId="77777777" w:rsidR="00697C74" w:rsidRPr="00016FD1" w:rsidRDefault="00697C74" w:rsidP="0000757A">
            <w:pPr>
              <w:spacing w:after="0"/>
              <w:ind w:right="677"/>
              <w:rPr>
                <w:rFonts w:ascii="Times New Roman" w:eastAsia="Calibri" w:hAnsi="Times New Roman" w:cs="Times New Roman"/>
                <w:sz w:val="24"/>
                <w:szCs w:val="28"/>
              </w:rPr>
            </w:pPr>
            <w:r w:rsidRPr="00016FD1">
              <w:rPr>
                <w:rFonts w:ascii="Times New Roman" w:eastAsia="Calibri" w:hAnsi="Times New Roman" w:cs="Times New Roman"/>
                <w:sz w:val="24"/>
                <w:szCs w:val="28"/>
              </w:rPr>
              <w:t>3 курс, группа ИВТ-б-о-23-2,</w:t>
            </w:r>
          </w:p>
          <w:p w14:paraId="336776C0" w14:textId="77777777" w:rsidR="00697C74" w:rsidRPr="00016FD1" w:rsidRDefault="00697C74" w:rsidP="0000757A">
            <w:pPr>
              <w:spacing w:after="0"/>
              <w:ind w:right="677"/>
              <w:rPr>
                <w:rFonts w:ascii="Times New Roman" w:eastAsia="Calibri" w:hAnsi="Times New Roman" w:cs="Times New Roman"/>
                <w:sz w:val="24"/>
                <w:szCs w:val="28"/>
              </w:rPr>
            </w:pPr>
            <w:r w:rsidRPr="00016FD1">
              <w:rPr>
                <w:rFonts w:ascii="Times New Roman" w:eastAsia="Calibri" w:hAnsi="Times New Roman" w:cs="Times New Roman"/>
                <w:sz w:val="24"/>
                <w:szCs w:val="28"/>
              </w:rPr>
              <w:t>09.03.01 «Информатика и вычислительная техника», направленность (профиль) «</w:t>
            </w:r>
            <w:r w:rsidRPr="00016FD1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  <w:shd w:val="clear" w:color="auto" w:fill="FFFFFF"/>
              </w:rPr>
              <w:t>Программное обеспечение средств вычислительной техники и автоматизированных систем</w:t>
            </w:r>
            <w:r w:rsidRPr="00016FD1">
              <w:rPr>
                <w:rFonts w:ascii="Times New Roman" w:eastAsia="Calibri" w:hAnsi="Times New Roman" w:cs="Times New Roman"/>
                <w:sz w:val="24"/>
                <w:szCs w:val="28"/>
              </w:rPr>
              <w:t>», очная форма обучения</w:t>
            </w:r>
          </w:p>
          <w:p w14:paraId="23437BB8" w14:textId="77777777" w:rsidR="00697C74" w:rsidRPr="00016FD1" w:rsidRDefault="00697C74" w:rsidP="0000757A">
            <w:pPr>
              <w:spacing w:after="0"/>
              <w:ind w:right="677"/>
              <w:rPr>
                <w:rFonts w:ascii="Times New Roman" w:eastAsia="Calibri" w:hAnsi="Times New Roman" w:cs="Times New Roman"/>
                <w:sz w:val="24"/>
                <w:szCs w:val="28"/>
              </w:rPr>
            </w:pPr>
          </w:p>
          <w:p w14:paraId="6EEDFEC2" w14:textId="77777777" w:rsidR="00697C74" w:rsidRPr="00016FD1" w:rsidRDefault="00697C74" w:rsidP="0000757A">
            <w:pPr>
              <w:spacing w:after="0"/>
              <w:ind w:right="677"/>
              <w:rPr>
                <w:rFonts w:ascii="Times New Roman" w:eastAsia="Calibri" w:hAnsi="Times New Roman" w:cs="Times New Roman"/>
                <w:sz w:val="24"/>
                <w:szCs w:val="28"/>
              </w:rPr>
            </w:pPr>
            <w:r w:rsidRPr="00016FD1">
              <w:rPr>
                <w:rFonts w:ascii="Times New Roman" w:eastAsia="Calibri" w:hAnsi="Times New Roman" w:cs="Times New Roman"/>
                <w:sz w:val="24"/>
                <w:szCs w:val="28"/>
              </w:rPr>
              <w:t>_______________________________</w:t>
            </w:r>
          </w:p>
          <w:p w14:paraId="3B534C2B" w14:textId="77777777" w:rsidR="00697C74" w:rsidRPr="00016FD1" w:rsidRDefault="00697C74" w:rsidP="0000757A">
            <w:pPr>
              <w:spacing w:after="0"/>
              <w:ind w:right="677"/>
              <w:jc w:val="center"/>
              <w:rPr>
                <w:rFonts w:ascii="Times New Roman" w:eastAsia="Calibri" w:hAnsi="Times New Roman" w:cs="Times New Roman"/>
                <w:sz w:val="24"/>
                <w:szCs w:val="28"/>
              </w:rPr>
            </w:pPr>
            <w:r w:rsidRPr="00016FD1">
              <w:rPr>
                <w:rFonts w:ascii="Times New Roman" w:eastAsia="Calibri" w:hAnsi="Times New Roman" w:cs="Times New Roman"/>
                <w:sz w:val="24"/>
                <w:szCs w:val="28"/>
              </w:rPr>
              <w:t>(подпись)</w:t>
            </w:r>
          </w:p>
          <w:p w14:paraId="059DD27C" w14:textId="77777777" w:rsidR="00697C74" w:rsidRPr="00016FD1" w:rsidRDefault="00697C74" w:rsidP="0000757A">
            <w:pPr>
              <w:spacing w:after="0"/>
              <w:ind w:right="677"/>
              <w:rPr>
                <w:rFonts w:ascii="Times New Roman" w:eastAsia="Calibri" w:hAnsi="Times New Roman" w:cs="Times New Roman"/>
                <w:sz w:val="24"/>
                <w:szCs w:val="28"/>
              </w:rPr>
            </w:pPr>
          </w:p>
        </w:tc>
      </w:tr>
      <w:tr w:rsidR="00697C74" w:rsidRPr="00016FD1" w14:paraId="5D5AF4D9" w14:textId="77777777" w:rsidTr="0000757A">
        <w:trPr>
          <w:gridAfter w:val="1"/>
          <w:wAfter w:w="972" w:type="dxa"/>
        </w:trPr>
        <w:tc>
          <w:tcPr>
            <w:tcW w:w="4644" w:type="dxa"/>
            <w:gridSpan w:val="2"/>
          </w:tcPr>
          <w:p w14:paraId="34B79523" w14:textId="77777777" w:rsidR="00697C74" w:rsidRPr="00016FD1" w:rsidRDefault="00697C74" w:rsidP="0000757A">
            <w:pPr>
              <w:spacing w:after="0"/>
              <w:ind w:right="459"/>
              <w:rPr>
                <w:rFonts w:ascii="Times New Roman" w:eastAsia="Calibri" w:hAnsi="Times New Roman" w:cs="Times New Roman"/>
                <w:sz w:val="24"/>
                <w:szCs w:val="28"/>
              </w:rPr>
            </w:pPr>
          </w:p>
        </w:tc>
        <w:tc>
          <w:tcPr>
            <w:tcW w:w="4962" w:type="dxa"/>
            <w:gridSpan w:val="2"/>
          </w:tcPr>
          <w:p w14:paraId="01E13822" w14:textId="77777777" w:rsidR="00697C74" w:rsidRPr="00016FD1" w:rsidRDefault="00697C74" w:rsidP="0000757A">
            <w:pPr>
              <w:spacing w:after="0"/>
              <w:ind w:right="677"/>
              <w:rPr>
                <w:rFonts w:ascii="Times New Roman" w:eastAsia="Calibri" w:hAnsi="Times New Roman" w:cs="Times New Roman"/>
                <w:sz w:val="24"/>
                <w:szCs w:val="28"/>
              </w:rPr>
            </w:pPr>
            <w:r w:rsidRPr="00016FD1">
              <w:rPr>
                <w:rFonts w:ascii="Times New Roman" w:eastAsia="Calibri" w:hAnsi="Times New Roman" w:cs="Times New Roman"/>
                <w:sz w:val="24"/>
                <w:szCs w:val="28"/>
              </w:rPr>
              <w:t>Проверил:</w:t>
            </w:r>
          </w:p>
          <w:p w14:paraId="383330B7" w14:textId="77777777" w:rsidR="00697C74" w:rsidRPr="00016FD1" w:rsidRDefault="00697C74" w:rsidP="0000757A">
            <w:pPr>
              <w:spacing w:after="0"/>
              <w:ind w:right="677"/>
              <w:rPr>
                <w:rFonts w:ascii="Times New Roman" w:eastAsia="Calibri" w:hAnsi="Times New Roman" w:cs="Times New Roman"/>
                <w:sz w:val="24"/>
                <w:szCs w:val="28"/>
              </w:rPr>
            </w:pPr>
            <w:r w:rsidRPr="00016FD1">
              <w:rPr>
                <w:rFonts w:ascii="Times New Roman" w:eastAsia="Calibri" w:hAnsi="Times New Roman" w:cs="Times New Roman"/>
                <w:sz w:val="24"/>
                <w:szCs w:val="28"/>
              </w:rPr>
              <w:t>Доцент департамента цифровых,</w:t>
            </w:r>
          </w:p>
          <w:p w14:paraId="1EE0B773" w14:textId="77777777" w:rsidR="00697C74" w:rsidRPr="00016FD1" w:rsidRDefault="00697C74" w:rsidP="0000757A">
            <w:pPr>
              <w:spacing w:after="0"/>
              <w:ind w:right="677"/>
              <w:rPr>
                <w:rFonts w:ascii="Times New Roman" w:eastAsia="Calibri" w:hAnsi="Times New Roman" w:cs="Times New Roman"/>
                <w:sz w:val="24"/>
                <w:szCs w:val="28"/>
              </w:rPr>
            </w:pPr>
            <w:r w:rsidRPr="00016FD1">
              <w:rPr>
                <w:rFonts w:ascii="Times New Roman" w:eastAsia="Calibri" w:hAnsi="Times New Roman" w:cs="Times New Roman"/>
                <w:sz w:val="24"/>
                <w:szCs w:val="28"/>
              </w:rPr>
              <w:t>робототехнических систем и</w:t>
            </w:r>
          </w:p>
          <w:p w14:paraId="2DEA6E87" w14:textId="77777777" w:rsidR="00697C74" w:rsidRPr="00016FD1" w:rsidRDefault="00697C74" w:rsidP="0000757A">
            <w:pPr>
              <w:spacing w:after="0"/>
              <w:ind w:right="677"/>
              <w:rPr>
                <w:rFonts w:ascii="Times New Roman" w:eastAsia="Calibri" w:hAnsi="Times New Roman" w:cs="Times New Roman"/>
                <w:sz w:val="24"/>
                <w:szCs w:val="28"/>
              </w:rPr>
            </w:pPr>
            <w:r w:rsidRPr="00016FD1">
              <w:rPr>
                <w:rFonts w:ascii="Times New Roman" w:eastAsia="Calibri" w:hAnsi="Times New Roman" w:cs="Times New Roman"/>
                <w:sz w:val="24"/>
                <w:szCs w:val="28"/>
              </w:rPr>
              <w:t>электроники института перспективной</w:t>
            </w:r>
          </w:p>
          <w:p w14:paraId="159EE9EB" w14:textId="77777777" w:rsidR="00697C74" w:rsidRPr="00016FD1" w:rsidRDefault="00697C74" w:rsidP="0000757A">
            <w:pPr>
              <w:spacing w:after="0"/>
              <w:ind w:right="677"/>
              <w:rPr>
                <w:rFonts w:ascii="Times New Roman" w:eastAsia="Calibri" w:hAnsi="Times New Roman" w:cs="Times New Roman"/>
                <w:sz w:val="24"/>
                <w:szCs w:val="28"/>
              </w:rPr>
            </w:pPr>
            <w:r w:rsidRPr="00016FD1">
              <w:rPr>
                <w:rFonts w:ascii="Times New Roman" w:eastAsia="Calibri" w:hAnsi="Times New Roman" w:cs="Times New Roman"/>
                <w:sz w:val="24"/>
                <w:szCs w:val="28"/>
              </w:rPr>
              <w:t xml:space="preserve">инженерии </w:t>
            </w:r>
            <w:proofErr w:type="spellStart"/>
            <w:r w:rsidRPr="00016FD1">
              <w:rPr>
                <w:rFonts w:ascii="Times New Roman" w:eastAsia="Calibri" w:hAnsi="Times New Roman" w:cs="Times New Roman"/>
                <w:sz w:val="24"/>
                <w:szCs w:val="28"/>
              </w:rPr>
              <w:t>Воронкин</w:t>
            </w:r>
            <w:proofErr w:type="spellEnd"/>
            <w:r w:rsidRPr="00016FD1">
              <w:rPr>
                <w:rFonts w:ascii="Times New Roman" w:eastAsia="Calibri" w:hAnsi="Times New Roman" w:cs="Times New Roman"/>
                <w:sz w:val="24"/>
                <w:szCs w:val="28"/>
              </w:rPr>
              <w:t xml:space="preserve"> Р.А</w:t>
            </w:r>
          </w:p>
          <w:p w14:paraId="0C808AAE" w14:textId="77777777" w:rsidR="00697C74" w:rsidRPr="00016FD1" w:rsidRDefault="00697C74" w:rsidP="0000757A">
            <w:pPr>
              <w:spacing w:after="0"/>
              <w:ind w:right="677"/>
              <w:rPr>
                <w:rFonts w:ascii="Times New Roman" w:eastAsia="Calibri" w:hAnsi="Times New Roman" w:cs="Times New Roman"/>
                <w:sz w:val="24"/>
                <w:szCs w:val="28"/>
              </w:rPr>
            </w:pPr>
            <w:r w:rsidRPr="00016FD1">
              <w:rPr>
                <w:rFonts w:ascii="Times New Roman" w:eastAsia="Calibri" w:hAnsi="Times New Roman" w:cs="Times New Roman"/>
                <w:sz w:val="24"/>
                <w:szCs w:val="28"/>
              </w:rPr>
              <w:t>_______________________________</w:t>
            </w:r>
          </w:p>
          <w:p w14:paraId="3A54F26E" w14:textId="77777777" w:rsidR="00697C74" w:rsidRPr="00016FD1" w:rsidRDefault="00697C74" w:rsidP="0000757A">
            <w:pPr>
              <w:spacing w:after="0"/>
              <w:ind w:right="677"/>
              <w:jc w:val="center"/>
              <w:rPr>
                <w:rFonts w:ascii="Times New Roman" w:eastAsia="Calibri" w:hAnsi="Times New Roman" w:cs="Times New Roman"/>
                <w:sz w:val="24"/>
                <w:szCs w:val="28"/>
              </w:rPr>
            </w:pPr>
            <w:r w:rsidRPr="00016FD1">
              <w:rPr>
                <w:rFonts w:ascii="Times New Roman" w:eastAsia="Calibri" w:hAnsi="Times New Roman" w:cs="Times New Roman"/>
                <w:sz w:val="24"/>
                <w:szCs w:val="28"/>
              </w:rPr>
              <w:t>(подпись)</w:t>
            </w:r>
          </w:p>
          <w:p w14:paraId="67E528CB" w14:textId="77777777" w:rsidR="00697C74" w:rsidRPr="00016FD1" w:rsidRDefault="00697C74" w:rsidP="0000757A">
            <w:pPr>
              <w:spacing w:after="0"/>
              <w:ind w:right="677"/>
              <w:rPr>
                <w:rFonts w:ascii="Times New Roman" w:eastAsia="Calibri" w:hAnsi="Times New Roman" w:cs="Times New Roman"/>
                <w:sz w:val="24"/>
                <w:szCs w:val="28"/>
              </w:rPr>
            </w:pPr>
          </w:p>
        </w:tc>
      </w:tr>
      <w:tr w:rsidR="00697C74" w:rsidRPr="00016FD1" w14:paraId="546699C7" w14:textId="77777777" w:rsidTr="0000757A">
        <w:trPr>
          <w:gridBefore w:val="1"/>
          <w:wBefore w:w="108" w:type="dxa"/>
        </w:trPr>
        <w:tc>
          <w:tcPr>
            <w:tcW w:w="4897" w:type="dxa"/>
            <w:gridSpan w:val="2"/>
          </w:tcPr>
          <w:p w14:paraId="05700167" w14:textId="77777777" w:rsidR="00697C74" w:rsidRPr="00016FD1" w:rsidRDefault="00697C74" w:rsidP="0000757A">
            <w:pPr>
              <w:spacing w:after="0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  <w:tc>
          <w:tcPr>
            <w:tcW w:w="5573" w:type="dxa"/>
            <w:gridSpan w:val="2"/>
          </w:tcPr>
          <w:p w14:paraId="34F2745B" w14:textId="77777777" w:rsidR="00697C74" w:rsidRPr="00016FD1" w:rsidRDefault="00697C74" w:rsidP="0000757A">
            <w:pPr>
              <w:spacing w:after="0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</w:tbl>
    <w:p w14:paraId="7F265582" w14:textId="77777777" w:rsidR="00697C74" w:rsidRPr="00016FD1" w:rsidRDefault="00697C74" w:rsidP="00697C74">
      <w:pPr>
        <w:spacing w:after="0" w:line="240" w:lineRule="auto"/>
        <w:jc w:val="both"/>
        <w:rPr>
          <w:rFonts w:ascii="Times New Roman" w:eastAsia="Times New Roman" w:hAnsi="Times New Roman" w:cs="Times New Roman"/>
          <w:kern w:val="24"/>
          <w:sz w:val="28"/>
          <w:szCs w:val="28"/>
        </w:rPr>
      </w:pPr>
    </w:p>
    <w:p w14:paraId="7CAB63D8" w14:textId="77777777" w:rsidR="00697C74" w:rsidRPr="00016FD1" w:rsidRDefault="00697C74" w:rsidP="00697C74">
      <w:pPr>
        <w:spacing w:after="0" w:line="240" w:lineRule="auto"/>
        <w:jc w:val="both"/>
        <w:rPr>
          <w:rFonts w:ascii="Times New Roman" w:eastAsia="Times New Roman" w:hAnsi="Times New Roman" w:cs="Times New Roman"/>
          <w:kern w:val="24"/>
          <w:sz w:val="28"/>
          <w:szCs w:val="28"/>
        </w:rPr>
      </w:pPr>
      <w:r w:rsidRPr="00016FD1">
        <w:rPr>
          <w:rFonts w:ascii="Times New Roman" w:eastAsia="Times New Roman" w:hAnsi="Times New Roman" w:cs="Times New Roman"/>
          <w:kern w:val="24"/>
          <w:sz w:val="28"/>
          <w:szCs w:val="28"/>
        </w:rPr>
        <w:t>Отчет защищен с оценкой ___________</w:t>
      </w:r>
      <w:r w:rsidRPr="00016FD1">
        <w:rPr>
          <w:rFonts w:ascii="Times New Roman" w:eastAsia="Times New Roman" w:hAnsi="Times New Roman" w:cs="Times New Roman"/>
          <w:kern w:val="24"/>
          <w:sz w:val="28"/>
          <w:szCs w:val="28"/>
        </w:rPr>
        <w:tab/>
        <w:t>Дата защиты__________________</w:t>
      </w:r>
    </w:p>
    <w:p w14:paraId="56224CFA" w14:textId="77777777" w:rsidR="00697C74" w:rsidRPr="00016FD1" w:rsidRDefault="00697C74" w:rsidP="00697C74">
      <w:pPr>
        <w:spacing w:after="0" w:line="240" w:lineRule="auto"/>
        <w:jc w:val="both"/>
        <w:rPr>
          <w:rFonts w:ascii="Times New Roman" w:eastAsia="Times New Roman" w:hAnsi="Times New Roman" w:cs="Times New Roman"/>
          <w:kern w:val="24"/>
          <w:sz w:val="28"/>
          <w:szCs w:val="28"/>
        </w:rPr>
      </w:pPr>
    </w:p>
    <w:p w14:paraId="7CF0083B" w14:textId="77777777" w:rsidR="00697C74" w:rsidRPr="00016FD1" w:rsidRDefault="00697C74" w:rsidP="00697C74">
      <w:pPr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1F78B17A" w14:textId="77777777" w:rsidR="00697C74" w:rsidRPr="00016FD1" w:rsidRDefault="00697C74" w:rsidP="00697C74">
      <w:pPr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23A9C40B" w14:textId="72071142" w:rsidR="00246447" w:rsidRDefault="00697C74" w:rsidP="00C01C3E">
      <w:pPr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016FD1">
        <w:rPr>
          <w:rFonts w:ascii="Times New Roman" w:eastAsia="Calibri" w:hAnsi="Times New Roman" w:cs="Times New Roman"/>
          <w:sz w:val="24"/>
          <w:szCs w:val="24"/>
        </w:rPr>
        <w:t>Ставрополь, 202</w:t>
      </w:r>
      <w:r w:rsidR="00470C3B">
        <w:rPr>
          <w:rFonts w:ascii="Times New Roman" w:eastAsia="Calibri" w:hAnsi="Times New Roman" w:cs="Times New Roman"/>
          <w:sz w:val="24"/>
          <w:szCs w:val="24"/>
        </w:rPr>
        <w:t>6</w:t>
      </w:r>
      <w:r w:rsidRPr="00016FD1">
        <w:rPr>
          <w:rFonts w:ascii="Times New Roman" w:eastAsia="Calibri" w:hAnsi="Times New Roman" w:cs="Times New Roman"/>
          <w:sz w:val="24"/>
          <w:szCs w:val="24"/>
        </w:rPr>
        <w:t xml:space="preserve"> г.</w:t>
      </w:r>
    </w:p>
    <w:p w14:paraId="024F7F1F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 xml:space="preserve">Тема: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Изучение архитектуры и принципов работы рекуррентных и одномерных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сверточных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нейронных сетей для задач обработки естественного языка.</w:t>
      </w:r>
    </w:p>
    <w:p w14:paraId="3ECC7718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Цель работы: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освоение теоретических основ и приобретение практических навыков построения нейронных сетей для классификации текстов на основе моделей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of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Words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рекуррентных и одномерных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свёрточных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архитектур.</w:t>
      </w:r>
    </w:p>
    <w:p w14:paraId="45019B5A" w14:textId="03FD0EB2" w:rsidR="00C01C3E" w:rsidRPr="00E1275C" w:rsidRDefault="00C01C3E" w:rsidP="00C01C3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01C3E">
        <w:rPr>
          <w:rFonts w:ascii="Times New Roman" w:eastAsia="Calibri" w:hAnsi="Times New Roman" w:cs="Times New Roman"/>
          <w:b/>
          <w:bCs/>
          <w:sz w:val="28"/>
          <w:szCs w:val="28"/>
        </w:rPr>
        <w:t>Репозиторий:</w:t>
      </w:r>
      <w:r w:rsidRPr="00C01C3E">
        <w:rPr>
          <w:rFonts w:ascii="Times New Roman" w:eastAsia="Calibri" w:hAnsi="Times New Roman" w:cs="Times New Roman"/>
          <w:b/>
          <w:bCs/>
          <w:sz w:val="36"/>
          <w:szCs w:val="36"/>
        </w:rPr>
        <w:t xml:space="preserve"> </w:t>
      </w:r>
      <w:hyperlink r:id="rId5" w:history="1">
        <w:r w:rsidR="00E1275C" w:rsidRPr="00E1275C">
          <w:rPr>
            <w:rStyle w:val="a3"/>
            <w:rFonts w:ascii="Times New Roman" w:hAnsi="Times New Roman" w:cs="Times New Roman"/>
            <w:sz w:val="28"/>
            <w:szCs w:val="28"/>
          </w:rPr>
          <w:t>https://github.com/bickrosss/NN_lab4</w:t>
        </w:r>
      </w:hyperlink>
    </w:p>
    <w:p w14:paraId="69B1AF0C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0955A04" w14:textId="77777777" w:rsidR="00C01C3E" w:rsidRPr="00C01C3E" w:rsidRDefault="00C01C3E" w:rsidP="00C01C3E">
      <w:pPr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Порядок выполнения работы:</w:t>
      </w:r>
    </w:p>
    <w:p w14:paraId="5CAB328E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Задание 1.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Создать нейронную сеть, распознающую авторство текстов шести русских писателей (Булгаков, Рэй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Брэдберри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Стругацкие, Макс Фрай, Клиффорд Саймак, О. Генри). Используя подготовленный корпус из обучающей и тестовой выборок, выполнить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токенизацию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формирование сбалансированных выборок методом скользящего окна и обучить серию нейронных сетей с различными архитектурами: модели на основе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of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Words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полносвязными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слоями, рекуррентные модели на базе LSTM и одномерные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свёрточные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модели Conv1D. Функция ошибки – категориальная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кроссэнтропия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оптимизатор – Adam, размер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батча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128, количество эпох – 20.</w:t>
      </w:r>
    </w:p>
    <w:p w14:paraId="2EBF4907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Вывести графики обучения (доли верных ответов и функции ошибки на обучающей и проверочной выборках), матрицы ошибок и итоговые значения средней точности распознавания авторов для каждой модели.</w:t>
      </w:r>
    </w:p>
    <w:p w14:paraId="7B616A68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1.1 Реализация средствами библиотеки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Keras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</w:t>
      </w:r>
    </w:p>
    <w:p w14:paraId="633C01F4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1.1.1 Подключение необходимых для работы библиотек.</w:t>
      </w:r>
    </w:p>
    <w:p w14:paraId="1023D652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решения задачи распознавания авторства текстов используется набор инструментов библиотек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tensorflow.keras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scikit-learn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. Подключаются модули для работы с массивами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numpy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), категориальными данными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utils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), построения последовательной модели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Sequential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) и базовых слоёв нейронных сетей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SpatialDropout1D,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BatchNormalization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Activation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Для преобразования текстов в последовательности используется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Tokenizer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для оценки качества классификации –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confusion_matrix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ConfusionMatrixDisplay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Дополнительно подключаются библиотеки для загрузки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датасетов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 облачного хранилища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gdown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), работы с операционной системой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os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), временем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time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), регулярными выражениями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re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) и отрисовки графиков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matplotlib.pyplot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49E1B1C0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AEC4656" wp14:editId="75531400">
            <wp:extent cx="5981700" cy="4533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CE1CC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1.1.1 – Подключение библиотек</w:t>
      </w:r>
    </w:p>
    <w:p w14:paraId="561F4126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1.1.2 Загрузка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датасета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и просмотр состава корпуса.</w:t>
      </w:r>
    </w:p>
    <w:p w14:paraId="08133A55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Корпус текстов 20writers (адаптированный для шести классов) загружается с облачного хранилища УИИ при помощи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gdown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После скачивания архив writers.zip распаковывается в директорию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writers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/, и выводится список содержащихся в ней файлов. В корпусе представлено по две группы файлов на каждого автора: с признаком «Обучающая» в имени и с признаком «Тестовая». Это даёт возможность готового разделения текстов на обучающую и тестовую выборки без дополнительной обработки.</w:t>
      </w:r>
    </w:p>
    <w:p w14:paraId="64B17517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6E5E5A0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F333E23" wp14:editId="3BE37B30">
            <wp:extent cx="5981700" cy="38004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6DEAD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1.1.2 – Загрузка и распаковка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датасета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writers.zip</w:t>
      </w:r>
    </w:p>
    <w:p w14:paraId="68B96B7C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1.1.3 Настройка констант и подготовка структур для загрузки текстов.</w:t>
      </w:r>
    </w:p>
    <w:p w14:paraId="2C5D6FAE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Перед загрузкой текстов задаются константы: FILE_DIR – имя директории с файлами корпуса, SIG_TRAIN и SIG_TEST – строки-маркеры обучающей и тестовой выборок, по которым в имени файла определяется его принадлежность.</w:t>
      </w:r>
    </w:p>
    <w:p w14:paraId="179234D0" w14:textId="77777777" w:rsidR="00C01C3E" w:rsidRPr="00C01C3E" w:rsidRDefault="00C01C3E" w:rsidP="00C01C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Листинг 1.1.1 – Настройка констант для загрузки данных</w:t>
      </w:r>
    </w:p>
    <w:p w14:paraId="5F00D7CB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FILE_DIR  = 'writers'</w:t>
      </w:r>
    </w:p>
    <w:p w14:paraId="3E63647B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SIG_TRAIN = '</w:t>
      </w:r>
      <w:r w:rsidRPr="00C01C3E">
        <w:rPr>
          <w:rFonts w:ascii="Consolas" w:eastAsia="Consolas" w:hAnsi="Consolas" w:cs="Consolas"/>
          <w:lang w:eastAsia="ru-RU"/>
        </w:rPr>
        <w:t>обучающая</w:t>
      </w:r>
      <w:r w:rsidRPr="00C01C3E">
        <w:rPr>
          <w:rFonts w:ascii="Consolas" w:eastAsia="Consolas" w:hAnsi="Consolas" w:cs="Consolas"/>
          <w:lang w:val="en-US" w:eastAsia="ru-RU"/>
        </w:rPr>
        <w:t>'</w:t>
      </w:r>
    </w:p>
    <w:p w14:paraId="0612A571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Consolas" w:eastAsia="Consolas" w:hAnsi="Consolas" w:cs="Consolas"/>
          <w:lang w:eastAsia="ru-RU"/>
        </w:rPr>
        <w:t>SIG_TEST  = 'тестовая'</w:t>
      </w:r>
    </w:p>
    <w:p w14:paraId="1461A2F7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1.1.4 Загрузка текстов и формирование классов.</w:t>
      </w:r>
    </w:p>
    <w:p w14:paraId="00B59914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Загрузка текстов реализована единым циклом по всем файлам директории. Для каждого файла регулярным выражением извлекаются имя класса (имя автора в круглых скобках) и тип выборки (Обучающая / Тестовая). Если автор встречается впервые, он добавляется в общий список CLASS_LIST, и для него создаются пустые строки в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text_train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text_test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Затем содержимое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файла читается и дописывается в соответствующую выборку нужного класса с заменой переводов строк на пробелы. Такой подход устойчив к произвольному порядку файлов в директории и к наличию нескольких файлов на один класс. По окончании цикла подсчитывается итоговое количество классов CLASS_COUNT, равное 6, что соответствует условию задачи.</w:t>
      </w:r>
    </w:p>
    <w:p w14:paraId="51BE4259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0F9BC4D" wp14:editId="27B9A3FA">
            <wp:extent cx="5981700" cy="54864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41F03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1.1.3 – Результат загрузки текстов и формирования списка классов</w:t>
      </w:r>
    </w:p>
    <w:p w14:paraId="38266A64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1.1.5 Параметры преобразования.</w:t>
      </w:r>
    </w:p>
    <w:p w14:paraId="34CC4FED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подготовки текстов к подаче в нейросеть задаются три ключевых параметра: VOCAB_SIZE = 15000 – размер словаря, WIN_SIZE = 1000 – длина отрезка текста в словах, WIN_HOP = 100 – шаг скользящего окна. Эти значения подобраны как компромисс между объёмом обучающей выборки (чем меньше шаг и окно, тем больше примеров получится после нарезки),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полнотой словаря (15000 наиболее частотных слов покрывают основную авторскую лексику) и сложностью модели (чем больше окно, тем длиннее входной вектор и больше параметров).</w:t>
      </w:r>
    </w:p>
    <w:p w14:paraId="1D230985" w14:textId="77777777" w:rsidR="00C01C3E" w:rsidRPr="00C01C3E" w:rsidRDefault="00C01C3E" w:rsidP="00C01C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Листинг 1.1.2 – Параметры преобразования текстов</w:t>
      </w:r>
    </w:p>
    <w:p w14:paraId="643105A9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Consolas" w:eastAsia="Consolas" w:hAnsi="Consolas" w:cs="Consolas"/>
          <w:lang w:eastAsia="ru-RU"/>
        </w:rPr>
        <w:t>VOCAB_SIZE = 15000</w:t>
      </w:r>
    </w:p>
    <w:p w14:paraId="47B31623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Consolas" w:eastAsia="Consolas" w:hAnsi="Consolas" w:cs="Consolas"/>
          <w:lang w:eastAsia="ru-RU"/>
        </w:rPr>
        <w:t>WIN_SIZE   = 1000</w:t>
      </w:r>
    </w:p>
    <w:p w14:paraId="3C650C37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Consolas" w:eastAsia="Consolas" w:hAnsi="Consolas" w:cs="Consolas"/>
          <w:lang w:eastAsia="ru-RU"/>
        </w:rPr>
        <w:t>WIN_HOP    = 100</w:t>
      </w:r>
    </w:p>
    <w:p w14:paraId="0B92691C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AD70375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1.1.6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Токенизация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и построение частотного словаря.</w:t>
      </w:r>
    </w:p>
    <w:p w14:paraId="75AC6064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преобразования текстов в последовательности целых чисел применяется класс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Tokenizer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tensorflow.keras.preprocessing.text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В параметре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filters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задаётся набор символов для удаления (знаки препинания, переводы строк, неразрывные пробелы и спецсимволы), параметр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lower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=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True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обеспечивает приведение к нижнему регистру,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oov_token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='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неизвестное_слово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' резервирует индекс для слов, не вошедших в топ-VOCAB_SIZE наиболее частотных. Метод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fit_on_texts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строит словарь по обучающей выборке. Полный размер построенного словаря составил 133 070 уникальных слов, из которых для дальнейшей работы будут использоваться только 15 000 наиболее частотных. Время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токенизации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около 5,1 секунды.</w:t>
      </w:r>
    </w:p>
    <w:p w14:paraId="70FAC1B4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7D464AC" wp14:editId="4A26CC76">
            <wp:extent cx="4564349" cy="3619500"/>
            <wp:effectExtent l="0" t="0" r="825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6566" cy="3621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60D73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1.1.4 – Размер построенного частотного словаря и время обработки</w:t>
      </w:r>
    </w:p>
    <w:p w14:paraId="3A9EE6BE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После построения словаря методы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texts_to_sequences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применяются к обучающей и тестовой выборкам, преобразуя каждый текст автора в одну длинную последовательность индексов. Время обработки – около 4,2 секунды.</w:t>
      </w:r>
    </w:p>
    <w:p w14:paraId="7D06EB6D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1.1.7 Формирование обучающей и тестовой выборок методом скользящего окна.</w:t>
      </w:r>
    </w:p>
    <w:p w14:paraId="0D829DBA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Поскольку каждый автор представлен одной длинной последовательностью индексов, для получения обучающих примеров применяется метод скользящего окна: длинная последовательность нарезается на отрезки фиксированной длины WIN_SIZE с шагом WIN_HOP. Функция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split_sequence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возвращает список таких отрезков, а функция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vectorize_sequence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обходит все классы и собирает тензоры x (отрезки) и y (метки в формате One-Hot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Encoding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). В результате обучающая выборка содержит 17 640 отрезков длиной 1000 слов, тестовая – 6 686 отрезков. Время формирования – около 2,8 секунды.</w:t>
      </w:r>
    </w:p>
    <w:p w14:paraId="66E9960D" w14:textId="77777777" w:rsidR="00C01C3E" w:rsidRPr="00C01C3E" w:rsidRDefault="00C01C3E" w:rsidP="00C01C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Листинг 1.1.3 – Функции формирования выборок методом скользящего окна</w:t>
      </w:r>
    </w:p>
    <w:p w14:paraId="2A2E5461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 xml:space="preserve">def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split_sequence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 xml:space="preserve">(sequence,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win_size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, hop):</w:t>
      </w:r>
    </w:p>
    <w:p w14:paraId="4E67D70B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lastRenderedPageBreak/>
        <w:t xml:space="preserve">    return [sequence[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i:i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 xml:space="preserve"> +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win_size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 xml:space="preserve">] for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i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 xml:space="preserve"> in range(0,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len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 xml:space="preserve">(sequence) -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win_size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 xml:space="preserve"> + 1, hop)]</w:t>
      </w:r>
    </w:p>
    <w:p w14:paraId="00B1979E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38123AFA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 xml:space="preserve">def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vectorize_sequence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(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seq_list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 xml:space="preserve">,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win_size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, hop):</w:t>
      </w:r>
    </w:p>
    <w:p w14:paraId="2E6D539A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 xml:space="preserve">   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class_count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 xml:space="preserve"> =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len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(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seq_list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)</w:t>
      </w:r>
    </w:p>
    <w:p w14:paraId="332D0487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 xml:space="preserve">    x, y = [], []</w:t>
      </w:r>
    </w:p>
    <w:p w14:paraId="611370C1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 xml:space="preserve">    for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cls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 xml:space="preserve"> in range(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class_count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):</w:t>
      </w:r>
    </w:p>
    <w:p w14:paraId="41D9816B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 xml:space="preserve">        vectors =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split_sequence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(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seq_list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[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cls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 xml:space="preserve">],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win_size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, hop)</w:t>
      </w:r>
    </w:p>
    <w:p w14:paraId="5046AF86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 xml:space="preserve">        x += vectors</w:t>
      </w:r>
    </w:p>
    <w:p w14:paraId="42C896B9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 xml:space="preserve">        y += [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utils.to_categorical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(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cls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 xml:space="preserve">,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class_count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 xml:space="preserve">)] *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len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(vectors)</w:t>
      </w:r>
    </w:p>
    <w:p w14:paraId="244B1864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 xml:space="preserve">    return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np.array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 xml:space="preserve">(x),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np.array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(y)</w:t>
      </w:r>
    </w:p>
    <w:p w14:paraId="6FF37E5B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6B435494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1.1.8 Преобразование последовательностей в формат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Bag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of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Words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</w:t>
      </w:r>
    </w:p>
    <w:p w14:paraId="1110A4C9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моделей класса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of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Words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в которых порядок слов не учитывается, последовательности отрезков преобразуются в матрицы счётчиков частот при помощи метода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tokenizer.sequences_to_matrix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. Полученные матрицы x_train_01 и x_test_01 имеют форму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число_примеров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, VOCAB_SIZE) и содержат количества вхождений каждого слова словаря в каждом отрезке текста. Размерность входного вектора одной модели – 15 000. Время преобразования – около 9 секунд.</w:t>
      </w:r>
    </w:p>
    <w:p w14:paraId="468E5F9A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D7EAAA0" wp14:editId="0F649B36">
            <wp:extent cx="5981700" cy="276606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10"/>
                    <a:srcRect t="45000"/>
                    <a:stretch/>
                  </pic:blipFill>
                  <pic:spPr bwMode="auto">
                    <a:xfrm>
                      <a:off x="0" y="0"/>
                      <a:ext cx="5981700" cy="27660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F673B4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1.1.6 – Преобразование выборок в формат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of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Words</w:t>
      </w:r>
      <w:proofErr w:type="spellEnd"/>
    </w:p>
    <w:p w14:paraId="2FC1BBA6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1.1.9 Сервисные функции для обучения и оценки моделей.</w:t>
      </w:r>
    </w:p>
    <w:p w14:paraId="3648A16D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Чтобы избежать дублирования кода при сравнении нескольких моделей, обучение и оценка реализованы в виде сервисных функций. Функция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compile_train_model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выполняет компиляцию модели (функция ошибки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categorical_crossentropy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оптимизатор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adam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метрика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вывод архитектуры через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model.summary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(), запуск обучения методом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fit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epochs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=20,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batch_size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=128) и построение двух графиков по результатам обучения: динамика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 обучающей и проверочной выборках и динамика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 тех же выборках.</w:t>
      </w:r>
    </w:p>
    <w:p w14:paraId="1B65AF70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eval_model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получает предсказания модели на тестовой выборке, строит нормализованную матрицу ошибок (нормировка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normalize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='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true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' делит значения на сумму элементов соответствующей строки, что позволяет интерпретировать диагональ как долю верно классифицированных примеров каждого класса), отображает её через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ConfusionMatrixDisplay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выводит подробный текстовый отчёт по классам с указанием, какой класс был предсказан и верно ли это. Возвращаемое значение – средняя точность распознавания, рассчитанная как среднее по диагонали матрицы.</w:t>
      </w:r>
    </w:p>
    <w:p w14:paraId="27081130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compile_train_eval_model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объединяет вызовы двух предыдущих функций и сохраняет результаты в общем словаре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results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, что упрощает последующее сведение метрик нескольких моделей в единую таблицу.</w:t>
      </w:r>
    </w:p>
    <w:p w14:paraId="7B882C6F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1A32D5A" wp14:editId="0C0F9B28">
            <wp:extent cx="5981700" cy="62960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629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DA1E6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1.1.7 –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Сервисные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функции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compile_train_model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eval_model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compile_train_eval_model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часть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1)</w:t>
      </w:r>
    </w:p>
    <w:p w14:paraId="35D8CCE5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DC00F9E" wp14:editId="5C24022E">
            <wp:extent cx="5981700" cy="290512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94CF3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1.1.7 – Сервисные функции (часть 2)</w:t>
      </w:r>
    </w:p>
    <w:p w14:paraId="0649E55D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1.1.10 Архитектура и обучение Модели 1: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+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(200) +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(0.25).</w:t>
      </w:r>
    </w:p>
    <w:p w14:paraId="5BF0E784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Первая модель построена по простейшей архитектуре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of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Words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состоит из четырёх слоёв: входного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полносвязного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слоя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 200 нейронов с активацией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ReLU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входной размерностью VOCAB_SIZE=15000,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регуляризационного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слоя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долей отключаемых нейронов 0.25, слоя пакетной нормализации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BatchNormalization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выходного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полносвязного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слоя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 6 нейронов (по числу классов) с активацией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softmax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43EE9EC6" w14:textId="77777777" w:rsidR="00C01C3E" w:rsidRPr="00C01C3E" w:rsidRDefault="00C01C3E" w:rsidP="00C01C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Листинг 1.1.4 – Архитектура Модели 1</w:t>
      </w:r>
    </w:p>
    <w:p w14:paraId="344DFA61" w14:textId="77777777" w:rsidR="00C01C3E" w:rsidRPr="00E1275C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</w:t>
      </w:r>
      <w:r w:rsidRPr="00E1275C">
        <w:rPr>
          <w:rFonts w:ascii="Consolas" w:eastAsia="Consolas" w:hAnsi="Consolas" w:cs="Consolas"/>
          <w:lang w:val="en-US" w:eastAsia="ru-RU"/>
        </w:rPr>
        <w:t xml:space="preserve">_1 = </w:t>
      </w:r>
      <w:r w:rsidRPr="00C01C3E">
        <w:rPr>
          <w:rFonts w:ascii="Consolas" w:eastAsia="Consolas" w:hAnsi="Consolas" w:cs="Consolas"/>
          <w:lang w:val="en-US" w:eastAsia="ru-RU"/>
        </w:rPr>
        <w:t>Sequential</w:t>
      </w:r>
      <w:r w:rsidRPr="00E1275C">
        <w:rPr>
          <w:rFonts w:ascii="Consolas" w:eastAsia="Consolas" w:hAnsi="Consolas" w:cs="Consolas"/>
          <w:lang w:val="en-US" w:eastAsia="ru-RU"/>
        </w:rPr>
        <w:t>()</w:t>
      </w:r>
    </w:p>
    <w:p w14:paraId="2E8B3D05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 xml:space="preserve">model_1.add(Dense(200,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input_dim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=VOCAB_SIZE, activation='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relu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'))</w:t>
      </w:r>
    </w:p>
    <w:p w14:paraId="2EB0C43B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model_1.add(Dropout(0.25))</w:t>
      </w:r>
    </w:p>
    <w:p w14:paraId="4E64D5FD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model_1.add(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BatchNormalization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())</w:t>
      </w:r>
    </w:p>
    <w:p w14:paraId="0D721A7D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model_1.add(Dense(CLASS_COUNT, activation='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softmax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'))</w:t>
      </w:r>
    </w:p>
    <w:p w14:paraId="6D6EDD23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51267C9A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 xml:space="preserve">acc_1 =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compile_train_eval_model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 xml:space="preserve">(model_1, x_train_01,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y_train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 xml:space="preserve">, x_test_01,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y_test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,</w:t>
      </w:r>
    </w:p>
    <w:p w14:paraId="4C870792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 xml:space="preserve">                                  title='</w:t>
      </w:r>
      <w:r w:rsidRPr="00C01C3E">
        <w:rPr>
          <w:rFonts w:ascii="Consolas" w:eastAsia="Consolas" w:hAnsi="Consolas" w:cs="Consolas"/>
          <w:lang w:eastAsia="ru-RU"/>
        </w:rPr>
        <w:t>Модель</w:t>
      </w:r>
      <w:r w:rsidRPr="00C01C3E">
        <w:rPr>
          <w:rFonts w:ascii="Consolas" w:eastAsia="Consolas" w:hAnsi="Consolas" w:cs="Consolas"/>
          <w:lang w:val="en-US" w:eastAsia="ru-RU"/>
        </w:rPr>
        <w:t xml:space="preserve"> 1: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BoW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 xml:space="preserve"> Dense(200)')</w:t>
      </w:r>
    </w:p>
    <w:p w14:paraId="733A4DE5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results['</w:t>
      </w:r>
      <w:r w:rsidRPr="00C01C3E">
        <w:rPr>
          <w:rFonts w:ascii="Consolas" w:eastAsia="Consolas" w:hAnsi="Consolas" w:cs="Consolas"/>
          <w:lang w:eastAsia="ru-RU"/>
        </w:rPr>
        <w:t>Модель</w:t>
      </w:r>
      <w:r w:rsidRPr="00C01C3E">
        <w:rPr>
          <w:rFonts w:ascii="Consolas" w:eastAsia="Consolas" w:hAnsi="Consolas" w:cs="Consolas"/>
          <w:lang w:val="en-US" w:eastAsia="ru-RU"/>
        </w:rPr>
        <w:t xml:space="preserve"> 1: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BoW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 xml:space="preserve"> Dense(200)'] = acc_1</w:t>
      </w:r>
    </w:p>
    <w:p w14:paraId="1ECB2C93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Общее количество параметров модели – 3 002 206, из которых обучаемых 3 001 806 и необучаемых 400 (статистика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BatchNormalization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Подавляющее большинство параметров (3 000 200 – около 99,9%) сосредоточено во входном слое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, что обусловлено большой входной размерностью 15 000.</w:t>
      </w:r>
    </w:p>
    <w:p w14:paraId="7379C9E8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C747A1F" wp14:editId="4B7DE82E">
            <wp:extent cx="5981700" cy="541972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541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3C690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1.1.8 – Структура Модели 1 и начало процесса обучения</w:t>
      </w:r>
    </w:p>
    <w:p w14:paraId="1D2550C4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1.1.11 Анализ процесса обучения Модели 1.</w:t>
      </w:r>
    </w:p>
    <w:p w14:paraId="3B98297F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 выводимых в процессе обучения метрик видно характерное для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-моделей поведение: точность на обучающей выборке практически мгновенно достигает 100% (уже к 2-й эпохе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падает с 0,049 до 4,9·10⁻⁴), что указывает на полное «запоминание» обучающей выборки. Точность на проверочной выборке стабилизируется в диапазоне 89–90%, при этом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плавно снижается с 0,394 (1-я эпоха) до 0,303 (20-я эпоха) – значит, несмотря на 100% точность на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train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, модель не теряет способности обобщать.</w:t>
      </w:r>
    </w:p>
    <w:p w14:paraId="577CD31D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840FC5C" wp14:editId="301E327C">
            <wp:extent cx="5981700" cy="27813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BE18A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1.1.9 – График процесса обучения Модели 1</w:t>
      </w:r>
    </w:p>
    <w:p w14:paraId="44C85B73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Графики подтверждают наблюдения по логам: кривая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 обучающей выборке мгновенно поднимается до 1,0 и остаётся плоской, тогда как на проверочной выборке плавно растёт с 0,89 до 0,90. Кривая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 обучении почти сразу прижимается к нулю, а на проверке устойчиво снижается без признаков расходимости. Такая картина характерна для классификаторов на основе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высокоразмерное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пространство счётчиков слов хорошо разделяет тексты разных авторов, а большое количество параметров позволяет легко запомнить обучающие примеры. Дальнейший рост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упирается в принципиальное ограничение модели – игнорирование порядка слов.</w:t>
      </w:r>
    </w:p>
    <w:p w14:paraId="55692F55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1.1.12 Матрица ошибок Модели 1.</w:t>
      </w:r>
    </w:p>
    <w:p w14:paraId="3F49A094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подробного анализа качества классификации строится нормализованная матрица ошибок. Значение на пересечении строки «верный класс» и столбца «предсказанный класс» показывает, какая доля примеров данного автора была отнесена сетью к соответствующему классу. По диагонали матрицы расположены доли верно распознанных примеров каждого автора.</w:t>
      </w:r>
    </w:p>
    <w:p w14:paraId="06A2194C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1838974" wp14:editId="7E3CE8C6">
            <wp:extent cx="5981700" cy="488632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12FAF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1.1.10 – Матрица ошибок Модели 1</w:t>
      </w:r>
    </w:p>
    <w:p w14:paraId="0F7F1376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Анализ матрицы ошибок показывает, что Модель 1 уверенно различает шесть авторов с точностью на диагонали в диапазоне 0,83–0,97. Наиболее уверенно распознаются Рэй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Брэдберри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(97%) и О. Генри (96%) – их стилистика наиболее характерна и не пересекается с другими авторами в наблюдаемом наборе. Сложнее всего модели даются Клиффорд Саймак (83%) и Булгаков (83%): фрагменты Клиффорда Саймака в 6,7% случаев отнесены к Рэю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Брэдберри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(что объяснимо общей принадлежностью обоих авторов к научной фантастике XX века), фрагменты Булгакова в 5,5% случаев – к О. Генри. Симметричных «массовых» путаниц нет: ни один из посторонних классов не превышает порога в 8% ошибок при предсказании какого-либо автора, что говорит о хорошей разделимости стилистических признаков на уровне частот слов.</w:t>
      </w:r>
    </w:p>
    <w:p w14:paraId="191A42E7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1BAF8A2" wp14:editId="7CE10656">
            <wp:extent cx="5981700" cy="157162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551C4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1.1.11 – Текстовый отчёт о точности распознавания Модели 1</w:t>
      </w:r>
    </w:p>
    <w:p w14:paraId="589E885F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Итоговая средняя точность распознавания Модели 1 составила 90%, что является высоким результатом для модели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of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Words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без учёта порядка слов и подтверждает применимость подхода для задачи определения авторства.</w:t>
      </w:r>
    </w:p>
    <w:p w14:paraId="54E278E1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1.1.13 Архитектура и обучение Модели 2: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+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(400) +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(0.4).</w:t>
      </w:r>
    </w:p>
    <w:p w14:paraId="0F443DD0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Вторая модель имеет такую же общую структуру, как и Модель 1, но с увеличенным до 400 нейронов скрытым слоем и более агрессивной регуляризацией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(0.4) для борьбы с возможным переобучением. Архитектура: входной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(400) с активацией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ReLU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входной размерностью VOCAB_SIZE=15000,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(0.4),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BatchNormalization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выходной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(6) с активацией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softmax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48040185" w14:textId="77777777" w:rsidR="00C01C3E" w:rsidRPr="00C01C3E" w:rsidRDefault="00C01C3E" w:rsidP="00C01C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Листинг 1.1.5 – Архитектура Модели 2</w:t>
      </w:r>
    </w:p>
    <w:p w14:paraId="5CBB248E" w14:textId="77777777" w:rsidR="00C01C3E" w:rsidRPr="00E1275C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</w:t>
      </w:r>
      <w:r w:rsidRPr="00E1275C">
        <w:rPr>
          <w:rFonts w:ascii="Consolas" w:eastAsia="Consolas" w:hAnsi="Consolas" w:cs="Consolas"/>
          <w:lang w:val="en-US" w:eastAsia="ru-RU"/>
        </w:rPr>
        <w:t xml:space="preserve">_2 = </w:t>
      </w:r>
      <w:r w:rsidRPr="00C01C3E">
        <w:rPr>
          <w:rFonts w:ascii="Consolas" w:eastAsia="Consolas" w:hAnsi="Consolas" w:cs="Consolas"/>
          <w:lang w:val="en-US" w:eastAsia="ru-RU"/>
        </w:rPr>
        <w:t>Sequential</w:t>
      </w:r>
      <w:r w:rsidRPr="00E1275C">
        <w:rPr>
          <w:rFonts w:ascii="Consolas" w:eastAsia="Consolas" w:hAnsi="Consolas" w:cs="Consolas"/>
          <w:lang w:val="en-US" w:eastAsia="ru-RU"/>
        </w:rPr>
        <w:t>()</w:t>
      </w:r>
    </w:p>
    <w:p w14:paraId="1276423E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 xml:space="preserve">model_2.add(Dense(400,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input_dim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=VOCAB_SIZE, activation='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relu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'))</w:t>
      </w:r>
    </w:p>
    <w:p w14:paraId="5DD7F227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model_2.add(Dropout(0.4))</w:t>
      </w:r>
    </w:p>
    <w:p w14:paraId="4071B3C2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model_2.add(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BatchNormalization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())</w:t>
      </w:r>
    </w:p>
    <w:p w14:paraId="650A0166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model_2.add(Dense(CLASS_COUNT, activation='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softmax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'))</w:t>
      </w:r>
    </w:p>
    <w:p w14:paraId="4BE4A3C9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1D6C27EB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Общее количество параметров модели – 6 004 406 (около 22,9 МБ), из которых обучаемых 6 003 606 и необучаемых 800. Удвоение размера скрытого слоя по сравнению с Моделью 1 привело к двукратному росту количества параметров, основная масса которых сосредоточена во входном слое (6 000 400 параметров).</w:t>
      </w:r>
    </w:p>
    <w:p w14:paraId="59442A4D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FBD06E1" wp14:editId="71BDDD65">
            <wp:extent cx="5981700" cy="553402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553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7B433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1.1.12 – Структура и процесс обучения Модели 2</w:t>
      </w:r>
    </w:p>
    <w:p w14:paraId="5368D567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процессе обучения наблюдается такая же картина быстрого «запоминания» обучающей выборки, как у Модели 1: уже к 2-й эпохе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train_accuracy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выходит на 100% и далее не меняется. Точность на проверочной выборке колеблется в диапазоне 87,7–88,9% с плавным улучшением: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снижается с 0,383 (1-я эпоха) до 0,321 (20-я эпоха),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улучшается с 0,8771 до 0,8883. По сравнению с Моделью 1 итоговый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несколько ниже, что свидетельствует о слабом эффекте увеличения скрытого слоя для данной задачи.</w:t>
      </w:r>
    </w:p>
    <w:p w14:paraId="77CFB831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BE36EF8" wp14:editId="7F24DC8F">
            <wp:extent cx="5981700" cy="31813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A1F97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1.1.13 – График процесса обучения Модели 2</w:t>
      </w:r>
    </w:p>
    <w:p w14:paraId="28FAE45C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Графики подтверждают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логи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кривая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train_accuracy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мгновенно поднимается к единице,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плавно растёт от 0,88 до 0,89;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train_loss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близок к нулю,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медленно снижается, без признаков расхождения. Эти признаки указывают на стабильное обучение без переобучения, несмотря на удвоенное число параметров.</w:t>
      </w:r>
    </w:p>
    <w:p w14:paraId="3C1764AE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42E4A31" wp14:editId="3EE11789">
            <wp:extent cx="4416547" cy="3649980"/>
            <wp:effectExtent l="0" t="0" r="3175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4582" cy="3656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E3715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1.1.14 – Матрица ошибок Модели 2</w:t>
      </w:r>
    </w:p>
    <w:p w14:paraId="4D141298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Анализ матрицы ошибок показывает, что Модель 2 распознаёт классы с долями на диагонали 0,80–0,98. Лучше всего распознаются Рэй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Брэдберри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(98%) и О. Генри (95%), хуже всего – Клиффорд Саймак (78%) и Булгаков (80%). По сравнению с Моделью 1 наблюдается специфическое перераспределение ошибок: фрагменты Клиффорда Саймака теперь в 12% случаев попадают к Рэю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Брэдберри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(против 6,7% у Модели 1), а Стругацкие в 12% случаев ошибочно отнесены к Максу Фраю. Это говорит о том, что увеличенный скрытый слой даёт чуть менее устойчивое разделение пограничных стилистических классов.</w:t>
      </w:r>
    </w:p>
    <w:p w14:paraId="161A35A0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C50C586" wp14:editId="21B68EF5">
            <wp:extent cx="5981700" cy="16192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7FDE4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1.1.15 – Текстовый отчёт о точности распознавания Модели 2</w:t>
      </w:r>
    </w:p>
    <w:p w14:paraId="2A23C13D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Итоговая средняя точность распознавания Модели 2 составила 88%, что на 2 процентных пункта ниже, чем у Модели 1. Этот результат показывает, что в задаче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-классификации простое увеличение количества параметров без изменения архитектуры не приводит к улучшению качества – модель сразу же запоминает обучающие данные и упирается в принципиальный потолок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-подхода.</w:t>
      </w:r>
    </w:p>
    <w:p w14:paraId="38B8F77C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1.1.14 Архитектура и обучение Модели 3: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+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(300→100).</w:t>
      </w:r>
    </w:p>
    <w:p w14:paraId="2AFB1DF9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Третья модель углубляет архитектуру за счёт добавления второго скрытого слоя: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(300) →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(0.3) →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BatchNormalization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→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(100) →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(0.3) →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BatchNormalization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→ выходной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(6) с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softmax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Дополнительный слой даёт модели возможность построения более сложных нелинейных комбинаций признаков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bag-of-words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EB9AFB2" w14:textId="77777777" w:rsidR="00C01C3E" w:rsidRPr="00C01C3E" w:rsidRDefault="00C01C3E" w:rsidP="00C01C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Листинг 1.1.6 – Архитектура Модели 3</w:t>
      </w:r>
    </w:p>
    <w:p w14:paraId="3496427D" w14:textId="77777777" w:rsidR="00C01C3E" w:rsidRPr="00E1275C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</w:t>
      </w:r>
      <w:r w:rsidRPr="00E1275C">
        <w:rPr>
          <w:rFonts w:ascii="Consolas" w:eastAsia="Consolas" w:hAnsi="Consolas" w:cs="Consolas"/>
          <w:lang w:val="en-US" w:eastAsia="ru-RU"/>
        </w:rPr>
        <w:t xml:space="preserve">_3 = </w:t>
      </w:r>
      <w:r w:rsidRPr="00C01C3E">
        <w:rPr>
          <w:rFonts w:ascii="Consolas" w:eastAsia="Consolas" w:hAnsi="Consolas" w:cs="Consolas"/>
          <w:lang w:val="en-US" w:eastAsia="ru-RU"/>
        </w:rPr>
        <w:t>Sequential</w:t>
      </w:r>
      <w:r w:rsidRPr="00E1275C">
        <w:rPr>
          <w:rFonts w:ascii="Consolas" w:eastAsia="Consolas" w:hAnsi="Consolas" w:cs="Consolas"/>
          <w:lang w:val="en-US" w:eastAsia="ru-RU"/>
        </w:rPr>
        <w:t>()</w:t>
      </w:r>
    </w:p>
    <w:p w14:paraId="038194F3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 xml:space="preserve">model_3.add(Dense(300,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input_dim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=VOCAB_SIZE, activation='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relu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'))</w:t>
      </w:r>
    </w:p>
    <w:p w14:paraId="1D3BD218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lastRenderedPageBreak/>
        <w:t>model_3.add(Dropout(0.3))</w:t>
      </w:r>
    </w:p>
    <w:p w14:paraId="1AF7B5D1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model_3.add(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BatchNormalization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())</w:t>
      </w:r>
    </w:p>
    <w:p w14:paraId="2C06D743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model_3.add(Dense(100, activation='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relu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'))</w:t>
      </w:r>
    </w:p>
    <w:p w14:paraId="1D7CF1FE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model_3.add(Dropout(0.3))</w:t>
      </w:r>
    </w:p>
    <w:p w14:paraId="5D5C7025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model_3.add(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BatchNormalization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())</w:t>
      </w:r>
    </w:p>
    <w:p w14:paraId="3E47113C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model_3.add(Dense(CLASS_COUNT, activation='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softmax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'))</w:t>
      </w:r>
    </w:p>
    <w:p w14:paraId="476D03D0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3C38144F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Общее количество параметров модели – 4 532 606 (17,29 МБ), из которых обучаемых 4 531 806 и необучаемых 800. Несмотря на наличие двух скрытых слоёв, общее число параметров получилось меньше, чем у Модели 2, так как уменьшен размер первого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(300 против 400).</w:t>
      </w:r>
    </w:p>
    <w:p w14:paraId="4E6FFB0E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3970858" wp14:editId="042812C8">
            <wp:extent cx="5981700" cy="541972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541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F388E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1.1.16 – Структура и процесс обучения Модели 3</w:t>
      </w:r>
    </w:p>
    <w:p w14:paraId="32296BB7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Процесс обучения демонстрирует характерную для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-моделей быструю сходимость на обучающей выборке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train_accuracy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достигает 100% уже к 2-й эпохе) и стабильно высокий результат на проверочной: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растёт с 0,9022 (1-я эпоха) до 0,9131 (20-я эпоха) с пиковыми значениями 0,9150 на 19-й эпохе. Кривая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монотонно снижается с 0,403 до 0,265, что говорит о хорошем качестве обобщения. Это лучший результат среди всех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-моделей.</w:t>
      </w:r>
    </w:p>
    <w:p w14:paraId="7A1613EF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0652B0C" wp14:editId="14311B2B">
            <wp:extent cx="5981700" cy="24574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7AA77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1.1.17 – График процесса обучения Модели 3</w:t>
      </w:r>
    </w:p>
    <w:p w14:paraId="0D236DC7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 графиков видно, что углубление архитектуры за счёт второго скрытого слоя даёт небольшой, но устойчивый прирост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кривая аккуратно стабилизируется в диапазоне 0,90–0,92, кривая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остаётся ниже, чем у Моделей 1 и 2. Расхождения между обучающей и проверочной кривыми не нарастают, что подтверждает отсутствие переобучения.</w:t>
      </w:r>
    </w:p>
    <w:p w14:paraId="233716E7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AEBEFC0" wp14:editId="08597C42">
            <wp:extent cx="5661660" cy="4678983"/>
            <wp:effectExtent l="0" t="0" r="0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4797" cy="468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66AD2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1.1.18 – Матрица ошибок Модели 3</w:t>
      </w:r>
    </w:p>
    <w:p w14:paraId="40ECB808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Анализ матрицы ошибок показывает диагональ 0,84–0,98. Наиболее уверенно распознаются Рэй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Брэдберри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(98%) и О. Генри (97%); хуже всего распознаётся Булгаков (84%), фрагменты которого в 5,5% случаев отнесены к Стругацким, в 5,2% – к Максу Фраю и в 4,8% – к О. Генри. Клиффорд Саймак распознан с точностью 88% (5,1% ошибочно отнесены к Рэю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Брэдберри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). По сравнению с Моделями 1 и 2 расхождения по «трудным» классам сократились, что и обеспечило прирост средней точности.</w:t>
      </w:r>
    </w:p>
    <w:p w14:paraId="545CD828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C00ABD8" wp14:editId="70CD5C53">
            <wp:extent cx="5981700" cy="168592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D5ACA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1.1.19 – Текстовый отчёт о точности распознавания Модели 3</w:t>
      </w:r>
    </w:p>
    <w:p w14:paraId="2EF0AC35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Итоговая средняя точность распознавания Модели 3 составила 91%, что на 1 процентный пункт лучше Модели 1 и на 3 процентных пункта лучше Модели 2. Это подтверждает гипотезу о пользе углубления архитектуры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-классификатора за счёт добавления второго скрытого слоя.</w:t>
      </w:r>
    </w:p>
    <w:p w14:paraId="620B4944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1.1.15 Архитектура и обучение Модели 4: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+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(500→200→50).</w:t>
      </w:r>
    </w:p>
    <w:p w14:paraId="660691A3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Четвёртая модель развивает идею углубления архитектуры до трёх скрытых слоёв с убывающим количеством нейронов: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(500) →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(0.3) →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BatchNormalization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→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(200) →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(0.3) →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BatchNormalization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→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(50) →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(0.2) →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BatchNormalization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→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(6) с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softmax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. Постепенное сужение размерности (500→200→50→6) направлено на иерархическое выделение признаков – от широких комбинаций слов к более компактным стилистическим маркерам.</w:t>
      </w:r>
    </w:p>
    <w:p w14:paraId="250E158C" w14:textId="77777777" w:rsidR="00C01C3E" w:rsidRPr="00C01C3E" w:rsidRDefault="00C01C3E" w:rsidP="00C01C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Листинг 1.1.7 – Архитектура Модели 4</w:t>
      </w:r>
    </w:p>
    <w:p w14:paraId="285D74F3" w14:textId="77777777" w:rsidR="00C01C3E" w:rsidRPr="00E1275C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</w:t>
      </w:r>
      <w:r w:rsidRPr="00E1275C">
        <w:rPr>
          <w:rFonts w:ascii="Consolas" w:eastAsia="Consolas" w:hAnsi="Consolas" w:cs="Consolas"/>
          <w:lang w:val="en-US" w:eastAsia="ru-RU"/>
        </w:rPr>
        <w:t xml:space="preserve">_4 = </w:t>
      </w:r>
      <w:r w:rsidRPr="00C01C3E">
        <w:rPr>
          <w:rFonts w:ascii="Consolas" w:eastAsia="Consolas" w:hAnsi="Consolas" w:cs="Consolas"/>
          <w:lang w:val="en-US" w:eastAsia="ru-RU"/>
        </w:rPr>
        <w:t>Sequential</w:t>
      </w:r>
      <w:r w:rsidRPr="00E1275C">
        <w:rPr>
          <w:rFonts w:ascii="Consolas" w:eastAsia="Consolas" w:hAnsi="Consolas" w:cs="Consolas"/>
          <w:lang w:val="en-US" w:eastAsia="ru-RU"/>
        </w:rPr>
        <w:t>()</w:t>
      </w:r>
    </w:p>
    <w:p w14:paraId="245C66FF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 xml:space="preserve">model_4.add(Dense(500,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input_dim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=VOCAB_SIZE, activation='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relu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'))</w:t>
      </w:r>
    </w:p>
    <w:p w14:paraId="07E7FA84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model_4.add(Dropout(0.3))</w:t>
      </w:r>
    </w:p>
    <w:p w14:paraId="69823E11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model_4.add(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BatchNormalization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())</w:t>
      </w:r>
    </w:p>
    <w:p w14:paraId="44940125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model_4.add(Dense(200, activation='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relu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'))</w:t>
      </w:r>
    </w:p>
    <w:p w14:paraId="7CFCC2A7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model_4.add(Dropout(0.3))</w:t>
      </w:r>
    </w:p>
    <w:p w14:paraId="07C4752F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model_4.add(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BatchNormalization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())</w:t>
      </w:r>
    </w:p>
    <w:p w14:paraId="16D050F0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model_4.add(Dense(50, activation='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relu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'))</w:t>
      </w:r>
    </w:p>
    <w:p w14:paraId="50BDB7E4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model_4.add(Dropout(0.2))</w:t>
      </w:r>
    </w:p>
    <w:p w14:paraId="19448238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model_4.add(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BatchNormalization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())</w:t>
      </w:r>
    </w:p>
    <w:p w14:paraId="74445065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model_4.add(Dense(CLASS_COUNT, activation='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softmax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'))</w:t>
      </w:r>
    </w:p>
    <w:p w14:paraId="7BCD196A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0654F8EA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Общее количество параметров модели – 7 614 056 (29,05 МБ), из которых обучаемых 7 612 556 и необучаемых 1 500. Это самая массивная из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-моделей; основная часть параметров (7 500 500) сосредоточена в первом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(500), а каждое последующее сужение добавляет существенно меньше параметров благодаря уменьшению размерностей.</w:t>
      </w:r>
    </w:p>
    <w:p w14:paraId="04DDD0CC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15BDADC" wp14:editId="0BE7E365">
            <wp:extent cx="5981700" cy="527685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FE6E5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1.1.20 – Структура и процесс обучения Модели 4</w:t>
      </w:r>
    </w:p>
    <w:p w14:paraId="2D69AF4B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отличие от Моделей 1–3, обучение Модели 4 демонстрирует признаки переобучения.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Train_accuracy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достигает 100% к 2-й эпохе, как у предыдущих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-моделей, однако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ведёт себя нестабильно: после первого пика 0,917 на 2-й эпохе она постепенно снижается до 0,886 на 20-й эпохе. Кривая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проходит локальный минимум 0,266 на 6-й эпохе и далее растёт до 0,355, что является явным сигналом переобучения. Глубокая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полносвязная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сеть с большим количеством параметров «застряла» на запоминании обучающей выборки и потеряла способность улучшать обобщение.</w:t>
      </w:r>
    </w:p>
    <w:p w14:paraId="4A768A64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A0B5961" wp14:editId="0070C738">
            <wp:extent cx="5981700" cy="27051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7F65F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1.1.21 – График процесса обучения Модели 4</w:t>
      </w:r>
    </w:p>
    <w:p w14:paraId="06A35E67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Графики наглядно подтверждают переобучение: кривая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после 6-й эпохи устойчиво растёт, тогда как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train_loss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остаётся около нуля – расхождение нарастает. Кривая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осциллирует и в среднем снижается. Этот результат показывает, что простое наращивание глубины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-сети без введения принципиально новых механизмов (учёт порядка слов,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эмбеддинги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) не приносит пользы, а при чрезмерной глубине ухудшает качество.</w:t>
      </w:r>
    </w:p>
    <w:p w14:paraId="44693842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1974ED1" wp14:editId="24B7667E">
            <wp:extent cx="5725341" cy="4594860"/>
            <wp:effectExtent l="0" t="0" r="889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010" cy="4596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02794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1.1.22 – Матрица ошибок Модели 4</w:t>
      </w:r>
    </w:p>
    <w:p w14:paraId="021B05F4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Анализ матрицы ошибок выявляет интересную картину. Для одних классов модель показывает выдающиеся результаты: О. Генри распознаётся со 100% точностью, Стругацкие – 95%. Для других результаты значительно хуже: Булгаков – 81% (10% его фрагментов попали к Стругацким и 9% – к О. Генри), Макс Фрай – 85% (9,8% его фрагментов попали к Стругацким). То есть неравномерное переобучение «разрывает» матрицу: модель уверенно идентифицирует часть классов и при этом теряет различимость других.</w:t>
      </w:r>
    </w:p>
    <w:p w14:paraId="61C0030F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AE3C873" wp14:editId="7F8DB8B4">
            <wp:extent cx="5981700" cy="161925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230BE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1.1.23 – Текстовый отчёт о точности распознавания Модели 4</w:t>
      </w:r>
    </w:p>
    <w:p w14:paraId="6C54AEC8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Итоговая средняя точность распознавания Модели 4 составила 90%, что на 1 процентный пункт ниже Модели 3 и совпадает с результатом Модели 1. Глубокая трёхслойная архитектура не оправдала себя на задаче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-классификации, и при дальнейшем сравнении с другими типами моделей становится очевидно, что предел возможностей подхода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of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Words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 данной задаче лежит в районе 90–91%.</w:t>
      </w:r>
    </w:p>
    <w:p w14:paraId="07C20C9F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1.1.16 Архитектура и обучение Модели 5: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(20) +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Flatten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+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(200).</w:t>
      </w:r>
    </w:p>
    <w:p w14:paraId="3A6ADAD9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Начиная с Модели 5, происходит переход от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-представления к моделям с обучаемыми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эмбеддингами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Принципиальное отличие: входом теперь служит не разреженный вектор счётчиков длины VOCAB_SIZE, а последовательность индексов слов длины WIN_SIZE=1000, которая преобразуется слоем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плотные векторы. Это позволяет модели учитывать порядок слов в тексте и выделять стилистические сочетания.</w:t>
      </w:r>
    </w:p>
    <w:p w14:paraId="305A7B51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Архитектура Модели 5: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input_dim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=15000,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output_dim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=20,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input_length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=1000) → SpatialDropout1D(0.2) →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→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BatchNormalization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→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(200,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ReLU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→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(0.2) →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BatchNormalization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→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(6,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softmax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Размерность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эмбеддинга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сознательно выбрана малой (20) – это первый эксперимент с переходом к плотным представлениям, и в нём проверяется, насколько даже компактные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эмбеддинги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способны заменить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высокоразмерное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-представление.</w:t>
      </w:r>
    </w:p>
    <w:p w14:paraId="1A39AD04" w14:textId="77777777" w:rsidR="00C01C3E" w:rsidRPr="00C01C3E" w:rsidRDefault="00C01C3E" w:rsidP="00C01C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Листинг 1.1.8 – Архитектура Модели 5</w:t>
      </w:r>
    </w:p>
    <w:p w14:paraId="31AF3D15" w14:textId="77777777" w:rsidR="00C01C3E" w:rsidRPr="00E1275C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</w:t>
      </w:r>
      <w:r w:rsidRPr="00E1275C">
        <w:rPr>
          <w:rFonts w:ascii="Consolas" w:eastAsia="Consolas" w:hAnsi="Consolas" w:cs="Consolas"/>
          <w:lang w:val="en-US" w:eastAsia="ru-RU"/>
        </w:rPr>
        <w:t xml:space="preserve">_5 = </w:t>
      </w:r>
      <w:r w:rsidRPr="00C01C3E">
        <w:rPr>
          <w:rFonts w:ascii="Consolas" w:eastAsia="Consolas" w:hAnsi="Consolas" w:cs="Consolas"/>
          <w:lang w:val="en-US" w:eastAsia="ru-RU"/>
        </w:rPr>
        <w:t>Sequential</w:t>
      </w:r>
      <w:r w:rsidRPr="00E1275C">
        <w:rPr>
          <w:rFonts w:ascii="Consolas" w:eastAsia="Consolas" w:hAnsi="Consolas" w:cs="Consolas"/>
          <w:lang w:val="en-US" w:eastAsia="ru-RU"/>
        </w:rPr>
        <w:t>()</w:t>
      </w:r>
    </w:p>
    <w:p w14:paraId="2AC7252C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model_5.add(Embedding(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input_dim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 xml:space="preserve">=VOCAB_SIZE,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output_dim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 xml:space="preserve">=20,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input_length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=WIN_SIZE))</w:t>
      </w:r>
    </w:p>
    <w:p w14:paraId="34E9DAF5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model_5.add(SpatialDropout1D(0.2))</w:t>
      </w:r>
    </w:p>
    <w:p w14:paraId="0A81B7E8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model_5.add(Flatten())</w:t>
      </w:r>
    </w:p>
    <w:p w14:paraId="2D78FD06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model_5.add(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BatchNormalization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())</w:t>
      </w:r>
    </w:p>
    <w:p w14:paraId="158F9C6F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model_5.add(Dense(200, activation='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relu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'))</w:t>
      </w:r>
    </w:p>
    <w:p w14:paraId="41710C37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model_5.add(Dropout(0.2))</w:t>
      </w:r>
    </w:p>
    <w:p w14:paraId="28EE752C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model_5.add(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BatchNormalization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())</w:t>
      </w:r>
    </w:p>
    <w:p w14:paraId="5F11CEA2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model_5.add(Dense(CLASS_COUNT, activation='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softmax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'))</w:t>
      </w:r>
    </w:p>
    <w:p w14:paraId="4930F8CA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AF3E08A" wp14:editId="78F9FC33">
            <wp:extent cx="5981700" cy="4886325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53259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1.1.24 – Структура Модели 5 и начало обучения</w:t>
      </w:r>
    </w:p>
    <w:p w14:paraId="06297FCA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Поведение модели в процессе обучения резко контрастирует с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-моделями. На обучающей выборке точность стартует с 0,7616 на 1-й эпохе (тогда как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-модели сразу выходили на 0,95+) и достигает 100% только к 4-й эпохе. На проверочной выборке точность ведёт себя нестабильно: 0,3836 на 1-й эпохе → 0,4049 на 2-й → 0,6319 на 3-й → 0,6965 на 4-й, после чего колеблется между 0,65 и 0,75 без устойчивой тенденции.</w:t>
      </w:r>
    </w:p>
    <w:p w14:paraId="01181AD0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94D2A4A" wp14:editId="105C12CE">
            <wp:extent cx="5981700" cy="219075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95A68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1.1.25 – График процесса обучения Модели 5</w:t>
      </w:r>
    </w:p>
    <w:p w14:paraId="0B9E0E25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Графики хорошо иллюстрируют патологический характер обучения: кривая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сильно колеблется и в финале составляет лишь 0,6585 (на последней эпохе), кривая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после первоначального снижения вновь растёт от 0,84 (4-я эпоха) до 1,31 (20-я эпоха). Это явное переобучение, усугублённое связкой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Embedding+Flatten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после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вектор имеет размерность 1000×20 = 20 000, 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(200) обучается находить очень специфичные позиционные паттерны в обучающей выборке, которые не обобщаются.</w:t>
      </w:r>
    </w:p>
    <w:p w14:paraId="49914F8F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74A2BF9" wp14:editId="3385BFB5">
            <wp:extent cx="5544661" cy="478536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088" cy="478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6064A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1.1.26 – Матрица ошибок Модели 5</w:t>
      </w:r>
    </w:p>
    <w:p w14:paraId="0A4C253F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Матрица ошибок наглядно показывает провал модели на нескольких классах. Только Макс Фрай (84%), О. Генри (74%) и Булгаков (83%) распознаются приемлемо. Рэй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Брэдберри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получает лишь 42% правильных предсказаний, причём 37% его фрагментов ошибочно отнесены к Булгакову. Стругацкие распознаются на 41%, 34% их фрагментов попадают к Булгакову. Клиффорд Саймак – 56%, 27% его фрагментов отнесены к О. Генри. Получается асимметричная картина: класс Булгакова «перетягивает» на себя примеры других авторов, что характерно для модели, не освоившей задачу полностью.</w:t>
      </w:r>
    </w:p>
    <w:p w14:paraId="263D85A1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D184AD6" wp14:editId="17FBC38B">
            <wp:extent cx="5981700" cy="1743075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C3D9E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1.1.27 – Текстовый отчёт о точности распознавания Модели 5</w:t>
      </w:r>
    </w:p>
    <w:p w14:paraId="1F149EDB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Итоговая средняя точность распознавания Модели 5 составила 63%, что на 27–28 процентных пунктов ниже лучших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-моделей. Этот результат показывает, что прямолинейный переход от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Embedding+Flatten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без учёта особенностей обучения и без специализированных слоёв обработки последовательностей не даёт автоматического улучшения – наоборот, может существенно ухудшить качество.</w:t>
      </w:r>
    </w:p>
    <w:p w14:paraId="751F03D5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1.1.17 Архитектура и обучение Модели 6: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(50) +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Flatten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+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(300).</w:t>
      </w:r>
    </w:p>
    <w:p w14:paraId="41E2FF22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Шестая модель пытается улучшить результат Модели 5 за счёт увеличения размерности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эмбеддинга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 50, размера скрытого слоя до 300 и более агрессивного SpatialDropout1D(0.3). Идея состоит в том, чтобы дать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эмбеддингам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больше «выразительности» и сильнее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регуляризовать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модель.</w:t>
      </w:r>
    </w:p>
    <w:p w14:paraId="3C62A5D3" w14:textId="77777777" w:rsidR="00C01C3E" w:rsidRPr="00C01C3E" w:rsidRDefault="00C01C3E" w:rsidP="00C01C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Листинг 1.1.9 – Архитектура Модели 6</w:t>
      </w:r>
    </w:p>
    <w:p w14:paraId="2F806DC3" w14:textId="77777777" w:rsidR="00C01C3E" w:rsidRPr="00E1275C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</w:t>
      </w:r>
      <w:r w:rsidRPr="00E1275C">
        <w:rPr>
          <w:rFonts w:ascii="Consolas" w:eastAsia="Consolas" w:hAnsi="Consolas" w:cs="Consolas"/>
          <w:lang w:val="en-US" w:eastAsia="ru-RU"/>
        </w:rPr>
        <w:t xml:space="preserve">_6 = </w:t>
      </w:r>
      <w:r w:rsidRPr="00C01C3E">
        <w:rPr>
          <w:rFonts w:ascii="Consolas" w:eastAsia="Consolas" w:hAnsi="Consolas" w:cs="Consolas"/>
          <w:lang w:val="en-US" w:eastAsia="ru-RU"/>
        </w:rPr>
        <w:t>Sequential</w:t>
      </w:r>
      <w:r w:rsidRPr="00E1275C">
        <w:rPr>
          <w:rFonts w:ascii="Consolas" w:eastAsia="Consolas" w:hAnsi="Consolas" w:cs="Consolas"/>
          <w:lang w:val="en-US" w:eastAsia="ru-RU"/>
        </w:rPr>
        <w:t>()</w:t>
      </w:r>
    </w:p>
    <w:p w14:paraId="6CFFB112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model_6.add(Embedding(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input_dim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 xml:space="preserve">=VOCAB_SIZE,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output_dim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 xml:space="preserve">=50,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input_length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=WIN_SIZE))</w:t>
      </w:r>
    </w:p>
    <w:p w14:paraId="2838FA93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model_6.add(SpatialDropout1D(0.3))</w:t>
      </w:r>
    </w:p>
    <w:p w14:paraId="2CF196C5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model_6.add(Flatten())</w:t>
      </w:r>
    </w:p>
    <w:p w14:paraId="4B31D457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model_6.add(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BatchNormalization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())</w:t>
      </w:r>
    </w:p>
    <w:p w14:paraId="51ABE01A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model_6.add(Dense(300, activation='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relu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'))</w:t>
      </w:r>
    </w:p>
    <w:p w14:paraId="49C11EC2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model_6.add(Dropout(0.3))</w:t>
      </w:r>
    </w:p>
    <w:p w14:paraId="10C5E61A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model_6.add(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BatchNormalization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())</w:t>
      </w:r>
    </w:p>
    <w:p w14:paraId="13191CF5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model_6.add(Dense(CLASS_COUNT, activation='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softmax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'))</w:t>
      </w:r>
    </w:p>
    <w:p w14:paraId="4578AE9B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0897022" wp14:editId="239F8A84">
            <wp:extent cx="5981700" cy="481965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F54B6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1.1.28 – Структура Модели 6 и начало обучения</w:t>
      </w:r>
    </w:p>
    <w:p w14:paraId="49F1B33E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Динамика обучения схожа с Моделью 5, но с менее выраженным переобучением.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Train_accuracy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быстро выходит на 100%,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постепенно растёт от 0,3832 (1-я эпоха) до плато в районе 0,72–0,75, на 20-й эпохе фиксируется 0,7252.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стабилизируется около 0,87–0,90, без резкого роста, что говорит о работе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SpatialDropout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(0.3) как ограничителя переобучения.</w:t>
      </w:r>
    </w:p>
    <w:p w14:paraId="5876254B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A91AC57" wp14:editId="018D5CE7">
            <wp:extent cx="5981700" cy="2276475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18AEF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1.1.29 – График процесса обучения Модели 6</w:t>
      </w:r>
    </w:p>
    <w:p w14:paraId="4FBBC0C0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Графики показывают типичную для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Embedding+Flatten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моделей картину: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train_accuracy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мгновенно достигает 1,0,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выходит на устойчивое плато около 0,72. Расхождение между кривыми велико, но стабильно – регуляризация удерживает модель от дальнейшей деградации, однако не способна радикально улучшить обобщение.</w:t>
      </w:r>
    </w:p>
    <w:p w14:paraId="70DE5BFD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731AE7C" wp14:editId="37FF971A">
            <wp:extent cx="4944315" cy="4503420"/>
            <wp:effectExtent l="0" t="0" r="889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8543" cy="4507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BFBBD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1.1.30 – Матрица ошибок Модели 6</w:t>
      </w:r>
    </w:p>
    <w:p w14:paraId="38753AD5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Матрица ошибок Модели 6 значительно лучше, чем у Модели 5: диагональ 0,59–0,90. Лучше всего распознаются О. Генри (90%), Макс Фрай (87%) и Клиффорд Саймак (80%). Хуже всего – Булгаков (59%, 11% его фрагментов отнесены к О. Генри и 18% – к Стругацким) и Стругацкие (65%, 22% их фрагментов отнесены к Максу Фраю). Картина «перетягивания» класса, наблюдавшаяся у Модели 5, исчезла – путаницы стали более распределёнными и менее систематическими.</w:t>
      </w:r>
    </w:p>
    <w:p w14:paraId="045EC790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3548D6F" wp14:editId="3DC2BA55">
            <wp:extent cx="5981700" cy="162877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A8C0B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1.1.31 – Текстовый отчёт о точности распознавания Модели 6</w:t>
      </w:r>
    </w:p>
    <w:p w14:paraId="6C7B6CB1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Итоговая средняя точность распознавания Модели 6 составила 74%, что на 11 процентных пунктов лучше Модели 5. Это подтверждает, что увеличение размерности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эмбеддинга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более агрессивная регуляризация улучшают качество в архитектурах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Embedding+Flatten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однако даже Модель 6 заметно отстаёт от лучших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-моделей.</w:t>
      </w:r>
    </w:p>
    <w:p w14:paraId="5605B551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1.1.18 Архитектура и обучение Модели 7: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(100) +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Flatten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+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(200→100).</w:t>
      </w:r>
    </w:p>
    <w:p w14:paraId="3409B75F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Седьмая модель завершает серию экспериментов с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Embedding+Flatten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увеличивая размерность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эмбеддинга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 100 и добавляя второй скрытый слой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(100). Архитектура: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(15000, 100, 1000) → SpatialDropout1D(0.2) →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→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BatchNormalization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→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(200,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ReLU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→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(0.3) →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BatchNormalization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→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(100,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ReLU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→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(0.2) →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BatchNormalization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→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(6,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softmax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73CC9445" w14:textId="77777777" w:rsidR="00C01C3E" w:rsidRPr="00C01C3E" w:rsidRDefault="00C01C3E" w:rsidP="00C01C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Листинг 1.1.10 – Архитектура Модели 7</w:t>
      </w:r>
    </w:p>
    <w:p w14:paraId="0A611654" w14:textId="77777777" w:rsidR="00C01C3E" w:rsidRPr="00E1275C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</w:t>
      </w:r>
      <w:r w:rsidRPr="00E1275C">
        <w:rPr>
          <w:rFonts w:ascii="Consolas" w:eastAsia="Consolas" w:hAnsi="Consolas" w:cs="Consolas"/>
          <w:lang w:val="en-US" w:eastAsia="ru-RU"/>
        </w:rPr>
        <w:t xml:space="preserve">_7 = </w:t>
      </w:r>
      <w:r w:rsidRPr="00C01C3E">
        <w:rPr>
          <w:rFonts w:ascii="Consolas" w:eastAsia="Consolas" w:hAnsi="Consolas" w:cs="Consolas"/>
          <w:lang w:val="en-US" w:eastAsia="ru-RU"/>
        </w:rPr>
        <w:t>Sequential</w:t>
      </w:r>
      <w:r w:rsidRPr="00E1275C">
        <w:rPr>
          <w:rFonts w:ascii="Consolas" w:eastAsia="Consolas" w:hAnsi="Consolas" w:cs="Consolas"/>
          <w:lang w:val="en-US" w:eastAsia="ru-RU"/>
        </w:rPr>
        <w:t>()</w:t>
      </w:r>
    </w:p>
    <w:p w14:paraId="49A24059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model_7.add(Embedding(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input_dim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 xml:space="preserve">=VOCAB_SIZE,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output_dim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 xml:space="preserve">=100,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input_length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=WIN_SIZE))</w:t>
      </w:r>
    </w:p>
    <w:p w14:paraId="708B7A22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lastRenderedPageBreak/>
        <w:t>model_7.add(SpatialDropout1D(0.2))</w:t>
      </w:r>
    </w:p>
    <w:p w14:paraId="31D96875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model_7.add(Flatten())</w:t>
      </w:r>
    </w:p>
    <w:p w14:paraId="7C891EF3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model_7.add(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BatchNormalization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())</w:t>
      </w:r>
    </w:p>
    <w:p w14:paraId="3375574D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model_7.add(Dense(200, activation='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relu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'))</w:t>
      </w:r>
    </w:p>
    <w:p w14:paraId="37A2E4BD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model_7.add(Dropout(0.3))</w:t>
      </w:r>
    </w:p>
    <w:p w14:paraId="7F2DF03C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model_7.add(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BatchNormalization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())</w:t>
      </w:r>
    </w:p>
    <w:p w14:paraId="20663C3D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model_7.add(Dense(100, activation='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relu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'))</w:t>
      </w:r>
    </w:p>
    <w:p w14:paraId="0D21AF2E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model_7.add(Dropout(0.2))</w:t>
      </w:r>
    </w:p>
    <w:p w14:paraId="604A21F8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model_7.add(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BatchNormalization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())</w:t>
      </w:r>
    </w:p>
    <w:p w14:paraId="17061205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model_7.add(Dense(CLASS_COUNT, activation='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softmax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'))</w:t>
      </w:r>
    </w:p>
    <w:p w14:paraId="5EEE0502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6C430A98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2733501" wp14:editId="48C5574E">
            <wp:extent cx="5981700" cy="4867275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A667F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1.1.32 – Структура Модели 7</w:t>
      </w:r>
    </w:p>
    <w:p w14:paraId="3B3B0AF3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Динамика обучения улучшается по сравнению с Моделями 5 и 6: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train_accuracy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быстро выходит на 100%,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плавно растёт от 0,30 (1-я эпоха) до плато около 0,77–0,78. На 20-й эпохе зафиксированы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= 0,7828,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0,7601. Это лучший результат среди трёх моделей с архитектурой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Embedding+Flatten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31FECEF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5B3338F" wp14:editId="56CDE830">
            <wp:extent cx="5981700" cy="2124075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172CD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1.1.33 – График процесса обучения Модели 7</w:t>
      </w:r>
    </w:p>
    <w:p w14:paraId="302E047B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Графики демонстрируют более стабильное обучение, чем у Моделей 5 и 6: после быстрого выхода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train_accuracy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 1,0 кривая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уверенно растёт первые 5 эпох до 0,75 и далее стабилизируется на этом уровне с лёгкими колебаниями. Кривая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монотонно снижается с 2,0 до 0,76, без признаков обратного роста.</w:t>
      </w:r>
    </w:p>
    <w:p w14:paraId="706EACA3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4516137" wp14:editId="310B4469">
            <wp:extent cx="4884492" cy="4130040"/>
            <wp:effectExtent l="0" t="0" r="0" b="381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5825" cy="4131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1CDC4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1.1.34 – Матрица ошибок Модели 7</w:t>
      </w:r>
    </w:p>
    <w:p w14:paraId="519FCF6A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Матрица ошибок Модели 7 показывает диагональ 0,60–0,94. Уверенно распознаются О. Генри (94%), Макс Фрай (86%), Рэй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Брэдберри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(81%) и Клиффорд Саймак (80%). Хуже распознаются Стругацкие (74%) и особенно Булгаков (60%, 14% его фрагментов попадают к Максу Фраю, 14% – к Стругацким и 8,3% – к О. Генри). По сравнению с Моделями 5 и 6 общая картина становится более сбалансированной: исчезли явные «провалы» по отдельным классам.</w:t>
      </w:r>
    </w:p>
    <w:p w14:paraId="7AE4EEF8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Итоговая средняя точность распознавания Модели 7 составила 79,3%, что является вторым результатом среди всех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Embedding+Flatten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моделей. Однако даже этот результат отстаёт от лучшей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-модели (Модель 3: 91,4%) на 12 процентных пунктов, что подтверждает: для задачи определения авторства простое сочетание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эмбеддингов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 способно превзойти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of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Words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Для эффективного использования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эмбеддингов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необходимы специализированные слои обработки последовательностей – LSTM, GRU или Conv1D.</w:t>
      </w:r>
    </w:p>
    <w:p w14:paraId="3BB09BA7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1.1.19 Архитектура и обучение Модели 8: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(200) +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Flatten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+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(200) +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(0.5).</w:t>
      </w:r>
    </w:p>
    <w:p w14:paraId="01501D61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Восьмая модель является развитием Модели 7 с максимальной размерностью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эмбеддинга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среди серии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Embedding+Flatten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экспериментов: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output_dim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=200. Вводятся также самый агрессивный SpatialDropout1D(0.4) 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(0.5) – для попытки ограничить переобучение на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высокоразмерных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эмбеддингах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. Архитектура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Embedding(15000, 200, 1000) → SpatialDropout1D(0.4) → Flatten →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BatchNormalization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→ Dense(200,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ReLU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) → Dropout(0.5) →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BatchNormalization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→ Dense(6,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softmax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).</w:t>
      </w:r>
    </w:p>
    <w:p w14:paraId="7983BF31" w14:textId="77777777" w:rsidR="00C01C3E" w:rsidRPr="00C01C3E" w:rsidRDefault="00C01C3E" w:rsidP="00C01C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Листинг 1.1.11 – Архитектура Модели 8</w:t>
      </w:r>
    </w:p>
    <w:p w14:paraId="4E4ABA67" w14:textId="77777777" w:rsidR="00C01C3E" w:rsidRPr="00E1275C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</w:t>
      </w:r>
      <w:r w:rsidRPr="00E1275C">
        <w:rPr>
          <w:rFonts w:ascii="Consolas" w:eastAsia="Consolas" w:hAnsi="Consolas" w:cs="Consolas"/>
          <w:lang w:val="en-US" w:eastAsia="ru-RU"/>
        </w:rPr>
        <w:t xml:space="preserve">_8 = </w:t>
      </w:r>
      <w:r w:rsidRPr="00C01C3E">
        <w:rPr>
          <w:rFonts w:ascii="Consolas" w:eastAsia="Consolas" w:hAnsi="Consolas" w:cs="Consolas"/>
          <w:lang w:val="en-US" w:eastAsia="ru-RU"/>
        </w:rPr>
        <w:t>Sequential</w:t>
      </w:r>
      <w:r w:rsidRPr="00E1275C">
        <w:rPr>
          <w:rFonts w:ascii="Consolas" w:eastAsia="Consolas" w:hAnsi="Consolas" w:cs="Consolas"/>
          <w:lang w:val="en-US" w:eastAsia="ru-RU"/>
        </w:rPr>
        <w:t>()</w:t>
      </w:r>
    </w:p>
    <w:p w14:paraId="23DDF3B0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model_8.add(Embedding(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input_dim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 xml:space="preserve">=VOCAB_SIZE,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output_dim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 xml:space="preserve">=200,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input_length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=WIN_SIZE))</w:t>
      </w:r>
    </w:p>
    <w:p w14:paraId="14DA5A7E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model_8.add(SpatialDropout1D(0.4))</w:t>
      </w:r>
    </w:p>
    <w:p w14:paraId="17CE460E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model_8.add(Flatten())</w:t>
      </w:r>
    </w:p>
    <w:p w14:paraId="5F6235FD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model_8.add(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BatchNormalization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())</w:t>
      </w:r>
    </w:p>
    <w:p w14:paraId="55BE1FDF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lastRenderedPageBreak/>
        <w:t>model_8.add(Dense(200, activation='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relu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'))</w:t>
      </w:r>
    </w:p>
    <w:p w14:paraId="79D99C9A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model_8.add(Dropout(0.5))</w:t>
      </w:r>
    </w:p>
    <w:p w14:paraId="2C59C40C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model_8.add(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BatchNormalization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())</w:t>
      </w:r>
    </w:p>
    <w:p w14:paraId="0AC2BCD5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model_8.add(Dense(CLASS_COUNT, activation='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softmax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'))</w:t>
      </w:r>
    </w:p>
    <w:p w14:paraId="6BD2DAE4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132460C8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84C4A49" wp14:editId="41CA99B4">
            <wp:extent cx="5981700" cy="464820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1872F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1.1.35 – Структура и начало обучения Модели 8</w:t>
      </w:r>
    </w:p>
    <w:p w14:paraId="50CC0E8F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Процесс обучения отличается от предыдущих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Embedding+Flatten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моделей более медленным стартом: на 1-й эпохе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train_accuracy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0,8013 (у Моделей 5–7 было около 0,76–0,80), что объясняется сильным SpatialDropout1D(0.4).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растёт монотонно: 0,2929 (1-я эпоха) → 0,6418 (3-я) → 0,7212 (4-я) → плато около 0,78–0,80. На 20-й эпохе достигнуты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0,7810,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0,6820 – это лучший результат на проверочной выборке среди всех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Embedding+Flatten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моделей.</w:t>
      </w:r>
    </w:p>
    <w:p w14:paraId="3F5760C9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477574D" wp14:editId="415CCE55">
            <wp:extent cx="5981700" cy="2162175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DAE2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1.1.36 – График процесса обучения Модели 8</w:t>
      </w:r>
    </w:p>
    <w:p w14:paraId="3861DE1A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Графики демонстрируют наиболее стабильное среди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-моделей поведение: после быстрого насыщения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train_accuracy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кривая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плавно растёт и выходит на плато около 0,79 к 7-й эпохе и далее остаётся стабильной.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снижается с 2,06 до 0,68 без обратного роста. Отличие от Модели 7 заключается в более высокой финальной точности и большей стабильности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, что свидетельствует о лучшем действии регуляризации.</w:t>
      </w:r>
    </w:p>
    <w:p w14:paraId="1D9268A9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06476E9" wp14:editId="49328EED">
            <wp:extent cx="4724400" cy="4092474"/>
            <wp:effectExtent l="0" t="0" r="0" b="381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6119" cy="4093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5CD60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1.1.37 – Матрица ошибок Модели 8</w:t>
      </w:r>
    </w:p>
    <w:p w14:paraId="03649546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Матрица ошибок показывает диагональ 0,60–0,91. Лучше всего распознаются Макс Фрай (91%) и О. Генри (90%). Хуже всего – Булгаков (63%, 14% его фрагментов отнесены к Максу Фраю и 12% – к О. Генри) и Стругацкие (60%, 33% их фрагментов ошибочно классифицированы как Макс Фрай). Путаница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Стругацкие→Макс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Фрай является самой значительной систематической ошибкой модели и может объясняться особенностями лексики этих авторов, частично пересекающейся в жанровом плане (отечественная фантастика и фэнтези).</w:t>
      </w:r>
    </w:p>
    <w:p w14:paraId="44BF5727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3A20279" wp14:editId="6945B6C5">
            <wp:extent cx="5981700" cy="169545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F39E6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1.1.38 – Текстовый отчёт о точности распознавания Модели 8</w:t>
      </w:r>
    </w:p>
    <w:p w14:paraId="5ADD1860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Итоговая средняя точность распознавания Модели 8 составила 78,2%, что является лучшим результатом среди всех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Embedding+Flatten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моделей. Ключевой вклад в улучшение по сравнению с Моделями 5–7 внесло сочетание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высокоразмерных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эмбеддингов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(200) с агрессивной двухуровневой регуляризацией: SpatialDropout1D(0.4) – на уровне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эмбеддингов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(0.5) – на уровне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-слоя.</w:t>
      </w:r>
    </w:p>
    <w:p w14:paraId="6EFD0366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1.1.20 Архитектура и обучение Модели 9: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(200) +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Flatten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без регуляризации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</w:t>
      </w:r>
    </w:p>
    <w:p w14:paraId="7B7848CD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Девятая модель является контрольным экспериментом: из архитектуры Модели 8 полностью убраны все слои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(как SpatialDropout1D, так 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после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при том что сам слой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(200) сохраняется. Цель – экспериментально оценить вклад регуляризации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итоговое качество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Embedding+Flatten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моделей.</w:t>
      </w:r>
    </w:p>
    <w:p w14:paraId="508DDE47" w14:textId="77777777" w:rsidR="00C01C3E" w:rsidRPr="00C01C3E" w:rsidRDefault="00C01C3E" w:rsidP="00C01C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Листинг 1.1.12 – Архитектура Модели 9</w:t>
      </w:r>
    </w:p>
    <w:p w14:paraId="6D9522BB" w14:textId="77777777" w:rsidR="00C01C3E" w:rsidRPr="00E1275C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1275C">
        <w:rPr>
          <w:rFonts w:ascii="Consolas" w:eastAsia="Consolas" w:hAnsi="Consolas" w:cs="Consolas"/>
          <w:lang w:val="en-US" w:eastAsia="ru-RU"/>
        </w:rPr>
        <w:t>model_9 = Sequential()</w:t>
      </w:r>
    </w:p>
    <w:p w14:paraId="0D625114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lastRenderedPageBreak/>
        <w:t>model_9.add(Embedding(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input_dim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 xml:space="preserve">=VOCAB_SIZE,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output_dim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 xml:space="preserve">=200,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input_length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=WIN_SIZE))</w:t>
      </w:r>
    </w:p>
    <w:p w14:paraId="0FCD2A89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model_9.add(Flatten())</w:t>
      </w:r>
    </w:p>
    <w:p w14:paraId="4CE57B12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model_9.add(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BatchNormalization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())</w:t>
      </w:r>
    </w:p>
    <w:p w14:paraId="1AAF4F50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model_9.add(Dense(200, activation='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relu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'))</w:t>
      </w:r>
    </w:p>
    <w:p w14:paraId="52826782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model_9.add(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BatchNormalization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())</w:t>
      </w:r>
    </w:p>
    <w:p w14:paraId="6FC9CFF3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model_9.add(Dense(CLASS_COUNT, activation='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softmax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'))</w:t>
      </w:r>
    </w:p>
    <w:p w14:paraId="2C3B826F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02079832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281831A" wp14:editId="2D8F46A0">
            <wp:extent cx="5981700" cy="4800600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66EA8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1.1.39 – Структура и начало обучения Модели 9</w:t>
      </w:r>
    </w:p>
    <w:p w14:paraId="0CB02197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Поведение Модели 9 подтверждает значимость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без регуляризации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train_accuracy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достигает 100% уже ко 2-й эпохе, 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выходит на значительно более низкое плато, чем у Модели 8. Финальные значения: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0,7125,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0,9431.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после снижения с 2,02 до 0,93 стабилизируется на этом уровне к 5-й эпохе и далее практически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не меняется, что является признаком «насыщения» обобщающей способности модели без регуляризации.</w:t>
      </w:r>
    </w:p>
    <w:p w14:paraId="5C056051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C953B38" wp14:editId="340DBE0B">
            <wp:extent cx="5981700" cy="2219325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CE1AF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1.1.40 – График процесса обучения Модели 9</w:t>
      </w:r>
    </w:p>
    <w:p w14:paraId="017AE3C0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Графики демонстрируют классическую картину отсутствия регуляризации: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train_accuracy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мгновенно уходит к 1,0,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выходит на плато около 0,70 уже к 5-й эпохе и далее не улучшается (в отличие от Модели 8, где плавный рост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продолжался до 7–10 эпохи). Это подтверждает, что SpatialDropout1D 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 просто замедляют переобучение, но и позволяют модели найти более обобщающее решение за счёт имплицитной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ансамблизации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27FE2D0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4078A7" wp14:editId="5A614B2D">
            <wp:extent cx="4268278" cy="3459480"/>
            <wp:effectExtent l="0" t="0" r="0" b="762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4089" cy="346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D29E4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1.1.41 – Матрица ошибок Модели 9</w:t>
      </w:r>
    </w:p>
    <w:p w14:paraId="62ACFD72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183F4A7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Матрица ошибок Модели 9 показывает диагональ 0,53–0,87, что ниже, чем у Модели 8 (0,60–0,91). Наиболее уверенно распознаётся О. Генри (87%), хуже всего – Булгаков (53%, 14% отнесены к О. Генри, 15% – к Стругацким). Распределение ошибок в целом менее систематическое, чем у Модели 8, и это соответствует хаотичности переобучения – без регуляризации сеть запоминает случайные особенности обучающей выборки, которые плохо коррелируют с верными атрибуциями на тестовой.</w:t>
      </w:r>
    </w:p>
    <w:p w14:paraId="5E4D7645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18DD324" wp14:editId="18E9E518">
            <wp:extent cx="5981700" cy="1685925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F1978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1.1.42 – Текстовый отчёт о точности распознавания Модели 9</w:t>
      </w:r>
    </w:p>
    <w:p w14:paraId="2A40F9B8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Итоговая средняя точность распознавания Модели 9 составила 71,7%, что на 6,5 процентного пункта ниже Модели 8 с регуляризацией. Это наглядно количественно подтверждает: SpatialDropout1D 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вносят существенный вклад в обобщающую способность моделей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Embedding+Flatten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9B8DB9E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1.1.21 Итоги сравнения девяти моделей.</w:t>
      </w:r>
    </w:p>
    <w:p w14:paraId="63CDF2B8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обучения всех девяти моделей формируется сводная таблица результатов и строится столбчатый сравнительный график. Модели 1–4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) выделены синим цветом, Модели 5–9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Embedding+Flatten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) – зелёным.</w:t>
      </w:r>
    </w:p>
    <w:p w14:paraId="6EE57121" w14:textId="77777777" w:rsidR="00C01C3E" w:rsidRPr="00C01C3E" w:rsidRDefault="00C01C3E" w:rsidP="00C01C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Листинг 1.1.13 – Формирование сводной таблицы результатов</w:t>
      </w:r>
    </w:p>
    <w:p w14:paraId="7331FB97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print('</w:t>
      </w:r>
      <w:r w:rsidRPr="00C01C3E">
        <w:rPr>
          <w:rFonts w:ascii="Consolas" w:eastAsia="Consolas" w:hAnsi="Consolas" w:cs="Consolas"/>
          <w:lang w:eastAsia="ru-RU"/>
        </w:rPr>
        <w:t>СВОДНАЯ</w:t>
      </w:r>
      <w:r w:rsidRPr="00C01C3E">
        <w:rPr>
          <w:rFonts w:ascii="Consolas" w:eastAsia="Consolas" w:hAnsi="Consolas" w:cs="Consolas"/>
          <w:lang w:val="en-US" w:eastAsia="ru-RU"/>
        </w:rPr>
        <w:t xml:space="preserve"> </w:t>
      </w:r>
      <w:r w:rsidRPr="00C01C3E">
        <w:rPr>
          <w:rFonts w:ascii="Consolas" w:eastAsia="Consolas" w:hAnsi="Consolas" w:cs="Consolas"/>
          <w:lang w:eastAsia="ru-RU"/>
        </w:rPr>
        <w:t>ТАБЛИЦА</w:t>
      </w:r>
      <w:r w:rsidRPr="00C01C3E">
        <w:rPr>
          <w:rFonts w:ascii="Consolas" w:eastAsia="Consolas" w:hAnsi="Consolas" w:cs="Consolas"/>
          <w:lang w:val="en-US" w:eastAsia="ru-RU"/>
        </w:rPr>
        <w:t xml:space="preserve"> </w:t>
      </w:r>
      <w:r w:rsidRPr="00C01C3E">
        <w:rPr>
          <w:rFonts w:ascii="Consolas" w:eastAsia="Consolas" w:hAnsi="Consolas" w:cs="Consolas"/>
          <w:lang w:eastAsia="ru-RU"/>
        </w:rPr>
        <w:t>ТОЧНОСТИ</w:t>
      </w:r>
      <w:r w:rsidRPr="00C01C3E">
        <w:rPr>
          <w:rFonts w:ascii="Consolas" w:eastAsia="Consolas" w:hAnsi="Consolas" w:cs="Consolas"/>
          <w:lang w:val="en-US" w:eastAsia="ru-RU"/>
        </w:rPr>
        <w:t>')</w:t>
      </w:r>
    </w:p>
    <w:p w14:paraId="5F8DD2C1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 xml:space="preserve">for name, acc in 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results.items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():</w:t>
      </w:r>
    </w:p>
    <w:p w14:paraId="5EDB1C8A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 xml:space="preserve">    print(f'{name:&lt;50} → {acc:5.1f}%')</w:t>
      </w:r>
    </w:p>
    <w:p w14:paraId="16E2BF97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C01C3E">
        <w:rPr>
          <w:rFonts w:ascii="Consolas" w:eastAsia="Consolas" w:hAnsi="Consolas" w:cs="Consolas"/>
          <w:lang w:val="en-US" w:eastAsia="ru-RU"/>
        </w:rPr>
        <w:t>best_name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 xml:space="preserve"> = max(results, key=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results.get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)</w:t>
      </w:r>
    </w:p>
    <w:p w14:paraId="13DCB516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>print(f'\n</w:t>
      </w:r>
      <w:r w:rsidRPr="00C01C3E">
        <w:rPr>
          <w:rFonts w:ascii="Consolas" w:eastAsia="Consolas" w:hAnsi="Consolas" w:cs="Consolas"/>
          <w:lang w:eastAsia="ru-RU"/>
        </w:rPr>
        <w:t>Лучшая</w:t>
      </w:r>
      <w:r w:rsidRPr="00C01C3E">
        <w:rPr>
          <w:rFonts w:ascii="Consolas" w:eastAsia="Consolas" w:hAnsi="Consolas" w:cs="Consolas"/>
          <w:lang w:val="en-US" w:eastAsia="ru-RU"/>
        </w:rPr>
        <w:t xml:space="preserve"> </w:t>
      </w:r>
      <w:r w:rsidRPr="00C01C3E">
        <w:rPr>
          <w:rFonts w:ascii="Consolas" w:eastAsia="Consolas" w:hAnsi="Consolas" w:cs="Consolas"/>
          <w:lang w:eastAsia="ru-RU"/>
        </w:rPr>
        <w:t>модель</w:t>
      </w:r>
      <w:r w:rsidRPr="00C01C3E">
        <w:rPr>
          <w:rFonts w:ascii="Consolas" w:eastAsia="Consolas" w:hAnsi="Consolas" w:cs="Consolas"/>
          <w:lang w:val="en-US" w:eastAsia="ru-RU"/>
        </w:rPr>
        <w:t>: {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best_name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}')</w:t>
      </w:r>
    </w:p>
    <w:p w14:paraId="151BCD6F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Consolas" w:eastAsia="Consolas" w:hAnsi="Consolas" w:cs="Consolas"/>
          <w:lang w:val="en-US" w:eastAsia="ru-RU"/>
        </w:rPr>
        <w:t xml:space="preserve">print(f'  </w:t>
      </w:r>
      <w:r w:rsidRPr="00C01C3E">
        <w:rPr>
          <w:rFonts w:ascii="Consolas" w:eastAsia="Consolas" w:hAnsi="Consolas" w:cs="Consolas"/>
          <w:lang w:eastAsia="ru-RU"/>
        </w:rPr>
        <w:t>Точность</w:t>
      </w:r>
      <w:r w:rsidRPr="00C01C3E">
        <w:rPr>
          <w:rFonts w:ascii="Consolas" w:eastAsia="Consolas" w:hAnsi="Consolas" w:cs="Consolas"/>
          <w:lang w:val="en-US" w:eastAsia="ru-RU"/>
        </w:rPr>
        <w:t>: {results[</w:t>
      </w:r>
      <w:proofErr w:type="spellStart"/>
      <w:r w:rsidRPr="00C01C3E">
        <w:rPr>
          <w:rFonts w:ascii="Consolas" w:eastAsia="Consolas" w:hAnsi="Consolas" w:cs="Consolas"/>
          <w:lang w:val="en-US" w:eastAsia="ru-RU"/>
        </w:rPr>
        <w:t>best_name</w:t>
      </w:r>
      <w:proofErr w:type="spellEnd"/>
      <w:r w:rsidRPr="00C01C3E">
        <w:rPr>
          <w:rFonts w:ascii="Consolas" w:eastAsia="Consolas" w:hAnsi="Consolas" w:cs="Consolas"/>
          <w:lang w:val="en-US" w:eastAsia="ru-RU"/>
        </w:rPr>
        <w:t>]:.1f}%')</w:t>
      </w:r>
    </w:p>
    <w:p w14:paraId="66A4D6E4" w14:textId="77777777" w:rsidR="00C01C3E" w:rsidRPr="00C01C3E" w:rsidRDefault="00C01C3E" w:rsidP="00C01C3E">
      <w:pPr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Таблица 1.1.1 – Сводные результаты точности распознавания девяти моделей (синим выделены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-модели, зелёным –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Embedding+Flatten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W w:w="9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375"/>
        <w:gridCol w:w="3187"/>
      </w:tblGrid>
      <w:tr w:rsidR="00C01C3E" w:rsidRPr="00C01C3E" w14:paraId="0C1E4382" w14:textId="77777777" w:rsidTr="007C3870">
        <w:trPr>
          <w:trHeight w:val="275"/>
        </w:trPr>
        <w:tc>
          <w:tcPr>
            <w:tcW w:w="637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4D22D" w14:textId="77777777" w:rsidR="00C01C3E" w:rsidRPr="00C01C3E" w:rsidRDefault="00C01C3E" w:rsidP="00C01C3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Модель 1: </w:t>
            </w:r>
            <w:proofErr w:type="spellStart"/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BoW</w:t>
            </w:r>
            <w:proofErr w:type="spellEnd"/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Dense</w:t>
            </w:r>
            <w:proofErr w:type="spellEnd"/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(200)</w:t>
            </w:r>
          </w:p>
        </w:tc>
        <w:tc>
          <w:tcPr>
            <w:tcW w:w="318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FF105" w14:textId="77777777" w:rsidR="00C01C3E" w:rsidRPr="00C01C3E" w:rsidRDefault="00C01C3E" w:rsidP="00C01C3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90,0%</w:t>
            </w:r>
          </w:p>
        </w:tc>
      </w:tr>
      <w:tr w:rsidR="00C01C3E" w:rsidRPr="00C01C3E" w14:paraId="5333DAF2" w14:textId="77777777" w:rsidTr="007C3870">
        <w:trPr>
          <w:trHeight w:val="283"/>
        </w:trPr>
        <w:tc>
          <w:tcPr>
            <w:tcW w:w="637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07AEB" w14:textId="77777777" w:rsidR="00C01C3E" w:rsidRPr="00C01C3E" w:rsidRDefault="00C01C3E" w:rsidP="00C01C3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Модель 2: </w:t>
            </w:r>
            <w:proofErr w:type="spellStart"/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BoW</w:t>
            </w:r>
            <w:proofErr w:type="spellEnd"/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Dense</w:t>
            </w:r>
            <w:proofErr w:type="spellEnd"/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(400)</w:t>
            </w:r>
          </w:p>
        </w:tc>
        <w:tc>
          <w:tcPr>
            <w:tcW w:w="318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82EB0" w14:textId="77777777" w:rsidR="00C01C3E" w:rsidRPr="00C01C3E" w:rsidRDefault="00C01C3E" w:rsidP="00C01C3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88,0%</w:t>
            </w:r>
          </w:p>
        </w:tc>
      </w:tr>
      <w:tr w:rsidR="00C01C3E" w:rsidRPr="00C01C3E" w14:paraId="6B4A74B9" w14:textId="77777777" w:rsidTr="007C3870">
        <w:trPr>
          <w:trHeight w:val="283"/>
        </w:trPr>
        <w:tc>
          <w:tcPr>
            <w:tcW w:w="637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36894" w14:textId="77777777" w:rsidR="00C01C3E" w:rsidRPr="00C01C3E" w:rsidRDefault="00C01C3E" w:rsidP="00C01C3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Модель 3: </w:t>
            </w:r>
            <w:proofErr w:type="spellStart"/>
            <w:r w:rsidRPr="00C01C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BoW</w:t>
            </w:r>
            <w:proofErr w:type="spellEnd"/>
            <w:r w:rsidRPr="00C01C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C01C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Dense</w:t>
            </w:r>
            <w:proofErr w:type="spellEnd"/>
            <w:r w:rsidRPr="00C01C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(300→100)</w:t>
            </w:r>
          </w:p>
        </w:tc>
        <w:tc>
          <w:tcPr>
            <w:tcW w:w="318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F9DEE" w14:textId="77777777" w:rsidR="00C01C3E" w:rsidRPr="00C01C3E" w:rsidRDefault="00C01C3E" w:rsidP="00C01C3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91,4%  ← лучшая</w:t>
            </w:r>
          </w:p>
        </w:tc>
      </w:tr>
      <w:tr w:rsidR="00C01C3E" w:rsidRPr="00C01C3E" w14:paraId="05BC2358" w14:textId="77777777" w:rsidTr="007C3870">
        <w:trPr>
          <w:trHeight w:val="275"/>
        </w:trPr>
        <w:tc>
          <w:tcPr>
            <w:tcW w:w="637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CBF11" w14:textId="77777777" w:rsidR="00C01C3E" w:rsidRPr="00C01C3E" w:rsidRDefault="00C01C3E" w:rsidP="00C01C3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Модель 4: </w:t>
            </w:r>
            <w:proofErr w:type="spellStart"/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BoW</w:t>
            </w:r>
            <w:proofErr w:type="spellEnd"/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Dense</w:t>
            </w:r>
            <w:proofErr w:type="spellEnd"/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(500→200→50)</w:t>
            </w:r>
          </w:p>
        </w:tc>
        <w:tc>
          <w:tcPr>
            <w:tcW w:w="318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AAB58" w14:textId="77777777" w:rsidR="00C01C3E" w:rsidRPr="00C01C3E" w:rsidRDefault="00C01C3E" w:rsidP="00C01C3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89,8%</w:t>
            </w:r>
          </w:p>
        </w:tc>
      </w:tr>
      <w:tr w:rsidR="00C01C3E" w:rsidRPr="00C01C3E" w14:paraId="5895E0D7" w14:textId="77777777" w:rsidTr="007C3870">
        <w:trPr>
          <w:trHeight w:val="283"/>
        </w:trPr>
        <w:tc>
          <w:tcPr>
            <w:tcW w:w="637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48850" w14:textId="77777777" w:rsidR="00C01C3E" w:rsidRPr="00C01C3E" w:rsidRDefault="00C01C3E" w:rsidP="00C01C3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Модель 5: </w:t>
            </w:r>
            <w:proofErr w:type="spellStart"/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Embedding</w:t>
            </w:r>
            <w:proofErr w:type="spellEnd"/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(20) + </w:t>
            </w:r>
            <w:proofErr w:type="spellStart"/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Flatten</w:t>
            </w:r>
            <w:proofErr w:type="spellEnd"/>
          </w:p>
        </w:tc>
        <w:tc>
          <w:tcPr>
            <w:tcW w:w="318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E3862" w14:textId="77777777" w:rsidR="00C01C3E" w:rsidRPr="00C01C3E" w:rsidRDefault="00C01C3E" w:rsidP="00C01C3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63,4%</w:t>
            </w:r>
          </w:p>
        </w:tc>
      </w:tr>
      <w:tr w:rsidR="00C01C3E" w:rsidRPr="00C01C3E" w14:paraId="2AFB6930" w14:textId="77777777" w:rsidTr="007C3870">
        <w:trPr>
          <w:trHeight w:val="283"/>
        </w:trPr>
        <w:tc>
          <w:tcPr>
            <w:tcW w:w="637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F7EC3" w14:textId="77777777" w:rsidR="00C01C3E" w:rsidRPr="00C01C3E" w:rsidRDefault="00C01C3E" w:rsidP="00C01C3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Модель 6: </w:t>
            </w:r>
            <w:proofErr w:type="spellStart"/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Embedding</w:t>
            </w:r>
            <w:proofErr w:type="spellEnd"/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(50) + </w:t>
            </w:r>
            <w:proofErr w:type="spellStart"/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Flatten</w:t>
            </w:r>
            <w:proofErr w:type="spellEnd"/>
          </w:p>
        </w:tc>
        <w:tc>
          <w:tcPr>
            <w:tcW w:w="318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EAC7A" w14:textId="77777777" w:rsidR="00C01C3E" w:rsidRPr="00C01C3E" w:rsidRDefault="00C01C3E" w:rsidP="00C01C3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73,7%</w:t>
            </w:r>
          </w:p>
        </w:tc>
      </w:tr>
      <w:tr w:rsidR="00C01C3E" w:rsidRPr="00C01C3E" w14:paraId="6E6A1731" w14:textId="77777777" w:rsidTr="007C3870">
        <w:trPr>
          <w:trHeight w:val="275"/>
        </w:trPr>
        <w:tc>
          <w:tcPr>
            <w:tcW w:w="637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F1801" w14:textId="77777777" w:rsidR="00C01C3E" w:rsidRPr="00C01C3E" w:rsidRDefault="00C01C3E" w:rsidP="00C01C3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Модель 7: </w:t>
            </w:r>
            <w:proofErr w:type="spellStart"/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Embedding</w:t>
            </w:r>
            <w:proofErr w:type="spellEnd"/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(100) + </w:t>
            </w:r>
            <w:proofErr w:type="spellStart"/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Flatten</w:t>
            </w:r>
            <w:proofErr w:type="spellEnd"/>
          </w:p>
        </w:tc>
        <w:tc>
          <w:tcPr>
            <w:tcW w:w="318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89ADF" w14:textId="77777777" w:rsidR="00C01C3E" w:rsidRPr="00C01C3E" w:rsidRDefault="00C01C3E" w:rsidP="00C01C3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79,3%</w:t>
            </w:r>
          </w:p>
        </w:tc>
      </w:tr>
      <w:tr w:rsidR="00C01C3E" w:rsidRPr="00C01C3E" w14:paraId="3557B033" w14:textId="77777777" w:rsidTr="007C3870">
        <w:trPr>
          <w:trHeight w:val="283"/>
        </w:trPr>
        <w:tc>
          <w:tcPr>
            <w:tcW w:w="637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8A181" w14:textId="77777777" w:rsidR="00C01C3E" w:rsidRPr="00C01C3E" w:rsidRDefault="00C01C3E" w:rsidP="00C01C3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Модель 8: </w:t>
            </w:r>
            <w:proofErr w:type="spellStart"/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Embedding</w:t>
            </w:r>
            <w:proofErr w:type="spellEnd"/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(200) + </w:t>
            </w:r>
            <w:proofErr w:type="spellStart"/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Dropout</w:t>
            </w:r>
            <w:proofErr w:type="spellEnd"/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(0.5)</w:t>
            </w:r>
          </w:p>
        </w:tc>
        <w:tc>
          <w:tcPr>
            <w:tcW w:w="318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8CD46" w14:textId="77777777" w:rsidR="00C01C3E" w:rsidRPr="00C01C3E" w:rsidRDefault="00C01C3E" w:rsidP="00C01C3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78,2%</w:t>
            </w:r>
          </w:p>
        </w:tc>
      </w:tr>
      <w:tr w:rsidR="00C01C3E" w:rsidRPr="00C01C3E" w14:paraId="5CE31E2A" w14:textId="77777777" w:rsidTr="007C3870">
        <w:trPr>
          <w:trHeight w:val="275"/>
        </w:trPr>
        <w:tc>
          <w:tcPr>
            <w:tcW w:w="637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F7018" w14:textId="77777777" w:rsidR="00C01C3E" w:rsidRPr="00C01C3E" w:rsidRDefault="00C01C3E" w:rsidP="00C01C3E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Модель 9: </w:t>
            </w:r>
            <w:proofErr w:type="spellStart"/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Embedding</w:t>
            </w:r>
            <w:proofErr w:type="spellEnd"/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(200) без </w:t>
            </w:r>
            <w:proofErr w:type="spellStart"/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Dropout</w:t>
            </w:r>
            <w:proofErr w:type="spellEnd"/>
          </w:p>
        </w:tc>
        <w:tc>
          <w:tcPr>
            <w:tcW w:w="318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BFAD8" w14:textId="77777777" w:rsidR="00C01C3E" w:rsidRPr="00C01C3E" w:rsidRDefault="00C01C3E" w:rsidP="00C01C3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71,7%</w:t>
            </w:r>
          </w:p>
        </w:tc>
      </w:tr>
    </w:tbl>
    <w:p w14:paraId="100915E4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7997D21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0069B77" wp14:editId="78870496">
            <wp:extent cx="5981700" cy="4086225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248C2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1.1.43 – Столбчатый сравнительный график точности девяти моделей</w:t>
      </w:r>
    </w:p>
    <w:p w14:paraId="638E1849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Сводная таблица подтверждает следующие закономерности. Лучшую точность показала Модель 3: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(300→100) с результатом 91,4%. Среди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-моделей (1–4) наблюдается монотонная зависимость: небольшое углубление архитектуры до двух скрытых слоёв (Модель 3) улучшило результат, тогда как дальнейшее наращивание параметров (Модель 4, три слоя, 7,6 млн параметров) привело к переобучению и снижению точности до 89,8%. Все четыре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-модели превзошли все пять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Embedding+Flatten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моделей, диапазон точности которых составил 63,4–79,3%. В группе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Embedding+Flatten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прослеживается зависимость: увеличение размерности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эмбеддинга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улучшает качество (63,4% при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dim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=20 против 79,3% при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dim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=100), но эффект насыщается при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dim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=200 без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(71,7%) и лишь агрессивная двухуровневая регуляризация позволяет реализовать потенциал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высокоразмерных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эмбеддингов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(78,2% у Модели 8).</w:t>
      </w:r>
    </w:p>
    <w:p w14:paraId="5D46923E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Выводы: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ходе выполнения задания были построены и сравнены девять нейронных сетей для классификации авторства текстов шести русских писателей. Выявлено два принципиальных типа поведения: модели на основе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of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Words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(Модели 1–4) показали стабильно высокую точность 88–91,4% благодаря простому, но эффективному представлению текста через частоты слов; модели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Embedding+Flatten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(Модели 5–9) дали результаты ниже (63–79%), поскольку без специализированных слоёв обработки последовательностей LSTM, GRU или Conv1D архитектура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Embedding+Flatten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 способна эффективно учесть порядок слов и переобучается за счёт большой размерности вектора после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(1000×dim). Лучшая модель эксперимента – Модель 3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(300→100), 91,4%), которая будет использована как ориентир при сравнении с архитектурами на основе рекуррентных 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свёрточных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слоёв.</w:t>
      </w:r>
    </w:p>
    <w:p w14:paraId="776539AC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1.2 Реализация средствами библиотеки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PyTorch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</w:t>
      </w:r>
    </w:p>
    <w:p w14:paraId="016283EF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1.2.1 Подключение необходимых для работы библиотек.</w:t>
      </w:r>
    </w:p>
    <w:p w14:paraId="3B6C1276" w14:textId="1B45C3D0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реализации нейронных сетей на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PyTorch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подключается набор необходимых библиотек. Из стандартных инструментов подключаются: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numpy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(работа с массивами),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os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time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re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pickle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(функции операционной системы 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сериализации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Из фреймворка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PyTorch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используются: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torch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torch.nn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(построение слоёв нейросети),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torch.optim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(оптимизаторы), а также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Dataset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DataLoader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TensorDataset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torch.utils.data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формирования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батчей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Токенизация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выполняется при помощи класса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Tokenizer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tensorflow.keras.preprocessing.text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совместимости с подходом из раздела 1.1: тот же словарь, те же параметры фильтрации. Для построения матрицы ошибок применяются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confusion_matrix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ConfusionMatrixDisplay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sklearn.metrics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Загрузка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датасета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 облака производится через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gdown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визуализация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через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matplotlib.pyplot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Дополнительно определяется устройство выполнения вычислений: при наличии видеокарты используется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cuda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иначе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cpu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C0CF9E8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EC7DEF5" wp14:editId="04C14F93">
            <wp:extent cx="5133115" cy="5656333"/>
            <wp:effectExtent l="0" t="0" r="0" b="190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4517" cy="56578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716638B" wp14:editId="00F57443">
            <wp:extent cx="5931535" cy="5890895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5890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C11B2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1.2.1 – Подключение библиотек и определение устройства вычислений</w:t>
      </w:r>
    </w:p>
    <w:p w14:paraId="0D9FC065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4A4974B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1.2.2 Загрузка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датасета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и подготовка данных.</w:t>
      </w:r>
    </w:p>
    <w:p w14:paraId="794CDF5A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Загрузка и подготовка данных в реализации на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PyTorch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выполняется аналогично разделу 1.1. Архив writers.zip скачивается с хранилища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YandexCloud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 помощи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gdown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распаковывается в директорию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writers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/. Константы FILE_DIR = ‘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writers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’, SIG_TRAIN = ‘обучающая’ и SIG_TEST = ‘тестовая’ задают имя директории и маркеры выборок. Цикл по файлам директории с применением регулярного выражения извлекает имя автора и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тип выборки, после чего содержимое каждого файла дописывается к соответствующей строке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text_train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или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text_test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. Итоговое количество классов CLASS_COUNT = 6.</w:t>
      </w:r>
    </w:p>
    <w:p w14:paraId="15216800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379DA9F" wp14:editId="54C4ED03">
            <wp:extent cx="5931535" cy="5227320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522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F757B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1.2.2 – Загрузка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датасета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формирование классов</w:t>
      </w:r>
    </w:p>
    <w:p w14:paraId="296AD357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23A7A6A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1.2.3 Параметры преобразования,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токенизация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и формирование выборок.</w:t>
      </w:r>
    </w:p>
    <w:p w14:paraId="1876E4C4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Параметры преобразования совпадают с разделом 1.1: VOCAB_SIZE = 15000, WIN_SIZE = 1000, WIN_HOP = 100.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Токенизация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выполняется классом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Tokenizer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Keras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теми же параметрами фильтрации символов,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lower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=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True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oov_token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=‘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неизвестное_слово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’. Метод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fit_on_texts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строит частотный словарь по обучающей выборке (полный размер 133 070 слов, время ~3 с). Затем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тексты обеих выборок преобразуются в последовательности индексов методом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texts_to_sequences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432E5C9" w14:textId="2BF1590F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Формирование выборок методом скользящего окна реализовано функциями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split_sequence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(нарезка последовательности) 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vectorize_sequence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(обход всех классов). В отличие от реализации на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Keras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метки классов сохраняются в виде целочисленных индексов (не One-Hot), что соответствует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CrossEntropyLoss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PyTorch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Размерности совпадают с разделом 1.1: обучающая выборка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17 640 отрезков по 1000 слов, тестовая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6 686 отрезков. Для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-моделей дополнительно формируются матрицы счётчиков через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tokenizer.sequences_to_matrix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(форма 17640×15000 и 6686×15000, время ~9 с).</w:t>
      </w:r>
    </w:p>
    <w:p w14:paraId="4FA60B70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1C57CEF" wp14:editId="3056A56E">
            <wp:extent cx="5939790" cy="4685030"/>
            <wp:effectExtent l="0" t="0" r="3810" b="127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685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1A31A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1.2.3 –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Токенизация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построение частотного словаря</w:t>
      </w:r>
    </w:p>
    <w:p w14:paraId="2FAAE700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715472E" wp14:editId="5658577F">
            <wp:extent cx="5931535" cy="5235575"/>
            <wp:effectExtent l="0" t="0" r="0" b="317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523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6CBA93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1.2.4 – Формирование выборок методом скользящего окна 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-матриц</w:t>
      </w:r>
    </w:p>
    <w:p w14:paraId="483E6F7F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E4829AA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1.2.4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PyTorch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Dataset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и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DataLoader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</w:t>
      </w:r>
    </w:p>
    <w:p w14:paraId="51732005" w14:textId="377F56CC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отличие от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Keras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где данные передаются напрямую в метод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fit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PyTorch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подача обучающих примеров организована через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DataLoader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который собирает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батчи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 объекта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Dataset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Матрицы и последовательности преобразуются в тензоры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PyTorch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-матрицы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FloatTensor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(float32), последовательности индексов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LongTensor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(int64), метки классов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LongTensor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Тензоры упаковываются в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TensorDataset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из которого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DataLoader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формирует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батчи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размером BATCH_SIZE = 128. Для обучающих загрузчиков используется перемешивание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shuffle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=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True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для тестовых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shuffle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=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False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Итоговое количество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батчей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обучающем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-загрузчике составило 138, в тестовом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53.</w:t>
      </w:r>
    </w:p>
    <w:p w14:paraId="48A041AC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6218E49" wp14:editId="205C569F">
            <wp:extent cx="5931535" cy="3228975"/>
            <wp:effectExtent l="0" t="0" r="0" b="952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322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445DD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1.2.5 – Конвертация данных в тензоры и создание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DataLoader</w:t>
      </w:r>
      <w:proofErr w:type="spellEnd"/>
    </w:p>
    <w:p w14:paraId="09F91C16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173CBE9" wp14:editId="22625B53">
            <wp:extent cx="4855524" cy="4626445"/>
            <wp:effectExtent l="0" t="0" r="2540" b="317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437" cy="4628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72194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1.2.6 – 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оздание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DataLoader</w:t>
      </w:r>
      <w:proofErr w:type="spellEnd"/>
    </w:p>
    <w:p w14:paraId="708FFD55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EF6AC86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1.2.5 Сервисные функции для обучения и оценки моделей.</w:t>
      </w:r>
    </w:p>
    <w:p w14:paraId="38457A41" w14:textId="0243FB9A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PyTorch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обучение пишется вручную в отличие от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Keras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где достаточно вызова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compile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fit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Сервисная функция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train_model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реализует полный цикл: эпоха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батч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forward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backward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step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. В начале каждой эпохи модель переводится в режим обучения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model.train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()), обнуляются градиенты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optimizer.zero_grad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()), выполняется прямой проход, вычисляется ошибка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nn.CrossEntropyLoss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(аналог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categorical_crossentropy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включает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softmax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внутри), затем выполняется обратное распространение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loss.backward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()) и шаг оптимизатора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optimizer.step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()). После цикла по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батчам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модель переводится в режим оценки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model.eval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()) и без вычисления градиентов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torch.no_grad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()) выполняется валидация на тестовой выборке. История метрик сохраняется в словаре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history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Оптимизатором выбран Adam с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lr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=0.001.</w:t>
      </w:r>
    </w:p>
    <w:p w14:paraId="5C6FE6D4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plot_history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строит два графика на одном рисунке: динамику доли верных ответов и динамику функции ошибки на обучающей и проверочной выборках. Функция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eval_model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выполняет предсказание на тестовой выборке, строит нормализованную матрицу ошибок, выводит подробный отчёт по классам и возвращает среднюю точность. Функция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train_eval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объединяет вызовы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train_model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plot_history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eval_model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одну точку входа.</w:t>
      </w:r>
    </w:p>
    <w:p w14:paraId="4BF73D57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6F902C7" w14:textId="77777777" w:rsidR="00C01C3E" w:rsidRPr="00C01C3E" w:rsidRDefault="00C01C3E" w:rsidP="00C01C3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Листинг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1.2.1 –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Сервисные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функции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train_model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plot_history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eval_model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train_eval</w:t>
      </w:r>
      <w:proofErr w:type="spellEnd"/>
    </w:p>
    <w:p w14:paraId="79EC73C4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def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C01C3E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train_model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C01C3E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model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C01C3E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train_loader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C01C3E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val_loader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C01C3E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epochs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=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20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C01C3E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lr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=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0.001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):</w:t>
      </w:r>
    </w:p>
    <w:p w14:paraId="7F22207C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"""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Обучение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модели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 </w:t>
      </w:r>
      <w:proofErr w:type="spellStart"/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PyTorch</w:t>
      </w:r>
      <w:proofErr w:type="spellEnd"/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."""</w:t>
      </w:r>
    </w:p>
    <w:p w14:paraId="5B451FAB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model = model.to(device)</w:t>
      </w:r>
    </w:p>
    <w:p w14:paraId="05DCCF3F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03075B7D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val="en-US" w:eastAsia="ru-RU"/>
        </w:rPr>
        <w:t xml:space="preserve"># 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eastAsia="ru-RU"/>
        </w:rPr>
        <w:t>Оптимизатор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eastAsia="ru-RU"/>
        </w:rPr>
        <w:t>и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eastAsia="ru-RU"/>
        </w:rPr>
        <w:t>функция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eastAsia="ru-RU"/>
        </w:rPr>
        <w:t>потерь</w:t>
      </w:r>
    </w:p>
    <w:p w14:paraId="4C4D7558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optimizer =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optim.Adam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model.parameters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(),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lr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=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lr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529B8DE2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criterion =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nn.CrossEntropyLoss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()  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val="en-US" w:eastAsia="ru-RU"/>
        </w:rPr>
        <w:t xml:space="preserve"># 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eastAsia="ru-RU"/>
        </w:rPr>
        <w:t>включает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val="en-US" w:eastAsia="ru-RU"/>
        </w:rPr>
        <w:t xml:space="preserve"> </w:t>
      </w:r>
      <w:proofErr w:type="spellStart"/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val="en-US" w:eastAsia="ru-RU"/>
        </w:rPr>
        <w:t>softmax</w:t>
      </w:r>
      <w:proofErr w:type="spellEnd"/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eastAsia="ru-RU"/>
        </w:rPr>
        <w:t>внутри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eastAsia="ru-RU"/>
        </w:rPr>
        <w:t>себя</w:t>
      </w:r>
    </w:p>
    <w:p w14:paraId="349EEA93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4F99CA37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val="en-US" w:eastAsia="ru-RU"/>
        </w:rPr>
        <w:t xml:space="preserve"># 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eastAsia="ru-RU"/>
        </w:rPr>
        <w:t>История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eastAsia="ru-RU"/>
        </w:rPr>
        <w:t>метрик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eastAsia="ru-RU"/>
        </w:rPr>
        <w:t>для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eastAsia="ru-RU"/>
        </w:rPr>
        <w:t>графиков</w:t>
      </w:r>
    </w:p>
    <w:p w14:paraId="59EF7E64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lastRenderedPageBreak/>
        <w:t>    history = {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'loss'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: [], 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'accuracy'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: [], 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proofErr w:type="spellStart"/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val_loss</w:t>
      </w:r>
      <w:proofErr w:type="spellEnd"/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: [], 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proofErr w:type="spellStart"/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val_accuracy</w:t>
      </w:r>
      <w:proofErr w:type="spellEnd"/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: []}</w:t>
      </w:r>
    </w:p>
    <w:p w14:paraId="53D09712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04407817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r w:rsidRPr="00C01C3E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for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epoch </w:t>
      </w:r>
      <w:r w:rsidRPr="00C01C3E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in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range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(epochs):</w:t>
      </w:r>
    </w:p>
    <w:p w14:paraId="384BC912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eastAsia="ru-RU"/>
        </w:rPr>
        <w:t># ===== ОБУЧЕНИЕ =====</w:t>
      </w:r>
    </w:p>
    <w:p w14:paraId="4E6D92A7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    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model.train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()  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eastAsia="ru-RU"/>
        </w:rPr>
        <w:t xml:space="preserve"># переводим модель в режим обучения (активирует </w:t>
      </w:r>
      <w:proofErr w:type="spellStart"/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eastAsia="ru-RU"/>
        </w:rPr>
        <w:t>Dropout</w:t>
      </w:r>
      <w:proofErr w:type="spellEnd"/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eastAsia="ru-RU"/>
        </w:rPr>
        <w:t>, BN)</w:t>
      </w:r>
    </w:p>
    <w:p w14:paraId="5C9FE5B6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    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train_loss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= 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0.0</w:t>
      </w:r>
    </w:p>
    <w:p w14:paraId="7D3C572C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train_correct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= 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0</w:t>
      </w:r>
    </w:p>
    <w:p w14:paraId="0EE92DF2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train_total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= 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0</w:t>
      </w:r>
    </w:p>
    <w:p w14:paraId="2294533D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2F4A1916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</w:t>
      </w:r>
      <w:r w:rsidRPr="00C01C3E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for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x_batch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y_batch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in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train_loader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:</w:t>
      </w:r>
    </w:p>
    <w:p w14:paraId="48B1373C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x_batch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y_batch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= x_batch.to(device), y_batch.to(device)</w:t>
      </w:r>
    </w:p>
    <w:p w14:paraId="51A0D542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2222245D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optimizer.zero_grad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()           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val="en-US" w:eastAsia="ru-RU"/>
        </w:rPr>
        <w:t xml:space="preserve"># 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eastAsia="ru-RU"/>
        </w:rPr>
        <w:t>обнуляем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eastAsia="ru-RU"/>
        </w:rPr>
        <w:t>градиенты</w:t>
      </w:r>
    </w:p>
    <w:p w14:paraId="12D9C008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        outputs = model(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x_batch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        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val="en-US" w:eastAsia="ru-RU"/>
        </w:rPr>
        <w:t xml:space="preserve"># 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eastAsia="ru-RU"/>
        </w:rPr>
        <w:t>прямой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eastAsia="ru-RU"/>
        </w:rPr>
        <w:t>проход</w:t>
      </w:r>
    </w:p>
    <w:p w14:paraId="46A8A7E1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    loss = criterion(outputs,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y_batch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  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val="en-US" w:eastAsia="ru-RU"/>
        </w:rPr>
        <w:t xml:space="preserve"># 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eastAsia="ru-RU"/>
        </w:rPr>
        <w:t>вычисляем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eastAsia="ru-RU"/>
        </w:rPr>
        <w:t>ошибку</w:t>
      </w:r>
    </w:p>
    <w:p w14:paraId="4F3D4CB0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loss.backward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()                 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eastAsia="ru-RU"/>
        </w:rPr>
        <w:t># обратное распространение</w:t>
      </w:r>
    </w:p>
    <w:p w14:paraId="7DB3CFA1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        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optimizer.step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()                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eastAsia="ru-RU"/>
        </w:rPr>
        <w:t># шаг оптимизатора</w:t>
      </w:r>
    </w:p>
    <w:p w14:paraId="76314F91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</w:pPr>
    </w:p>
    <w:p w14:paraId="5CC66616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        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train_loss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+=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loss.item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() *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x_batch.size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0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42472FEF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    _, predicted =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outputs.</w:t>
      </w:r>
      <w:r w:rsidRPr="00C01C3E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max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4006CAC7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train_total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+=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y_batch.size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0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5F9DFDCC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train_correct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+=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predicted.eq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y_batch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).</w:t>
      </w:r>
      <w:r w:rsidRPr="00C01C3E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sum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().item()</w:t>
      </w:r>
    </w:p>
    <w:p w14:paraId="4B1E5C37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66C49367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train_loss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/=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train_total</w:t>
      </w:r>
      <w:proofErr w:type="spellEnd"/>
    </w:p>
    <w:p w14:paraId="1E57C610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train_acc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train_correct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/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train_total</w:t>
      </w:r>
      <w:proofErr w:type="spellEnd"/>
    </w:p>
    <w:p w14:paraId="28562004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0B1708E1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val="en-US" w:eastAsia="ru-RU"/>
        </w:rPr>
        <w:t xml:space="preserve"># ===== 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eastAsia="ru-RU"/>
        </w:rPr>
        <w:t>ВАЛИДАЦИЯ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val="en-US" w:eastAsia="ru-RU"/>
        </w:rPr>
        <w:t xml:space="preserve"> =====</w:t>
      </w:r>
    </w:p>
    <w:p w14:paraId="0DBC67E6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model.</w:t>
      </w:r>
      <w:r w:rsidRPr="00C01C3E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eval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()  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val="en-US" w:eastAsia="ru-RU"/>
        </w:rPr>
        <w:t xml:space="preserve"># 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eastAsia="ru-RU"/>
        </w:rPr>
        <w:t>режим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eastAsia="ru-RU"/>
        </w:rPr>
        <w:t>оценки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val="en-US" w:eastAsia="ru-RU"/>
        </w:rPr>
        <w:t xml:space="preserve"> (Dropout/BN 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eastAsia="ru-RU"/>
        </w:rPr>
        <w:t>ведут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eastAsia="ru-RU"/>
        </w:rPr>
        <w:t>себя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eastAsia="ru-RU"/>
        </w:rPr>
        <w:t>иначе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val="en-US" w:eastAsia="ru-RU"/>
        </w:rPr>
        <w:t>)</w:t>
      </w:r>
    </w:p>
    <w:p w14:paraId="0FEA92F6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val_loss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= 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0.0</w:t>
      </w:r>
    </w:p>
    <w:p w14:paraId="3514A7E2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val_correct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= 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0</w:t>
      </w:r>
    </w:p>
    <w:p w14:paraId="74794BA3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val_total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= 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0</w:t>
      </w:r>
    </w:p>
    <w:p w14:paraId="6C579171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7673852C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C01C3E">
        <w:rPr>
          <w:rFonts w:ascii="Courier New" w:eastAsia="Times New Roman" w:hAnsi="Courier New" w:cs="Courier New"/>
          <w:color w:val="9723B4"/>
          <w:sz w:val="21"/>
          <w:szCs w:val="21"/>
          <w:lang w:eastAsia="ru-RU"/>
        </w:rPr>
        <w:t>with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torch.no_grad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():  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eastAsia="ru-RU"/>
        </w:rPr>
        <w:t># не считаем градиенты для экономии памяти</w:t>
      </w:r>
    </w:p>
    <w:p w14:paraId="48C8E331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            </w:t>
      </w:r>
      <w:r w:rsidRPr="00C01C3E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for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x_batch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y_batch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in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val_loader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:</w:t>
      </w:r>
    </w:p>
    <w:p w14:paraId="5DC0B287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    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x_batch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y_batch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= x_batch.to(device), y_batch.to(device)</w:t>
      </w:r>
    </w:p>
    <w:p w14:paraId="448DDC2E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            outputs = model(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x_batch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1144A336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        loss = criterion(outputs,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y_batch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11360192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5FE7054B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    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val_loss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+=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loss.item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() *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x_batch.size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0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3CC3047C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        _, predicted =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outputs.</w:t>
      </w:r>
      <w:r w:rsidRPr="00C01C3E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max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208FD4A7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    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val_total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+=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y_batch.size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0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48DDC8B5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    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val_correct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+=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predicted.eq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y_batch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).</w:t>
      </w:r>
      <w:r w:rsidRPr="00C01C3E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sum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().item()</w:t>
      </w:r>
    </w:p>
    <w:p w14:paraId="7F69B0E0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14B37B83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val_loss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/=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val_total</w:t>
      </w:r>
      <w:proofErr w:type="spellEnd"/>
    </w:p>
    <w:p w14:paraId="44960710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val_acc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val_correct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/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val_total</w:t>
      </w:r>
      <w:proofErr w:type="spellEnd"/>
    </w:p>
    <w:p w14:paraId="4A99CCAD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094DD6DA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val="en-US" w:eastAsia="ru-RU"/>
        </w:rPr>
        <w:t xml:space="preserve"># 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eastAsia="ru-RU"/>
        </w:rPr>
        <w:t>Сохраняем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008000"/>
          <w:sz w:val="21"/>
          <w:szCs w:val="21"/>
          <w:lang w:eastAsia="ru-RU"/>
        </w:rPr>
        <w:t>метрики</w:t>
      </w:r>
    </w:p>
    <w:p w14:paraId="0A38200C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    history[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'loss'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].append(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train_loss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26321E57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    history[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'accuracy'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].append(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train_acc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6BC2A900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lastRenderedPageBreak/>
        <w:t>        history[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proofErr w:type="spellStart"/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val_loss</w:t>
      </w:r>
      <w:proofErr w:type="spellEnd"/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].append(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val_loss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25DA4416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    history[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proofErr w:type="spellStart"/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val_accuracy</w:t>
      </w:r>
      <w:proofErr w:type="spellEnd"/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].append(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val_acc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4172C6CD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6B4172E6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</w:t>
      </w:r>
      <w:r w:rsidRPr="00C01C3E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print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C01C3E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f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Эпоха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{epoch+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}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/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{epochs}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: loss=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{train_loss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:.4f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}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, acc=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{train_acc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:.4f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}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, '</w:t>
      </w:r>
    </w:p>
    <w:p w14:paraId="48E1C5E2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      </w:t>
      </w:r>
      <w:proofErr w:type="spellStart"/>
      <w:r w:rsidRPr="00C01C3E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f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'val_loss</w:t>
      </w:r>
      <w:proofErr w:type="spellEnd"/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=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{val_loss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:.4f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}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, </w:t>
      </w:r>
      <w:proofErr w:type="spellStart"/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val_acc</w:t>
      </w:r>
      <w:proofErr w:type="spellEnd"/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=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{val_acc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:.4f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}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18715156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4E4A08BD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r w:rsidRPr="00C01C3E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return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history</w:t>
      </w:r>
    </w:p>
    <w:p w14:paraId="093E12DB" w14:textId="77777777" w:rsidR="00C01C3E" w:rsidRPr="00C01C3E" w:rsidRDefault="00C01C3E" w:rsidP="00C01C3E">
      <w:pPr>
        <w:shd w:val="clear" w:color="auto" w:fill="FFFFFF"/>
        <w:spacing w:after="24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2D660705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def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C01C3E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plot_history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C01C3E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history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C01C3E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title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=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''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):</w:t>
      </w:r>
    </w:p>
    <w:p w14:paraId="3E280BC8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"""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Графики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обучения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."""</w:t>
      </w:r>
    </w:p>
    <w:p w14:paraId="2158BDA4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fig, (ax1, ax2) =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plt.subplots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2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figsize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=(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20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5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))</w:t>
      </w:r>
    </w:p>
    <w:p w14:paraId="64700914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fig.suptitle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C01C3E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f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График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обучения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: 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{title}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39192F90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1642855A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ax1.plot(history[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'accuracy'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], label=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Обучающая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выборка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11027F9A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ax1.plot(history[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proofErr w:type="spellStart"/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val_accuracy</w:t>
      </w:r>
      <w:proofErr w:type="spellEnd"/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], label=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Проверочная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выборка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27E5E960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ax1.set_xlabel(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Эпоха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3A36C4B8" w14:textId="77777777" w:rsidR="00C01C3E" w:rsidRPr="00E1275C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ax</w:t>
      </w:r>
      <w:r w:rsidRPr="00E1275C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1.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set</w:t>
      </w:r>
      <w:r w:rsidRPr="00E1275C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_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ylabel</w:t>
      </w:r>
      <w:proofErr w:type="spellEnd"/>
      <w:r w:rsidRPr="00E1275C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(</w:t>
      </w:r>
      <w:r w:rsidRPr="00E1275C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'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Доля</w:t>
      </w:r>
      <w:r w:rsidRPr="00E1275C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верных</w:t>
      </w:r>
      <w:r w:rsidRPr="00E1275C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ответов</w:t>
      </w:r>
      <w:r w:rsidRPr="00E1275C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'</w:t>
      </w:r>
      <w:r w:rsidRPr="00E1275C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)</w:t>
      </w:r>
    </w:p>
    <w:p w14:paraId="62258D33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</w:t>
      </w:r>
      <w:r w:rsidRPr="00E1275C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</w:t>
      </w:r>
      <w:r w:rsidRPr="00E1275C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ax1.legend()</w:t>
      </w:r>
    </w:p>
    <w:p w14:paraId="55A6CCDF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7B0E5DB3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ax2.plot(history[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'loss'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], label=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Обучающая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выборка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712DA24C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ax2.plot(history[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proofErr w:type="spellStart"/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val_loss</w:t>
      </w:r>
      <w:proofErr w:type="spellEnd"/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], label=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Проверочная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выборка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7EB82AA0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ax2.set_xlabel(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Эпоха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7A48476A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ax2.set_ylabel(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Ошибка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41E8A11F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ax2.legend()</w:t>
      </w:r>
    </w:p>
    <w:p w14:paraId="147A0698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plt.show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()</w:t>
      </w:r>
    </w:p>
    <w:p w14:paraId="285BB103" w14:textId="77777777" w:rsidR="00C01C3E" w:rsidRPr="00C01C3E" w:rsidRDefault="00C01C3E" w:rsidP="00C01C3E">
      <w:pPr>
        <w:shd w:val="clear" w:color="auto" w:fill="FFFFFF"/>
        <w:spacing w:after="24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60A297FB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def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C01C3E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eval_model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C01C3E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model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C01C3E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val_loader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C01C3E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class_labels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=CLASS_LIST, </w:t>
      </w:r>
      <w:r w:rsidRPr="00C01C3E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title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=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''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C01C3E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figsize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=(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10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10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)):</w:t>
      </w:r>
    </w:p>
    <w:p w14:paraId="58AD547E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"""Оценка модели + матрица ошибок."""</w:t>
      </w:r>
    </w:p>
    <w:p w14:paraId="0C8F5D96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model.</w:t>
      </w:r>
      <w:r w:rsidRPr="00C01C3E">
        <w:rPr>
          <w:rFonts w:ascii="Courier New" w:eastAsia="Times New Roman" w:hAnsi="Courier New" w:cs="Courier New"/>
          <w:color w:val="6A5221"/>
          <w:sz w:val="21"/>
          <w:szCs w:val="21"/>
          <w:lang w:eastAsia="ru-RU"/>
        </w:rPr>
        <w:t>eval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()</w:t>
      </w:r>
    </w:p>
    <w:p w14:paraId="730607F9" w14:textId="77777777" w:rsidR="00C01C3E" w:rsidRPr="00E1275C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    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all</w:t>
      </w:r>
      <w:r w:rsidRPr="00E1275C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_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preds</w:t>
      </w:r>
      <w:r w:rsidRPr="00E1275C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 = []</w:t>
      </w:r>
    </w:p>
    <w:p w14:paraId="496CDC69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</w:t>
      </w:r>
      <w:r w:rsidRPr="00E1275C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</w:t>
      </w:r>
      <w:r w:rsidRPr="00E1275C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all_labels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= []</w:t>
      </w:r>
    </w:p>
    <w:p w14:paraId="705072D8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5952CC57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r w:rsidRPr="00C01C3E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with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torch.no_grad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():</w:t>
      </w:r>
    </w:p>
    <w:p w14:paraId="587619D1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</w:t>
      </w:r>
      <w:r w:rsidRPr="00C01C3E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for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x_batch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y_batch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in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val_loader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:</w:t>
      </w:r>
    </w:p>
    <w:p w14:paraId="45C95C90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x_batch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= x_batch.to(device)</w:t>
      </w:r>
    </w:p>
    <w:p w14:paraId="58F0E0E5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            outputs = model(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x_batch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2BF09034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    _, predicted =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outputs.</w:t>
      </w:r>
      <w:r w:rsidRPr="00C01C3E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max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46D8DAA8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all_preds.extend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predicted.cpu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().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numpy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())</w:t>
      </w:r>
    </w:p>
    <w:p w14:paraId="0849289D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all_labels.extend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y_batch.numpy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())</w:t>
      </w:r>
    </w:p>
    <w:p w14:paraId="79A7D0BE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360014B1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cm =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confusion_matrix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all_labels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all_preds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, normalize=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'true'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3C2693F5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cm =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np.around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(cm, 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3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2F06E6B0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36CCA8C2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fig, ax =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plt.subplots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figsize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=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figsize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6472E481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ax.set_title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C01C3E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f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{title}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: 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матрица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ошибок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fontsize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=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16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26B51463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disp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ConfusionMatrixDisplay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confusion_matrix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=cm,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display_labels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=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class_labels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0BDBE68C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lastRenderedPageBreak/>
        <w:t xml:space="preserve">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disp.plot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(ax=ax)</w:t>
      </w:r>
    </w:p>
    <w:p w14:paraId="0E282E67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plt.gca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().images[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-1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].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colorbar.remove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()</w:t>
      </w:r>
    </w:p>
    <w:p w14:paraId="3688D8F8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plt.xlabel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(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'Предсказанные классы'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,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fontsize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=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eastAsia="ru-RU"/>
        </w:rPr>
        <w:t>14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)</w:t>
      </w:r>
    </w:p>
    <w:p w14:paraId="3AF87ABC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plt.ylabel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(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'Верные классы'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,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fontsize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=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eastAsia="ru-RU"/>
        </w:rPr>
        <w:t>14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>)</w:t>
      </w:r>
    </w:p>
    <w:p w14:paraId="69895390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eastAsia="ru-RU"/>
        </w:rPr>
        <w:t xml:space="preserve">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fig.autofmt_xdate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(rotation=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45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5457B046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plt.show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()</w:t>
      </w:r>
    </w:p>
    <w:p w14:paraId="43125C06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32612FEB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r w:rsidRPr="00C01C3E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print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'-'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* 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80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557806C3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r w:rsidRPr="00C01C3E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print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C01C3E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f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Нейросеть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: 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{title}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78A8501C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6C164A3D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r w:rsidRPr="00C01C3E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for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cls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in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range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proofErr w:type="spellStart"/>
      <w:r w:rsidRPr="00C01C3E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len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class_labels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)):</w:t>
      </w:r>
    </w:p>
    <w:p w14:paraId="2E2B00F8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cls_pred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np.argmax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(cm[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cls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])</w:t>
      </w:r>
    </w:p>
    <w:p w14:paraId="42D0F8D8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msg = 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ВЕРНО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 :-)'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if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cls_pred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==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cls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else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НЕВЕРНО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 :-('</w:t>
      </w:r>
    </w:p>
    <w:p w14:paraId="65E74CA2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</w:t>
      </w:r>
      <w:r w:rsidRPr="00C01C3E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print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C01C3E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f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Класс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: 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{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class_labels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[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cls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]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:&lt;20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}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{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100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*cm[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cls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cls_pred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]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:3.0f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}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% 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сеть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отнесла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к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классу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 '</w:t>
      </w:r>
    </w:p>
    <w:p w14:paraId="7573DEB5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          </w:t>
      </w:r>
      <w:r w:rsidRPr="00C01C3E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f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{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class_labels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[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cls_pred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]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:&lt;20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}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 - 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{msg}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7933A941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4DF12B35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accuracy = 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100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. *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cm.diagonal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().mean()</w:t>
      </w:r>
    </w:p>
    <w:p w14:paraId="38136F30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r w:rsidRPr="00C01C3E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print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C01C3E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f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'\n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Средняя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точность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распознавания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: 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{accuracy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:.1f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}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%'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5C9D6398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r w:rsidRPr="00C01C3E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return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accuracy</w:t>
      </w:r>
    </w:p>
    <w:p w14:paraId="1D02B249" w14:textId="77777777" w:rsidR="00C01C3E" w:rsidRPr="00C01C3E" w:rsidRDefault="00C01C3E" w:rsidP="00C01C3E">
      <w:pPr>
        <w:shd w:val="clear" w:color="auto" w:fill="FFFFFF"/>
        <w:spacing w:after="24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0B7E5BDC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def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C01C3E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train_eval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C01C3E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model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C01C3E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train_loader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C01C3E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val_loader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C01C3E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title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=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''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r w:rsidRPr="00C01C3E">
        <w:rPr>
          <w:rFonts w:ascii="Courier New" w:eastAsia="Times New Roman" w:hAnsi="Courier New" w:cs="Courier New"/>
          <w:color w:val="001080"/>
          <w:sz w:val="21"/>
          <w:szCs w:val="21"/>
          <w:lang w:val="en-US" w:eastAsia="ru-RU"/>
        </w:rPr>
        <w:t>epochs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=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20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):</w:t>
      </w:r>
    </w:p>
    <w:p w14:paraId="0996C963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"""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Обучение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 + 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оценка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с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 xml:space="preserve"> 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eastAsia="ru-RU"/>
        </w:rPr>
        <w:t>графиками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."""</w:t>
      </w:r>
    </w:p>
    <w:p w14:paraId="78B892DC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r w:rsidRPr="00C01C3E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print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</w:t>
      </w:r>
      <w:r w:rsidRPr="00C01C3E">
        <w:rPr>
          <w:rFonts w:ascii="Courier New" w:eastAsia="Times New Roman" w:hAnsi="Courier New" w:cs="Courier New"/>
          <w:color w:val="0000FF"/>
          <w:sz w:val="21"/>
          <w:szCs w:val="21"/>
          <w:lang w:val="en-US" w:eastAsia="ru-RU"/>
        </w:rPr>
        <w:t>f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'\n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{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"="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*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80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}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\n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{title}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\n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{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"="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*</w:t>
      </w:r>
      <w:r w:rsidRPr="00C01C3E">
        <w:rPr>
          <w:rFonts w:ascii="Courier New" w:eastAsia="Times New Roman" w:hAnsi="Courier New" w:cs="Courier New"/>
          <w:color w:val="116644"/>
          <w:sz w:val="21"/>
          <w:szCs w:val="21"/>
          <w:lang w:val="en-US" w:eastAsia="ru-RU"/>
        </w:rPr>
        <w:t>80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}</w:t>
      </w:r>
      <w:r w:rsidRPr="00C01C3E">
        <w:rPr>
          <w:rFonts w:ascii="Courier New" w:eastAsia="Times New Roman" w:hAnsi="Courier New" w:cs="Courier New"/>
          <w:color w:val="A31515"/>
          <w:sz w:val="21"/>
          <w:szCs w:val="21"/>
          <w:lang w:val="en-US" w:eastAsia="ru-RU"/>
        </w:rPr>
        <w:t>'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)</w:t>
      </w:r>
    </w:p>
    <w:p w14:paraId="5BE6EF17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r w:rsidRPr="00C01C3E">
        <w:rPr>
          <w:rFonts w:ascii="Courier New" w:eastAsia="Times New Roman" w:hAnsi="Courier New" w:cs="Courier New"/>
          <w:color w:val="6A5221"/>
          <w:sz w:val="21"/>
          <w:szCs w:val="21"/>
          <w:lang w:val="en-US" w:eastAsia="ru-RU"/>
        </w:rPr>
        <w:t>print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(model)</w:t>
      </w:r>
    </w:p>
    <w:p w14:paraId="456F3838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56CCA7A4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history =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train_model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(model,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train_loader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val_loader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, epochs=epochs)</w:t>
      </w:r>
    </w:p>
    <w:p w14:paraId="04481C9E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plot_history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(history, title=title)</w:t>
      </w:r>
    </w:p>
    <w:p w14:paraId="5D7E8B4D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accuracy =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eval_model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(model, </w:t>
      </w:r>
      <w:proofErr w:type="spellStart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val_loader</w:t>
      </w:r>
      <w:proofErr w:type="spellEnd"/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, title=title)</w:t>
      </w:r>
    </w:p>
    <w:p w14:paraId="5AB2E1C3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    </w:t>
      </w:r>
      <w:r w:rsidRPr="00C01C3E">
        <w:rPr>
          <w:rFonts w:ascii="Courier New" w:eastAsia="Times New Roman" w:hAnsi="Courier New" w:cs="Courier New"/>
          <w:color w:val="9723B4"/>
          <w:sz w:val="21"/>
          <w:szCs w:val="21"/>
          <w:lang w:val="en-US" w:eastAsia="ru-RU"/>
        </w:rPr>
        <w:t>return</w:t>
      </w: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 xml:space="preserve"> accuracy</w:t>
      </w:r>
    </w:p>
    <w:p w14:paraId="1B8BD90C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</w:p>
    <w:p w14:paraId="5F1267B7" w14:textId="77777777" w:rsidR="00C01C3E" w:rsidRPr="00C01C3E" w:rsidRDefault="00C01C3E" w:rsidP="00C01C3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</w:pPr>
      <w:r w:rsidRPr="00C01C3E">
        <w:rPr>
          <w:rFonts w:ascii="Courier New" w:eastAsia="Times New Roman" w:hAnsi="Courier New" w:cs="Courier New"/>
          <w:color w:val="000000"/>
          <w:sz w:val="21"/>
          <w:szCs w:val="21"/>
          <w:lang w:val="en-US" w:eastAsia="ru-RU"/>
        </w:rPr>
        <w:t>results = {}</w:t>
      </w:r>
    </w:p>
    <w:p w14:paraId="6021C6D3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0AD56359" w14:textId="77777777" w:rsidR="00C01C3E" w:rsidRPr="00E1275C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275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1.2.6 </w:t>
      </w: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Архитектура</w:t>
      </w:r>
      <w:r w:rsidRPr="00E1275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</w:t>
      </w:r>
      <w:r w:rsidRPr="00E1275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обучение</w:t>
      </w:r>
      <w:r w:rsidRPr="00E1275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Модели</w:t>
      </w:r>
      <w:r w:rsidRPr="00E1275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1: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BoW</w:t>
      </w:r>
      <w:proofErr w:type="spellEnd"/>
      <w:r w:rsidRPr="00E1275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+ </w:t>
      </w: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Dense</w:t>
      </w:r>
      <w:r w:rsidRPr="00E1275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(200) + </w:t>
      </w: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Dropout</w:t>
      </w:r>
      <w:r w:rsidRPr="00E1275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(0.25).</w:t>
      </w:r>
    </w:p>
    <w:p w14:paraId="375106E1" w14:textId="5346CEFF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Первая</w:t>
      </w:r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модель</w:t>
      </w:r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Model</w:t>
      </w:r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>1_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BoW</w:t>
      </w:r>
      <w:proofErr w:type="spellEnd"/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наследует</w:t>
      </w:r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nn</w:t>
      </w:r>
      <w:proofErr w:type="spellEnd"/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Module</w:t>
      </w:r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методе</w:t>
      </w:r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__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init</w:t>
      </w:r>
      <w:proofErr w:type="spellEnd"/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объявляются</w:t>
      </w:r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слои</w:t>
      </w:r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fc</w:t>
      </w:r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nn</w:t>
      </w:r>
      <w:proofErr w:type="spellEnd"/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Linear</w:t>
      </w:r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VOCAB</w:t>
      </w:r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SIZE</w:t>
      </w:r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200) –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полносвязный</w:t>
      </w:r>
      <w:proofErr w:type="spellEnd"/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слой</w:t>
      </w:r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200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нейронами</w:t>
      </w:r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dropout</w:t>
      </w:r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nn</w:t>
      </w:r>
      <w:proofErr w:type="spellEnd"/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Dropout</w:t>
      </w:r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(0.25) –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регуляризация</w:t>
      </w:r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bn</w:t>
      </w:r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nn</w:t>
      </w:r>
      <w:proofErr w:type="spellEnd"/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BatchNorm</w:t>
      </w:r>
      <w:proofErr w:type="spellEnd"/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</w:t>
      </w:r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(200) –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пакетная</w:t>
      </w:r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нормализация</w:t>
      </w:r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fc</w:t>
      </w:r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nn</w:t>
      </w:r>
      <w:proofErr w:type="spellEnd"/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Linear</w:t>
      </w:r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(200, 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CLASS</w:t>
      </w:r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COUNT</w:t>
      </w:r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–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выходной</w:t>
      </w:r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слой</w:t>
      </w:r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на</w:t>
      </w:r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6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нейронов</w:t>
      </w:r>
      <w:r w:rsidRPr="00E1275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методе 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forward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реализован прямой проход: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ReLU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-активация после 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fc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1, затем 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Dropout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BatchNorm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выходной слой 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fc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 (без явного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softmax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его включает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CrossEntropyLoss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). Архитектура полностью эквивалентна Модели 1 из раздела 1.1.</w:t>
      </w:r>
    </w:p>
    <w:p w14:paraId="3A81AC65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256430A" wp14:editId="32569FD7">
            <wp:extent cx="5804074" cy="5583504"/>
            <wp:effectExtent l="0" t="0" r="635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0940"/>
                    <a:stretch/>
                  </pic:blipFill>
                  <pic:spPr bwMode="auto">
                    <a:xfrm>
                      <a:off x="0" y="0"/>
                      <a:ext cx="5822494" cy="56012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BF838C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1.2.7 – Архитектура Модели 1 и начало обучения</w:t>
      </w:r>
    </w:p>
    <w:p w14:paraId="1D265812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Динамика обучения Модели 1 на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PyTorch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характеризуется быстрым выходом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train_accuracy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 1,0 (уже с эпохи 2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падает до ~0,001), тогда как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стабилизируется в районе 0,90–0,91 при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~0,29–0,36. Поведение полностью воспроизводит закономерность, наблюдавшуюся в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Keras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-модель мгновенно «запоминает» обучающую выборку, но сохраняет хорошую обобщающую способность.</w:t>
      </w:r>
    </w:p>
    <w:p w14:paraId="630D6595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03EC057" wp14:editId="42659D27">
            <wp:extent cx="5939790" cy="1707515"/>
            <wp:effectExtent l="0" t="0" r="3810" b="698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707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EE411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1.2.8 – График обучения Модели 1: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(200)</w:t>
      </w:r>
    </w:p>
    <w:p w14:paraId="348018F9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14AD629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1.2.7 Матрица ошибок и результаты Модели 1.</w:t>
      </w:r>
    </w:p>
    <w:p w14:paraId="1F06A43C" w14:textId="34E23CC4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Нормализованная матрица ошибок Модели 1 показывает диагональ в диапазоне 0,82–0,99. Наиболее уверенно распознаётся Рэй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Брэдберри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(99%) и О. Генри (96%). Сложнее всего модели даётся Булгаков (82%): 6,2% его фрагментов отнесены к О. Генри, 6,4%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 Стругацким. Стругацкие распознаются с точностью 91%, Макс Фрай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89%, Клиффорд Саймак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93%. Картина ошибок в целом соответствует результатам реализации на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Keras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: пересечения наблюдаются между теми же парами авторов.</w:t>
      </w:r>
    </w:p>
    <w:p w14:paraId="5CD75442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F4AA8F3" wp14:editId="7E404C90">
            <wp:extent cx="4392146" cy="3916546"/>
            <wp:effectExtent l="0" t="0" r="8890" b="825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64" b="1069"/>
                    <a:stretch/>
                  </pic:blipFill>
                  <pic:spPr bwMode="auto">
                    <a:xfrm>
                      <a:off x="0" y="0"/>
                      <a:ext cx="4396600" cy="39205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C8463C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1.2.9 – Матрица ошибок Модели 1: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(200)</w:t>
      </w:r>
    </w:p>
    <w:p w14:paraId="5D3B58F7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3C62BCC" wp14:editId="648AF1C5">
            <wp:extent cx="5939790" cy="1796415"/>
            <wp:effectExtent l="0" t="0" r="381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796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0EE85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1.2.10 – Текстовый отчёт о точности распознавания Модели 1</w:t>
      </w:r>
    </w:p>
    <w:p w14:paraId="125B48A6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Итоговая средняя точность распознавания Модели 1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PyTorch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составила 91,5%, что соответствует результату аналогичной модели в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Keras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(90,0%) и подтверждает корректность реализации обучения вручную через цикл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батчей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2FEC419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2B5CAFA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1.2.8 Архитектура и обучение Модели 2: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+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(400) +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(0.4).</w:t>
      </w:r>
    </w:p>
    <w:p w14:paraId="63388EC4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Вторая модель (Model12_BoW) увеличивает скрытый слой до 400 нейронов и усиливает регуляризацию: fc1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nn.Linear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(VOCAB_SIZE, 400),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nn.Dropout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(0.4),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nn.BatchNorm1d(400), fc2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nn.Linear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(400, CLASS_COUNT). Прямой проход идентичен Модели 1. Архитектура полностью соответствует Модели 2 из раздела 1.1.</w:t>
      </w:r>
    </w:p>
    <w:p w14:paraId="0BC9ED04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16A0967" wp14:editId="1BF79168">
            <wp:extent cx="4939998" cy="6198499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389" cy="62027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676F0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1.2.11 – Архитектура Модели 2 и начало обучения</w:t>
      </w:r>
    </w:p>
    <w:p w14:paraId="135DAFC7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Динамика обучения Модели 2 аналогична Модели 1: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train_accuracy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выходит на 1,0 со 2-й эпохи,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стабилизируется около 0,90 при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~0,27–0,33. Более агрессивный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(0.4) не приводит к значимому улучшению обобщения по сравнению с Моделью 1, однако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несколько ниже в последних эпохах.</w:t>
      </w:r>
    </w:p>
    <w:p w14:paraId="0C2D2FED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3920639" wp14:editId="1405581B">
            <wp:extent cx="5931535" cy="1755775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175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44747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1.2.12 – График обучения Модели 2: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(400)</w:t>
      </w:r>
    </w:p>
    <w:p w14:paraId="1F7F40C4" w14:textId="0EB52DD1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Матрица ошибок Модели 2 демонстрирует диагональ 0,83–0,98: Рэй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Брэдберри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98%, О. Генри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95%, Клиффорд Саймак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88%, Макс Фрай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91%, Булгаков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83%, Стругацкие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89%. По сравнению с Моделью 1 точность по Максу Фраю несколько выросла, по Клиффорду Саймаку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снизилась. Средняя точность Модели 2 составила 90,7%, что незначительно уступает Модели 1 (91,5%)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аналогично тенденции в реализации на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Keras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FE46E1A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C11BB68" wp14:editId="3F4F5614">
            <wp:extent cx="5421900" cy="4712428"/>
            <wp:effectExtent l="0" t="0" r="762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4651" cy="4714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0BF8D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1.2.13 – Матрица ошибок Модели 2: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(400)</w:t>
      </w:r>
    </w:p>
    <w:p w14:paraId="7FA15178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1A61A2D" wp14:editId="3C47132E">
            <wp:extent cx="5931535" cy="1691005"/>
            <wp:effectExtent l="0" t="0" r="0" b="4445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169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F7335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1.2.14 – Текстовый отчёт о точности распознавания Модели 2</w:t>
      </w:r>
    </w:p>
    <w:p w14:paraId="4DB3B9F4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2F1AF98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1.2.9 Архитектура и обучение Модели 3: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+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(300→100).</w:t>
      </w:r>
    </w:p>
    <w:p w14:paraId="0CEA078E" w14:textId="420406BF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Третья модель (Model13_BoW)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двухслойная архитектура: fc1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nn.Linear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(VOCAB_SIZE, 300), dropout1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nn.Dropout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(0.3), bn1 = nn.BatchNorm1d(300), fc2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nn.Linear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(300, 100), dropout2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nn.Dropout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(0.3), bn2 = nn.BatchNorm1d(100), fc3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nn.Linear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(100, CLASS_COUNT). В методе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forward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применяется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ReLU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-активация после каждого из первых двух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полносвязных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слоёв, с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BatchNorm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между ними. Идея архитектуры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иерархическое сжатие признаков от 300 до 100 нейронов для лучшего обобщения.</w:t>
      </w:r>
    </w:p>
    <w:p w14:paraId="093081F2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DB79598" wp14:editId="56F29F71">
            <wp:extent cx="5939790" cy="6724650"/>
            <wp:effectExtent l="0" t="0" r="381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672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5E398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1.2.15 – Архитектура Модели 3 и начало обучения</w:t>
      </w:r>
    </w:p>
    <w:p w14:paraId="0828FBC4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Динамика обучения Модели 3 отличается несколько более медленным стартом в сравнении с Моделями 1 и 2: на 1-й эпохе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train_accuracy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0,9821, что объясняется более глубокой архитектурой и наличием двух слоёв регуляризации. Начиная со 2-й эпохи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train_accuracy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выходит на 1,0,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плавно растёт от ~0,90 (1-я эпоха) и стабилизируется около 0,91–0,912 при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~0,27. Это лучший результат среди трёх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-моделей на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PyTorch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74F4DF8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4DB86DF" wp14:editId="64D1E42A">
            <wp:extent cx="5931535" cy="1998980"/>
            <wp:effectExtent l="0" t="0" r="0" b="127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199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6EECAD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1.2.16 – График обучения Модели 3: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(300→100)</w:t>
      </w:r>
    </w:p>
    <w:p w14:paraId="427A6A8F" w14:textId="67C1B89A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Матрица ошибок Модели 3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PyTorch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демонстрирует диагональ в диапазоне 0,82–0,98. Наиболее уверенно распознаётся Рэй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Брэдберри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(98%) и Макс Фрай (94%). О. Генри распознаётся с точностью 93%, Булгаков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84%. Сложнее всего модели дались Клиффорд Саймак (82%, 8,7% его фрагментов отнесены к Рэю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Брэдберри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и Стругацкие (82%, 16% фрагментов ошибочно классифицированы как Макс Фрай). Распределение ошибок в целом схоже с реализацией на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Keras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: те же пары авторов дают наибольшие пересечения.</w:t>
      </w:r>
    </w:p>
    <w:p w14:paraId="6D56D540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32B0037" wp14:editId="03B41979">
            <wp:extent cx="5405384" cy="4992786"/>
            <wp:effectExtent l="0" t="0" r="5080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7208" cy="49944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FE845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1.2.17 – Матрица ошибок Модели 3: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(300→100)</w:t>
      </w:r>
    </w:p>
    <w:p w14:paraId="29BE67D3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F41E21E" wp14:editId="0D8C645B">
            <wp:extent cx="5810250" cy="1699260"/>
            <wp:effectExtent l="0" t="0" r="0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169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1CB71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1.2.18 – Текстовый отчёт о точности распознавания Модели 3</w:t>
      </w:r>
    </w:p>
    <w:p w14:paraId="420673F6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Итоговая средняя точность распознавания Модели 3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PyTorch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составила 88,9%, что несколько ниже результата аналогичной архитектуры в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Keras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(91,4%). Разница объясняется случайным разбросом при инициализации весов и отсутствием фиксированного зерна случайности в данном эксперименте. Тем не менее Модель 3 остаётся лучшей среди трёх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-моделей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PyTorch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метрике средней точности.</w:t>
      </w:r>
    </w:p>
    <w:p w14:paraId="0C9B69E7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13A8BF9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1.2.10 Архитектура и обучение Модели 4: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+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(500→200→50).</w:t>
      </w:r>
    </w:p>
    <w:p w14:paraId="7E18AD1D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Четвёртая модель (Model14_BoW) является трёхслойной архитектурой с последовательным сужением: fc1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nn.Linear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(VOCAB_SIZE, 500), dropout1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nn.Dropout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(0.3), bn1 = nn.BatchNorm1d(500), fc2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nn.Linear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(500, 200), dropout2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nn.Dropout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(0.3), bn2 = nn.BatchNorm1d(200), fc3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nn.Linear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(200, 50), dropout3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nn.Dropout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(0.2), bn3 = nn.BatchNorm1d(50), fc4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nn.Linear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(50, CLASS_COUNT). В методе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forward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применяется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ReLU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-активация после каждого скрытого слоя. Архитектура полностью соответствует Модели 4 из раздела 1.1: иерархическое сужение 500→200→50 нейронов с постепенно уменьшающейся регуляризацией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0.3 → 0.3 → 0.2).</w:t>
      </w:r>
    </w:p>
    <w:p w14:paraId="13B633B0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DF2A729" wp14:editId="4103C143">
            <wp:extent cx="5931535" cy="6603365"/>
            <wp:effectExtent l="0" t="0" r="0" b="6985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660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E9AE0B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1.2.20 – Архитектура Модели 4: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(500→200→50) и начало обучения</w:t>
      </w:r>
    </w:p>
    <w:p w14:paraId="52C6C44C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Динамика обучения Модели 4 аналогична предыдущим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-моделям: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train_accuracy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выходит на 1,0 с 1–2-й эпохи (начиная с 0,974 на 1-й),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колеблется в диапазоне 0,90–0,921 при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~0,25–0,33. Более глубокая трёхслойная архитектура не приводит к деградации обучения: модель устойчиво обобщает даже при значительном числе параметров. На 20-й эпохе зафиксированы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0,909,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0,297.</w:t>
      </w:r>
    </w:p>
    <w:p w14:paraId="2E656B75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819FA5C" wp14:editId="27A67F27">
            <wp:extent cx="5931535" cy="2079625"/>
            <wp:effectExtent l="0" t="0" r="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207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D824CD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1.2.21 – График обучения Модели 4: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(500→200→50)</w:t>
      </w:r>
    </w:p>
    <w:p w14:paraId="16086FEB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Матрица ошибок Модели 4 показывает диагональ 0,86–0,97. Лучше всего распознаются О. Генри (97%) и Рэй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Брэдберри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(97%). Стругацкие (94%) и Клиффорд Саймак (86%) следуют далее. Сложнее всего модели даётся Макс Фрай (87%, 6,2% его фрагментов ошибочно отнесены к Стругацким). Булгаков также распознаётся с точностью 87%, при этом 6,5% его фрагментов попадают к Стругацким. Средняя точность Модели 4 составила 91,4%, что является лучшим результатом среди четырёх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-моделей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PyTorch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CBA3AA0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968CBF1" wp14:editId="0464AF0D">
            <wp:extent cx="5939790" cy="5316220"/>
            <wp:effectExtent l="0" t="0" r="381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31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7E510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1.2.22 – Матрица ошибок Модели 4: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(500→200→50)</w:t>
      </w:r>
    </w:p>
    <w:p w14:paraId="7FCB87F3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59C38AD" wp14:editId="75370C1A">
            <wp:extent cx="5939790" cy="1651000"/>
            <wp:effectExtent l="0" t="0" r="3810" b="635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65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B8045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1.2.23 – Текстовый отчёт о точности распознавания Модели 4</w:t>
      </w:r>
    </w:p>
    <w:p w14:paraId="25E4AECF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1130993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1.2.11 Архитектура и обучение Модели 5: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(20) +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Flatten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+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(200).</w:t>
      </w:r>
    </w:p>
    <w:p w14:paraId="62632617" w14:textId="2AEA698F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Пятая модель (Model15_Emb) переходит от подхода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of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Words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эмбеддингам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Важной особенностью реализации на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PyTorch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является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отсутствие отдельного слоя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последовательностей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вместо него используется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x.reshape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x.size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(0), -1). Аналогом SpatialDropout1D из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Keras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служит nn.Dropout2d: перед его применением оси тензора переставляются через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permute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(0, 2, 1), после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возвращаются обратно. Архитектура: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nn.Embedding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(VOCAB_SIZE, 20),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spatial_dropout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nn.Dropout2d(0.2), bn1 = nn.BatchNorm1d(WIN_SIZE * 20), fc1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nn.Linear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(WIN_SIZE * 20, 200),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nn.Dropout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(0.2), bn2 = nn.BatchNorm1d(200), fc2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nn.Linear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(200, CLASS_COUNT). Модель обучается 15 эпох.</w:t>
      </w:r>
    </w:p>
    <w:p w14:paraId="10B92A75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BD837AE" wp14:editId="10DD0054">
            <wp:extent cx="5939790" cy="5810250"/>
            <wp:effectExtent l="0" t="0" r="3810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81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9E85C6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1.2.24 – Архитектура Модели 5: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(20) +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начало обучения</w:t>
      </w:r>
    </w:p>
    <w:p w14:paraId="1E7ECA68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Динамика обучения Модели 5 кардинально отличается от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-моделей.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Train_accuracy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растёт медленно: 0,416 (1-я эпоха) → 0,812 (2-я) → 0,955 (3-я) → 0,99 (5-я эпоха).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стагнирует на уровне 0,36–0,43 на протяжении всех 15 эпох.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 этом монотонно возрастает с 1,62 (1-я эпоха) до 2,40 (15-я), что является явным признаком переобучения. Такое поведение обусловлено крайне большой размерностью входа после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: WIN_SIZE * 20 = 20 000, что создаёт огромное пространство признаков, которое модель не может эффективно обобщить за 15 эпох.</w:t>
      </w:r>
    </w:p>
    <w:p w14:paraId="0127CA95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962627F" wp14:editId="1E695CA8">
            <wp:extent cx="5931535" cy="1755775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175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35E96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1.2.25 – График обучения Модели 5: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(20) +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Flatten</w:t>
      </w:r>
      <w:proofErr w:type="spellEnd"/>
    </w:p>
    <w:p w14:paraId="26A0A3FF" w14:textId="23DDCC2B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Матрица ошибок Модели 5 показывает низкое качество классификации: диагональ 0,21–0,68. Лучше всего распознаётся Макс Фрай (68%), однако остальные классы имеют точность ниже 50%: Рэй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Брэдберри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21% (30% его фрагментов ошибочно отнесены к О. Генри), Клиффорд Саймак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20% (46%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 Стругацким), О. Генри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37%, Булгаков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45%, Стругацкие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38%. Матрица наглядно демонстрирует неспособность модели с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эмбеддингом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размерности 20 и архитектурой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Embedding+Flatten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эффективно классифицировать авторов. Итоговая средняя точность составила 38,2%.</w:t>
      </w:r>
    </w:p>
    <w:p w14:paraId="7BC02442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B146D8D" wp14:editId="69BB8FDD">
            <wp:extent cx="5931535" cy="5057775"/>
            <wp:effectExtent l="0" t="0" r="0" b="952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505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BE1C7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1.2.26 – Матрица ошибок Модели 5: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(20) +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Flatten</w:t>
      </w:r>
      <w:proofErr w:type="spellEnd"/>
    </w:p>
    <w:p w14:paraId="3551550D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B8B02BA" wp14:editId="7EF4738E">
            <wp:extent cx="5737225" cy="1755775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225" cy="175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38B1B0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1.2.27 – Текстовый отчёт о точности распознавания Модели 5</w:t>
      </w:r>
    </w:p>
    <w:p w14:paraId="760557DE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608E2EC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1.2.12 Архитектура и обучение Модели 6: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(50) +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Flatten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+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(300).</w:t>
      </w:r>
    </w:p>
    <w:p w14:paraId="5DF65A90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Шестая модель (Model16_Emb) увеличивает размерность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эмбеддинга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 50 и скрытый слой до 300 нейронов. Архитектура: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nn.Embedding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(VOCAB_SIZE, 50),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spatial_dropout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nn.Dropout2d(0.3), bn1 = nn.BatchNorm1d(WIN_SIZE * 50), fc1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nn.Linear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(WIN_SIZE * 50, 300),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nn.Dropout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(0.3), bn2 = nn.BatchNorm1d(300), fc2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nn.Linear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(300, CLASS_COUNT). Прямой проход аналогичен Модели 5 с использованием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permute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SpatialDropout2d 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reshape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. Модель обучается 15 эпох.</w:t>
      </w:r>
    </w:p>
    <w:p w14:paraId="4EFD368E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3021490" wp14:editId="01DB831A">
            <wp:extent cx="5761355" cy="4822825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355" cy="482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22C32B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1.2.28 – Архитектура Модели 6: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(50) +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47A643CE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Динамика обучения Модели 6 схожа с Моделью 5: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train_accuracy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быстро растёт (0,442 → 0,847 → 0,975 → 1,0 к 4-й эпохе),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стагнирует на уровне 0,38–0,42 при постоянно растущей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(1,60 → 2,50 к 15-й эпохе). Увеличение размерности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эмбеддинга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20 до 50 не устраняет проблему переобучения: входной размер после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составляет WIN_SIZE * 50 = 50 000, что ещё больше усугубляет переобучение по сравнению с Моделью 5.</w:t>
      </w:r>
    </w:p>
    <w:p w14:paraId="508400FD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D41250F" wp14:editId="27378C29">
            <wp:extent cx="5931535" cy="1804670"/>
            <wp:effectExtent l="0" t="0" r="0" b="508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180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6CADD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1.2.29 – График обучения Модели 6: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(50) +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Flatten</w:t>
      </w:r>
      <w:proofErr w:type="spellEnd"/>
    </w:p>
    <w:p w14:paraId="32418223" w14:textId="74006570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Матрица ошибок Модели 6 демонстрирует диагональ 0,18–0,60. Макс Фрай распознаётся с наибольшей точностью (60%), Клиффорд Саймак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наименьшей (18%, 59% его фрагментов ошибочно отнесены к Стругацким). Рэй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Брэдберри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распознаётся лишь в 21% случаев (45%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 Стругацким). О. Генри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38%, Булгаков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38%, Стругацкие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55%. Систематическая путаница в сторону класса «Стругацкие» указывает на доминирование этого класса в пространстве признаков модели. Итоговая средняя точность составила 38,4%, что незначительно отличается от Модели 5.</w:t>
      </w:r>
    </w:p>
    <w:p w14:paraId="162A4A51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908B951" wp14:editId="7EBA29A5">
            <wp:extent cx="5939790" cy="5454015"/>
            <wp:effectExtent l="0" t="0" r="3810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45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1B17B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1.2.30 – Матрица ошибок Модели 6: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(50) +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Flatten</w:t>
      </w:r>
      <w:proofErr w:type="spellEnd"/>
    </w:p>
    <w:p w14:paraId="77B2B464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6DC9B3F" wp14:editId="183CA6EA">
            <wp:extent cx="5753735" cy="1796415"/>
            <wp:effectExtent l="0" t="0" r="0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1796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F5226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1.2.31 – Текстовый отчёт о точности распознавания Модели 6</w:t>
      </w:r>
    </w:p>
    <w:p w14:paraId="4FBF2BFC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4073484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1.2.13 Архитектура и обучение Модели 7: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(100) +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Flatten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+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(200→100).</w:t>
      </w:r>
    </w:p>
    <w:p w14:paraId="5376A137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Седьмая модель (Model17_Emb) вводит двухслойный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иерархическим сужением: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nn.Embedding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(VOCAB_SIZE, 100),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spatial_dropout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nn.Dropout2d(0.2), bn1 = nn.BatchNorm1d(WIN_SIZE * 100), fc1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nn.Linear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(WIN_SIZE * 100, 200), dropout1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nn.Dropout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(0.3), bn2 = nn.BatchNorm1d(200), fc2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nn.Linear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(200, 100), dropout2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nn.Dropout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(0.2), bn3 = nn.BatchNorm1d(100), fc3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nn.Linear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(100, CLASS_COUNT). Прямой проход использует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ReLU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-активацию после fc1 и fc2. Модель обучается 15 эпох.</w:t>
      </w:r>
    </w:p>
    <w:p w14:paraId="09139F2A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9DC2F7B" wp14:editId="3F165EAC">
            <wp:extent cx="5939790" cy="5397500"/>
            <wp:effectExtent l="0" t="0" r="3810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39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CDBC1D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1.2.32 – Архитектура Модели 7: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(100) +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начало обучения</w:t>
      </w:r>
    </w:p>
    <w:p w14:paraId="7FB684AA" w14:textId="3110A84D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Динамика обучения Модели 7 аналогична Моделям 5 и 6: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train_accuracy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быстро достигает ~1,0 к 3-й эпохе (0,484 → 0,873 → 0,978),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колеблется в диапазоне 0,36–0,46 без явного улучшения. Ключевым отличием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от предыдущих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-моделей является постоянно возрастающая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с 1,52 (1-я эпоха) до 2,54 (15-я). Рост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 стабильной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свидетельствует о том, что модель становится всё менее уверенной в своих предсказаниях, хотя их распределение по классам меняется незначительно. Входная размерность после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WIN_SIZE * 100 = 100 000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является самой большой среди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-моделей.</w:t>
      </w:r>
    </w:p>
    <w:p w14:paraId="180C6FB0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83AAFEB" wp14:editId="5E7BB67E">
            <wp:extent cx="5931535" cy="1764030"/>
            <wp:effectExtent l="0" t="0" r="0" b="762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176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56537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1.2.33 – График обучения Модели 7: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(100) +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Flatten</w:t>
      </w:r>
      <w:proofErr w:type="spellEnd"/>
    </w:p>
    <w:p w14:paraId="25A8C440" w14:textId="559B5F13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Матрица ошибок Модели 7 показывает диагональ 0,17–0,68. Лучше всего распознаётся Макс Фрай (68%), хуже всего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О. Генри (39%) и Булгаков (38%). Рэй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Брэдберри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распознаётся лишь в 26% случаев (41% фрагментов отнесены к Стругацким), Клиффорд Саймак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17% (57%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 Стругацким). Систематическая путаница в сторону класса «Стругацкие» сохраняется и усиливается по сравнению с Моделями 5 и 6: большая размерность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эмбеддинга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 улучшает, а ухудшает распознавание части классов из-за ещё более высокой степени переобучения. Итоговая средняя точность составила 39,6%.</w:t>
      </w:r>
    </w:p>
    <w:p w14:paraId="567D99D9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B14DDBC" wp14:editId="7A8B4697">
            <wp:extent cx="5931535" cy="5470525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547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4086E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1.2.34 – Матрица ошибок Модели 7: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(100) +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Flatten</w:t>
      </w:r>
      <w:proofErr w:type="spellEnd"/>
    </w:p>
    <w:p w14:paraId="03441B56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C201221" wp14:editId="05645ED3">
            <wp:extent cx="5640070" cy="1658620"/>
            <wp:effectExtent l="0" t="0" r="0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070" cy="165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D96EA2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1.2.35 – Текстовый отчёт о точности распознавания Модели 7</w:t>
      </w:r>
    </w:p>
    <w:p w14:paraId="3E762621" w14:textId="77777777" w:rsidR="00C01C3E" w:rsidRPr="00C01C3E" w:rsidRDefault="00C01C3E" w:rsidP="00C01C3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5A19255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1.2.14 Архитектура и обучение Модели 8: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(200) +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Flatten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+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(200) +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(0.5).</w:t>
      </w:r>
    </w:p>
    <w:p w14:paraId="3277B89F" w14:textId="126F1FEE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Восьмая модель (Model18_Emb) использует максимальную в серии размерность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эмбеддинга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200, и наиболее агрессивную регуляризацию: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nn.Embedding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(VOCAB_SIZE, 200),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spatial_dropout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nn.Dropout2d(0.4), bn1 = nn.BatchNorm1d(WIN_SIZE * 200), fc1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nn.Linear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(WIN_SIZE * 200, 200),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nn.Dropout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(0.5), bn2 = nn.BatchNorm1d(200), fc2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nn.Linear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(200, CLASS_COUNT). Прямой проход идентичен Моделям 5–7 с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permute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SpatialDropout2d 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reshape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. Модель обучается 15 эпох.</w:t>
      </w:r>
    </w:p>
    <w:p w14:paraId="35F27B43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696682A" wp14:editId="03271736">
            <wp:extent cx="5931535" cy="4547870"/>
            <wp:effectExtent l="0" t="0" r="0" b="508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4547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F8877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1.2.36 – Архитектура Модели 8: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(200) +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(0.5) и начало обучения</w:t>
      </w:r>
    </w:p>
    <w:p w14:paraId="7BD30FE0" w14:textId="5BD3AFFE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Динамика обучения Модели 8 отличается от предыдущих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-моделей более медленным стартом: на 1-й эпохе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train_accuracy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0,485 (у Моделей 5–7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около 0,42–0,48), что объясняется сильным двухуровневым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Начиная с 3-й эпохи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train_accuracy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выходит на 0,985 и далее стабилизируется у 1,0.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растёт медленно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0,422 (1-я эпоха) до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0,483 (15-я)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является лучшим результатом среди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-моделей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PyTorch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 этом не демонстрирует явного монотонного роста: колеблется в диапазоне 1,40–1,76, что говорит о частичном сдерживании переобучения регуляризацией.</w:t>
      </w:r>
    </w:p>
    <w:p w14:paraId="6B14EBA0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DB22127" wp14:editId="05AE80EF">
            <wp:extent cx="5939790" cy="1755775"/>
            <wp:effectExtent l="0" t="0" r="381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75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03EA8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1.2.37 – График обучения Модели 8: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(200) +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(0.5)</w:t>
      </w:r>
    </w:p>
    <w:p w14:paraId="4A906B4D" w14:textId="506979AF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Матрица ошибок Модели 8 демонстрирует диагональ 0,20–0,67. Макс Фрай распознаётся с наибольшей точностью (67%), Булгаков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точностью 58%. О. Генри определяется в 45% случаев (23% фрагментов попадают к Булгакову). Клиффорд Саймак и Рэй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Брэдберри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распознаются плохо: 32% и 20% соответственно, при этом значительная часть их фрагментов ошибочно отнесена к Стругацким (47% и 32%). Итоговая средняя точность составила 44,6%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лучший результат среди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Embedding+Flatten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моделей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PyTorch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однако принципиально ниже любой из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-моделей.</w:t>
      </w:r>
    </w:p>
    <w:p w14:paraId="217152A0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294F7F1" wp14:editId="77F884FB">
            <wp:extent cx="5939790" cy="5534660"/>
            <wp:effectExtent l="0" t="0" r="3810" b="889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534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B7BF3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1.2.38 – Матрица ошибок Модели 8: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(200) +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(0.5)</w:t>
      </w:r>
    </w:p>
    <w:p w14:paraId="034ED91F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4128660" wp14:editId="25B9C7A6">
            <wp:extent cx="5931535" cy="1820545"/>
            <wp:effectExtent l="0" t="0" r="0" b="8255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1820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EC2473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1.2.39 – Текстовый отчёт о точности распознавания Модели 8</w:t>
      </w:r>
    </w:p>
    <w:p w14:paraId="383F0D5F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1.2.15 Архитектура и обучение Модели 9: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(200) +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Flatten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без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(только BN).</w:t>
      </w:r>
    </w:p>
    <w:p w14:paraId="65F0CBD3" w14:textId="104CDF7F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Девятая модель (Model19_Emb) является контрольным экспериментом: из архитектуры Модели 8 полностью убраны оба слоя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(Dropout2d 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при том что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(200) 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BatchNormalization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сохраняются. Состав: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nn.Embedding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(VOCAB_SIZE, 200), bn1 = nn.BatchNorm1d(WIN_SIZE * 200), fc1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nn.Linear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(WIN_SIZE * 200, 200), bn2 = nn.BatchNorm1d(200), fc2 =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nn.Linear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(200, CLASS_COUNT). Прямой проход: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reshape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bn1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ReLU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(fc1)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bn2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fc2. Цель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оценить вклад регуляризации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итоговое качество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Embedding+Flatten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моделей. Модель обучается 15 эпох.</w:t>
      </w:r>
    </w:p>
    <w:p w14:paraId="61C83970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32CFCAD" wp14:editId="4FE65CBA">
            <wp:extent cx="5591810" cy="3997325"/>
            <wp:effectExtent l="0" t="0" r="8890" b="3175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1810" cy="399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506B15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1.2.40 – Архитектура Модели 9: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(200) без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начало обучения</w:t>
      </w:r>
    </w:p>
    <w:p w14:paraId="7D28E5F5" w14:textId="196E3E95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Поведение Модели 9 подтверждает значимость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без регуляризации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train_accuracy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достигает 1,0 уже ко 2-й эпохе (с 0,570 на 1-й), тогда как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выходит на плато около 0,49–0,51 к 3-й эпохе и практически не улучшается.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 этом монотонно растёт с 1,496 (1-я эпоха) до 1,819 (15-я), что является признаком «насыщения» обобщающей способности без регуляризации. Финальная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0,501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это лучший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результат среди всех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-моделей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PyTorch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(48,2%), однако достигается он за счёт более быстрого переобучения, а не за счёт качественно лучшего обобщения.</w:t>
      </w:r>
    </w:p>
    <w:p w14:paraId="250AE656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3802A47" wp14:editId="76E2D668">
            <wp:extent cx="5939790" cy="1772285"/>
            <wp:effectExtent l="0" t="0" r="3810" b="0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772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32E4F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1.2.41 – График обучения Модели 9: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(200) без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</w:p>
    <w:p w14:paraId="7C8467F5" w14:textId="7CA118BB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Матрица ошибок Модели 9 показывает диагональ 0,27–0,67. Лучше всего распознаётся О. Генри (61%) и Макс Фрай (67%), хуже всего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Рэй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Брэдберри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(27%, 31% фрагментов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 Стругацким) и Клиффорд Саймак (35%, 41%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 Стругацким). Булгаков распознаётся в 52% случаев (16% фрагментов ошибочно отнесены к О. Генри). Стругацкие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47%. По сравнению с Моделью 8, точность ряда классов (О. Генри, Клиффорд Саймак) выросла, но систематическая путаница в сторону Стругацких сохранилась.</w:t>
      </w:r>
    </w:p>
    <w:p w14:paraId="7E952B58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7485435" wp14:editId="2CD35BFB">
            <wp:extent cx="5939790" cy="5405755"/>
            <wp:effectExtent l="0" t="0" r="3810" b="4445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40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ACCD39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1.2.42 – Матрица ошибок Модели 9: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(200) без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</w:p>
    <w:p w14:paraId="6F49E017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37C8739" wp14:editId="1B5C63C9">
            <wp:extent cx="5810250" cy="1715770"/>
            <wp:effectExtent l="0" t="0" r="0" b="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1715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6D123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1.2.43 – Текстовый отчёт о точности распознавания Модели 9</w:t>
      </w:r>
    </w:p>
    <w:p w14:paraId="6C31EC13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1.2.16 Итоги сравнения девяти моделей (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PyTorch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).</w:t>
      </w:r>
    </w:p>
    <w:p w14:paraId="523A963B" w14:textId="4133ABD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обучения всех девяти моделей формируется сводная таблица результатов и строится столбчатый сравнительный график. Модели 1–4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) выделены синим цветом, Модели 5–9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Embedding+Flatten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оранжевым.</w:t>
      </w:r>
    </w:p>
    <w:p w14:paraId="2CA22AEE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26CD3D6" wp14:editId="64078CF6">
            <wp:extent cx="5065395" cy="3867785"/>
            <wp:effectExtent l="0" t="0" r="1905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5395" cy="3867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5A99A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1.2.44 – Сводная таблица точности девяти моделей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PyTorch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14:paraId="45585B2D" w14:textId="77777777" w:rsidR="00C01C3E" w:rsidRPr="00C01C3E" w:rsidRDefault="00C01C3E" w:rsidP="00C01C3E">
      <w:pPr>
        <w:spacing w:after="0"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1.2.1 – Сводные результаты точности распознавания девяти моделей (синим выделены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-модели, зелёным – лучшая модель)</w:t>
      </w:r>
    </w:p>
    <w:tbl>
      <w:tblPr>
        <w:tblW w:w="9026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00"/>
        <w:gridCol w:w="2526"/>
      </w:tblGrid>
      <w:tr w:rsidR="00C01C3E" w:rsidRPr="00C01C3E" w14:paraId="4AA1F83C" w14:textId="77777777" w:rsidTr="007C3870">
        <w:trPr>
          <w:tblHeader/>
        </w:trPr>
        <w:tc>
          <w:tcPr>
            <w:tcW w:w="6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EAC34" w14:textId="77777777" w:rsidR="00C01C3E" w:rsidRPr="00C01C3E" w:rsidRDefault="00C01C3E" w:rsidP="00C01C3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Модель</w:t>
            </w:r>
          </w:p>
        </w:tc>
        <w:tc>
          <w:tcPr>
            <w:tcW w:w="2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14571" w14:textId="77777777" w:rsidR="00C01C3E" w:rsidRPr="00C01C3E" w:rsidRDefault="00C01C3E" w:rsidP="00C01C3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Средняя точность</w:t>
            </w:r>
          </w:p>
        </w:tc>
      </w:tr>
      <w:tr w:rsidR="00C01C3E" w:rsidRPr="00C01C3E" w14:paraId="3C377F2D" w14:textId="77777777" w:rsidTr="007C3870">
        <w:tc>
          <w:tcPr>
            <w:tcW w:w="6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CFD20" w14:textId="77777777" w:rsidR="00C01C3E" w:rsidRPr="00C01C3E" w:rsidRDefault="00C01C3E" w:rsidP="00C01C3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Модель 1: </w:t>
            </w:r>
            <w:proofErr w:type="spellStart"/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BoW</w:t>
            </w:r>
            <w:proofErr w:type="spellEnd"/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Dense</w:t>
            </w:r>
            <w:proofErr w:type="spellEnd"/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(200)</w:t>
            </w:r>
          </w:p>
        </w:tc>
        <w:tc>
          <w:tcPr>
            <w:tcW w:w="2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77A9B" w14:textId="77777777" w:rsidR="00C01C3E" w:rsidRPr="00C01C3E" w:rsidRDefault="00C01C3E" w:rsidP="00C01C3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91,5%</w:t>
            </w:r>
          </w:p>
        </w:tc>
      </w:tr>
      <w:tr w:rsidR="00C01C3E" w:rsidRPr="00C01C3E" w14:paraId="11F28E12" w14:textId="77777777" w:rsidTr="007C3870">
        <w:tc>
          <w:tcPr>
            <w:tcW w:w="6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6A648" w14:textId="77777777" w:rsidR="00C01C3E" w:rsidRPr="00C01C3E" w:rsidRDefault="00C01C3E" w:rsidP="00C01C3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Модель 2: </w:t>
            </w:r>
            <w:proofErr w:type="spellStart"/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BoW</w:t>
            </w:r>
            <w:proofErr w:type="spellEnd"/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Dense</w:t>
            </w:r>
            <w:proofErr w:type="spellEnd"/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(400)</w:t>
            </w:r>
          </w:p>
        </w:tc>
        <w:tc>
          <w:tcPr>
            <w:tcW w:w="2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5F631" w14:textId="77777777" w:rsidR="00C01C3E" w:rsidRPr="00C01C3E" w:rsidRDefault="00C01C3E" w:rsidP="00C01C3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90,7%</w:t>
            </w:r>
          </w:p>
        </w:tc>
      </w:tr>
      <w:tr w:rsidR="00C01C3E" w:rsidRPr="00C01C3E" w14:paraId="7F0B958B" w14:textId="77777777" w:rsidTr="007C3870">
        <w:tc>
          <w:tcPr>
            <w:tcW w:w="6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0FAF8" w14:textId="77777777" w:rsidR="00C01C3E" w:rsidRPr="00C01C3E" w:rsidRDefault="00C01C3E" w:rsidP="00C01C3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Модель 3: </w:t>
            </w:r>
            <w:proofErr w:type="spellStart"/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BoW</w:t>
            </w:r>
            <w:proofErr w:type="spellEnd"/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Dense</w:t>
            </w:r>
            <w:proofErr w:type="spellEnd"/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(300→100)</w:t>
            </w:r>
          </w:p>
        </w:tc>
        <w:tc>
          <w:tcPr>
            <w:tcW w:w="2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8B8EF" w14:textId="77777777" w:rsidR="00C01C3E" w:rsidRPr="00C01C3E" w:rsidRDefault="00C01C3E" w:rsidP="00C01C3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88,9%</w:t>
            </w:r>
          </w:p>
        </w:tc>
      </w:tr>
      <w:tr w:rsidR="00C01C3E" w:rsidRPr="00C01C3E" w14:paraId="38BE4BD6" w14:textId="77777777" w:rsidTr="007C3870">
        <w:tc>
          <w:tcPr>
            <w:tcW w:w="6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4E4D6" w14:textId="77777777" w:rsidR="00C01C3E" w:rsidRPr="00C01C3E" w:rsidRDefault="00C01C3E" w:rsidP="00C01C3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 xml:space="preserve">Модель 4: </w:t>
            </w:r>
            <w:proofErr w:type="spellStart"/>
            <w:r w:rsidRPr="00C01C3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BoW</w:t>
            </w:r>
            <w:proofErr w:type="spellEnd"/>
            <w:r w:rsidRPr="00C01C3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C01C3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Dense</w:t>
            </w:r>
            <w:proofErr w:type="spellEnd"/>
            <w:r w:rsidRPr="00C01C3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(500→200→50) ← лучшая</w:t>
            </w:r>
          </w:p>
        </w:tc>
        <w:tc>
          <w:tcPr>
            <w:tcW w:w="2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BE2F2" w14:textId="77777777" w:rsidR="00C01C3E" w:rsidRPr="00C01C3E" w:rsidRDefault="00C01C3E" w:rsidP="00C01C3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91,4%</w:t>
            </w:r>
          </w:p>
        </w:tc>
      </w:tr>
      <w:tr w:rsidR="00C01C3E" w:rsidRPr="00C01C3E" w14:paraId="6FB07AC0" w14:textId="77777777" w:rsidTr="007C3870">
        <w:tc>
          <w:tcPr>
            <w:tcW w:w="6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01633" w14:textId="77777777" w:rsidR="00C01C3E" w:rsidRPr="00C01C3E" w:rsidRDefault="00C01C3E" w:rsidP="00C01C3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Модель 5: </w:t>
            </w:r>
            <w:proofErr w:type="spellStart"/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Embedding</w:t>
            </w:r>
            <w:proofErr w:type="spellEnd"/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(20) + </w:t>
            </w:r>
            <w:proofErr w:type="spellStart"/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Flatten</w:t>
            </w:r>
            <w:proofErr w:type="spellEnd"/>
          </w:p>
        </w:tc>
        <w:tc>
          <w:tcPr>
            <w:tcW w:w="2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08AFB" w14:textId="77777777" w:rsidR="00C01C3E" w:rsidRPr="00C01C3E" w:rsidRDefault="00C01C3E" w:rsidP="00C01C3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38,2%</w:t>
            </w:r>
          </w:p>
        </w:tc>
      </w:tr>
      <w:tr w:rsidR="00C01C3E" w:rsidRPr="00C01C3E" w14:paraId="2FB6168B" w14:textId="77777777" w:rsidTr="007C3870">
        <w:tc>
          <w:tcPr>
            <w:tcW w:w="6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20119" w14:textId="77777777" w:rsidR="00C01C3E" w:rsidRPr="00C01C3E" w:rsidRDefault="00C01C3E" w:rsidP="00C01C3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Модель 6: </w:t>
            </w:r>
            <w:proofErr w:type="spellStart"/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Embedding</w:t>
            </w:r>
            <w:proofErr w:type="spellEnd"/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(50) + </w:t>
            </w:r>
            <w:proofErr w:type="spellStart"/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Flatten</w:t>
            </w:r>
            <w:proofErr w:type="spellEnd"/>
          </w:p>
        </w:tc>
        <w:tc>
          <w:tcPr>
            <w:tcW w:w="2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104E9" w14:textId="77777777" w:rsidR="00C01C3E" w:rsidRPr="00C01C3E" w:rsidRDefault="00C01C3E" w:rsidP="00C01C3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38,4%</w:t>
            </w:r>
          </w:p>
        </w:tc>
      </w:tr>
      <w:tr w:rsidR="00C01C3E" w:rsidRPr="00C01C3E" w14:paraId="29074A2C" w14:textId="77777777" w:rsidTr="007C3870">
        <w:tc>
          <w:tcPr>
            <w:tcW w:w="6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B994D" w14:textId="77777777" w:rsidR="00C01C3E" w:rsidRPr="00C01C3E" w:rsidRDefault="00C01C3E" w:rsidP="00C01C3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Модель 7: </w:t>
            </w:r>
            <w:proofErr w:type="spellStart"/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Embedding</w:t>
            </w:r>
            <w:proofErr w:type="spellEnd"/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(100) + </w:t>
            </w:r>
            <w:proofErr w:type="spellStart"/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Flatten</w:t>
            </w:r>
            <w:proofErr w:type="spellEnd"/>
          </w:p>
        </w:tc>
        <w:tc>
          <w:tcPr>
            <w:tcW w:w="2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511C3" w14:textId="77777777" w:rsidR="00C01C3E" w:rsidRPr="00C01C3E" w:rsidRDefault="00C01C3E" w:rsidP="00C01C3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39,6%</w:t>
            </w:r>
          </w:p>
        </w:tc>
      </w:tr>
      <w:tr w:rsidR="00C01C3E" w:rsidRPr="00C01C3E" w14:paraId="3F374663" w14:textId="77777777" w:rsidTr="007C3870">
        <w:tc>
          <w:tcPr>
            <w:tcW w:w="6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535C8" w14:textId="77777777" w:rsidR="00C01C3E" w:rsidRPr="00C01C3E" w:rsidRDefault="00C01C3E" w:rsidP="00C01C3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Модель 8: </w:t>
            </w:r>
            <w:proofErr w:type="spellStart"/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Embedding</w:t>
            </w:r>
            <w:proofErr w:type="spellEnd"/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(200) + </w:t>
            </w:r>
            <w:proofErr w:type="spellStart"/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Dropout</w:t>
            </w:r>
            <w:proofErr w:type="spellEnd"/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(0.5)</w:t>
            </w:r>
          </w:p>
        </w:tc>
        <w:tc>
          <w:tcPr>
            <w:tcW w:w="2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CEB30" w14:textId="77777777" w:rsidR="00C01C3E" w:rsidRPr="00C01C3E" w:rsidRDefault="00C01C3E" w:rsidP="00C01C3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44,6%</w:t>
            </w:r>
          </w:p>
        </w:tc>
      </w:tr>
      <w:tr w:rsidR="00C01C3E" w:rsidRPr="00C01C3E" w14:paraId="1E04B5DD" w14:textId="77777777" w:rsidTr="007C3870">
        <w:tc>
          <w:tcPr>
            <w:tcW w:w="6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41569" w14:textId="77777777" w:rsidR="00C01C3E" w:rsidRPr="00C01C3E" w:rsidRDefault="00C01C3E" w:rsidP="00C01C3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Модель 9: </w:t>
            </w:r>
            <w:proofErr w:type="spellStart"/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Embedding</w:t>
            </w:r>
            <w:proofErr w:type="spellEnd"/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(200) без </w:t>
            </w:r>
            <w:proofErr w:type="spellStart"/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Dropout</w:t>
            </w:r>
            <w:proofErr w:type="spellEnd"/>
          </w:p>
        </w:tc>
        <w:tc>
          <w:tcPr>
            <w:tcW w:w="2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647FE" w14:textId="77777777" w:rsidR="00C01C3E" w:rsidRPr="00C01C3E" w:rsidRDefault="00C01C3E" w:rsidP="00C01C3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1C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48,2%</w:t>
            </w:r>
          </w:p>
        </w:tc>
      </w:tr>
    </w:tbl>
    <w:p w14:paraId="35C1A9EA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0B79981" wp14:editId="6E889F0F">
            <wp:extent cx="5931535" cy="4685030"/>
            <wp:effectExtent l="0" t="0" r="0" b="1270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4685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04C8C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1.2.45 – Столбчатый сравнительный график точности девяти моделей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PyTorch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14:paraId="5DA58F31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Сводная таблица подтверждает следующие закономерности. Лучшую точность показала Модель 1: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(200) с результатом 91,5%, которая совпадает с победителем в реализации на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Keras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Среди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-моделей (1–4) диапазон точности составил 88,9–91,5%, что полностью соответствует результатам раздела 1.1 (88,0–91,4%). Все четыре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-модели значительно превзошли все пять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Embedding+Flatten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моделей, диапазон точности которых составил лишь 38,2–48,2%.</w:t>
      </w:r>
    </w:p>
    <w:p w14:paraId="33734011" w14:textId="13D0092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Принципиальное отличие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PyTorch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-реализации от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Keras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-реализации состоит в поведении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Embedding+Flatten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моделей: в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PyTorch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они показали значительно более низкие результаты (38–48% против 63–79% в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Keras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Причина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архитектурных особенностях: размер входного слоя после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PyTorch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равен WIN_SIZE *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embed_dim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(от 20 000 до 200 000), тогда как в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Keras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Flatten+BatchNorm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работает в несколько иных условиях. Кроме того, в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PyTorch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модели обучались 15 эпох (против 20 в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Keras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что могло не позволить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эмбеддингам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достаточно настроиться. Систематическая путаница в сторону класса «Стругацкие» во всех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-моделях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PyTorch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указывает на статистическое доминирование этого класса в пространстве признаков при недостаточном обобщении.</w:t>
      </w:r>
    </w:p>
    <w:p w14:paraId="676D89EA" w14:textId="401727DD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Выводы: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ходе выполнения раздела 1.2 были построены и сравнены девять нейронных сетей для классификации авторства текстов шести писателей средствами библиотеки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PyTorch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Реализован полный цикл обучения вручную: цикл по эпохам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батчам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forward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backward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step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Показано, что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PyTorch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-реализация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-моделей (91,5% лучший результат) воспроизводит результаты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Keras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-реализации (91,4%) с точностью до случайного разброса при инициализации. Для архитектур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Embedding+Flatten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PyTorch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-реализация показала существенно более низкую точность (38–48%), что объясняется большей размерностью входа после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меньшим числом эпох. Общий вывод совпадает с разделом 1.1: модели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of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Words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кардинально превосходят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Embedding+Flatten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архитектуры для задачи определения авторства; для эффективного использования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эмбеддингов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необходимы специализированные слои обработки последовательностей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LSTM, GRU или Conv1D.</w:t>
      </w:r>
    </w:p>
    <w:p w14:paraId="7050C99F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Задание 2. Классификация отзывов об автомобиле Tesla.</w:t>
      </w:r>
    </w:p>
    <w:p w14:paraId="6653BD04" w14:textId="52172294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Задача: обучить нейронную сеть распознавать тональность отзывов об автомобиле Tesla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определять, является ли отзыв позитивным или негативным. Цель: достичь точности 85–90% на проверочной выборке.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Датасет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содержит два класса: «Негативный отзыв» и «Позитивный отзыв».</w:t>
      </w:r>
    </w:p>
    <w:p w14:paraId="35871DCB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2.1 Подключение необходимых библиотек.</w:t>
      </w:r>
    </w:p>
    <w:p w14:paraId="1B8EB855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решения задачи бинарной классификации тональности отзывов подключается набор библиотек, аналогичный заданию 1: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numpy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работы с массивами,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tensorflow.keras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utils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Sequential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SpatialDropout1D,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BatchNormalization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Activation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Tokenizer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для построения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и обучения нейронных сетей,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sklearn.metrics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построения матрицы ошибок,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gdown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загрузки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датасета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os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time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pickle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работы с файловой системой,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matplotlib.pyplot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визуализации.</w:t>
      </w:r>
    </w:p>
    <w:p w14:paraId="4D426893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A4B014E" wp14:editId="7A7DD4BD">
            <wp:extent cx="5939790" cy="4539615"/>
            <wp:effectExtent l="0" t="0" r="3810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53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B2A520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2.1 – Подключение библиотек</w:t>
      </w:r>
    </w:p>
    <w:p w14:paraId="6B75684E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2.2 Загрузка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датасета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и подготовка данных.</w:t>
      </w:r>
    </w:p>
    <w:p w14:paraId="122F7492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Датасет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tesla.zip загружается с облачного хранилища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YandexCloud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 помощи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gdown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распаковывается в директорию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tesla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/. После распаковки в директории находятся два файла: «Негативный отзыв.txt» (134 535 символов) и «Позитивный отзыв.txt» (213 381 символ). Каждый файл читается целиком в одну строку функцией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read_text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заменой переводов строк на пробелы. Таким образом, каждый класс представлен одной длинной строкой текста.</w:t>
      </w:r>
    </w:p>
    <w:p w14:paraId="4197BECF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8575AD5" wp14:editId="5A44871A">
            <wp:extent cx="5939790" cy="1828800"/>
            <wp:effectExtent l="0" t="0" r="3810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FE6C2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2.2 – Загрузка и распаковка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датасета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tesla.zip</w:t>
      </w:r>
    </w:p>
    <w:p w14:paraId="46C49F54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2.3 Разделение на обучающую и тестовую выборки.</w:t>
      </w:r>
    </w:p>
    <w:p w14:paraId="0021474A" w14:textId="06227980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Поскольку корпус отзывов не имеет готового разбиения на выборки, разделение выполняется вручную: первые 80% каждого текста отводятся для обучения, оставшиеся 20%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тестирования. Для негативных отзывов обучающая часть составила 107 628 символов, тестовая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26 907 символов; для позитивных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170 704 и 42 677 символов соответственно. Формируются два списка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text_train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text_test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, каждый из которых содержит по две строки (по одной на класс).</w:t>
      </w:r>
    </w:p>
    <w:p w14:paraId="17B89955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1FFD59A" wp14:editId="1EB230AA">
            <wp:extent cx="5029902" cy="2238687"/>
            <wp:effectExtent l="0" t="0" r="0" b="9525"/>
            <wp:docPr id="126" name="Рисунок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F153E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2.3 – Разделение текстов на обучающую и тестовую выборки (80/20)</w:t>
      </w:r>
    </w:p>
    <w:p w14:paraId="4C3EB8AE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2.4 Тексты в один список.</w:t>
      </w:r>
    </w:p>
    <w:p w14:paraId="1D3FD05E" w14:textId="77777777" w:rsidR="00C01C3E" w:rsidRPr="00C01C3E" w:rsidRDefault="00C01C3E" w:rsidP="00C01C3E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 помощью модуля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os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выполняется обход директории /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content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tesla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/. Тексты считываются и группируются в список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all_texts_by_class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На этапе загрузки выявлен дисбаланс: найдено </w:t>
      </w: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1188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негативных отзывов и </w:t>
      </w: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2191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позитивный отзыв.</w:t>
      </w:r>
    </w:p>
    <w:p w14:paraId="342961DE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501BAAE" wp14:editId="1E6385A5">
            <wp:extent cx="5939790" cy="1642745"/>
            <wp:effectExtent l="0" t="0" r="3810" b="0"/>
            <wp:docPr id="127" name="Рисунок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642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C5292" w14:textId="3C67E86F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2.4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Загрузка отзывов из файлов и вывод их количества</w:t>
      </w:r>
    </w:p>
    <w:p w14:paraId="32188B79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2.5 Статистика и объединение данных.</w:t>
      </w:r>
    </w:p>
    <w:p w14:paraId="72AB7207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Все отзывы объединяются в общий список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texts_list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проведения анализа длин. Вычисляется длина каждого отзыва в символах. Для наглядности выведены размеры первых десяти текстов. Всего обработано 3379 отзывов.</w:t>
      </w:r>
    </w:p>
    <w:p w14:paraId="364264EA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B0ADC03" wp14:editId="1AA74D76">
            <wp:extent cx="5680710" cy="5300345"/>
            <wp:effectExtent l="0" t="0" r="0" b="0"/>
            <wp:docPr id="128" name="Рисунок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0710" cy="530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62DEA" w14:textId="0EC3EB51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2.5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Объединение отзывов и анализ их длины в символах</w:t>
      </w:r>
    </w:p>
    <w:p w14:paraId="4FBC39BB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2.6 Анализ параметров выборки.</w:t>
      </w:r>
    </w:p>
    <w:p w14:paraId="02FF9EF8" w14:textId="33C1B6CC" w:rsidR="00C01C3E" w:rsidRPr="00C01C3E" w:rsidRDefault="00C01C3E" w:rsidP="00C01C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Перед разделением данных анализируются статистические показатели: средняя длина отзыва составляет 101.3 символа, а максимальная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1022 символа. Эти данные важны для последующей настройки параметров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токенизации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выравнивания последовательностей.</w:t>
      </w:r>
    </w:p>
    <w:p w14:paraId="23823004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F5370C6" wp14:editId="5F1A2BA7">
            <wp:extent cx="5939790" cy="1407795"/>
            <wp:effectExtent l="0" t="0" r="3810" b="1905"/>
            <wp:docPr id="129" name="Рисунок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407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78CB77" w14:textId="5D23B761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2.6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Статистика длин отзывов для подготовки к разделению</w:t>
      </w:r>
    </w:p>
    <w:p w14:paraId="3922860C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2.7 Балансировка и формирование выборок (80/20).</w:t>
      </w:r>
    </w:p>
    <w:p w14:paraId="7C7D50D3" w14:textId="6759760B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корректного обучения модели применена балансировка: количество примеров в каждом классе ограничено минимальным значением (1188). Данные внутри классов перемешиваются со случайным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сидом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random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seed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42), после чего 80% отбирается в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train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а 20%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test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Итоговая обучающая выборка составила 1900 примеров, проверочная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476.</w:t>
      </w:r>
    </w:p>
    <w:p w14:paraId="6E92A004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A0989B3" wp14:editId="2AF45E50">
            <wp:extent cx="5939790" cy="4070350"/>
            <wp:effectExtent l="0" t="0" r="3810" b="6350"/>
            <wp:docPr id="130" name="Рисунок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07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11B2EA" w14:textId="563B77A6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2.7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Балансировка классов и разделение на обучающую и тестовую выборки</w:t>
      </w:r>
    </w:p>
    <w:p w14:paraId="64097F6A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2.8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Токенизация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и построение словаря.</w:t>
      </w:r>
    </w:p>
    <w:p w14:paraId="5B69FF7D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Создается объект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Tokenizer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размером словаря VOCAB_SIZE = 10000. После обучения на тренировочных текстах размер реального словаря составил 8501 уникальное слово. В топ-20 частотных слов вошли предлоги, союзы и ключевое слово «тесла».</w:t>
      </w:r>
    </w:p>
    <w:p w14:paraId="0C7B5387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BD2E512" wp14:editId="64AAE4B7">
            <wp:extent cx="5931535" cy="3803015"/>
            <wp:effectExtent l="0" t="0" r="0" b="6985"/>
            <wp:docPr id="131" name="Рисунок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3803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4011D8" w14:textId="76DFD33F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2.8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Настройка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токенизатора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вывод частотного словаря</w:t>
      </w:r>
    </w:p>
    <w:p w14:paraId="1EF98754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2.9 Преобразование текстов в последовательности.</w:t>
      </w:r>
    </w:p>
    <w:p w14:paraId="65C95EBB" w14:textId="5D75724A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Тексты переводятся в последовательности индексов. Применяется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pad_sequences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параметром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maxlen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=WIN_SIZE (50). Это выравнивает все отзывы под одну длину: короткие дополняются нулями, длинные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обрезаются. Форма итогового тензора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x_train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(1900, 50).</w:t>
      </w:r>
    </w:p>
    <w:p w14:paraId="79441521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B152005" wp14:editId="447A03A2">
            <wp:extent cx="5931535" cy="4911725"/>
            <wp:effectExtent l="0" t="0" r="0" b="3175"/>
            <wp:docPr id="132" name="Рисунок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491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B9417" w14:textId="268D495A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2.9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Преобразование в последовательности индексов и выравнивание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padding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14:paraId="3F9D0EFF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2.10 Перемешивание готовых выборок</w:t>
      </w:r>
    </w:p>
    <w:p w14:paraId="075521E9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Чтобы в процессе обучения в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батчи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попадали примеры разных классов, индексы обучающей и тестовой выборок дополнительно перемешиваются. Выведены первые 10 меток для проверки случайности распределения.</w:t>
      </w:r>
    </w:p>
    <w:p w14:paraId="68028FE1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7EA30F3" wp14:editId="0E649E9E">
            <wp:extent cx="5462270" cy="3528060"/>
            <wp:effectExtent l="0" t="0" r="5080" b="0"/>
            <wp:docPr id="133" name="Рисунок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2270" cy="352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69955" w14:textId="65F6B7B3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2.10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Финальное перемешивание тензоров перед подачей в модель</w:t>
      </w:r>
    </w:p>
    <w:p w14:paraId="26452F9E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2.11 Архитектура нейронной сети</w:t>
      </w:r>
    </w:p>
    <w:p w14:paraId="47407CCA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Построена модель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Sequential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 следующими слоями:</w:t>
      </w:r>
    </w:p>
    <w:p w14:paraId="10003AA9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(10000, 64): преобразует индексы в плотные векторы.</w:t>
      </w:r>
    </w:p>
    <w:p w14:paraId="73D720BC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SpatialDropout1D(0.3): регуляризация последовательностей.</w:t>
      </w:r>
    </w:p>
    <w:p w14:paraId="1F0FC71B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GlobalAveragePooling1D: усреднение векторов (замена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3B56258F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Dense(64) + Dropout(0.5) +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BatchNormalization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блок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глубокой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обработки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72EBB51D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(1,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activation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='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sigmoid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'): выходной слой для бинарной классификации.</w:t>
      </w:r>
    </w:p>
    <w:p w14:paraId="57901564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525B9B0" wp14:editId="535167CF">
            <wp:extent cx="5939790" cy="2751432"/>
            <wp:effectExtent l="0" t="0" r="3810" b="0"/>
            <wp:docPr id="134" name="Рисунок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 rotWithShape="1"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540"/>
                    <a:stretch/>
                  </pic:blipFill>
                  <pic:spPr bwMode="auto">
                    <a:xfrm>
                      <a:off x="0" y="0"/>
                      <a:ext cx="5939790" cy="27514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9180E8" w14:textId="1CC1955A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2.11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Сводная информация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summary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14:paraId="620B2D7B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2.12 Процесс обучения и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EarlyStopping</w:t>
      </w:r>
      <w:proofErr w:type="spellEnd"/>
    </w:p>
    <w:p w14:paraId="61DCA26C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Обучение запущено на 50 эпохах с размером пакета 64. Для предотвращения переобучения используется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EarlyStopping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мониторингом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восстановлением лучших весов. Модель достигла высокой точности на обучении (~99%), при этом точность на валидации стабилизировалась в районе 73-76%.</w:t>
      </w:r>
    </w:p>
    <w:p w14:paraId="684FE1CC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50845FD" wp14:editId="5971FA49">
            <wp:extent cx="5939790" cy="5648325"/>
            <wp:effectExtent l="0" t="0" r="3810" b="9525"/>
            <wp:docPr id="135" name="Рисунок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64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9643C5" w14:textId="0361F7E1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2.12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Логи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процесса обучения с использованием обратных вызовов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callbacks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14:paraId="2EB2D5A7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2.13 Визуализация процесса обучения</w:t>
      </w:r>
    </w:p>
    <w:p w14:paraId="1DBB2F87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анализа динамики обучения построены графики точности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accuracy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) и функции потерь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На графиках видно, что точность на обучающей выборке быстро достигает максимума, в то время как на проверочной выборке наблюдаются колебания. Рост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val_loss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после 12-й эпохи при снижении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loss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указывает на начало процесса переобучения, который был вовремя остановлен механизмом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EarlyStopping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11B08F0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49BBAA2" wp14:editId="655392D8">
            <wp:extent cx="5931535" cy="4968240"/>
            <wp:effectExtent l="0" t="0" r="0" b="3810"/>
            <wp:docPr id="136" name="Рисунок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5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4968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32B02F" w14:textId="2586C1B8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2.13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Графики точности и функции потерь для обучающей и проверочной выборок</w:t>
      </w:r>
    </w:p>
    <w:p w14:paraId="349DE27A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2.14 Оценка модели на тестовой выборке</w:t>
      </w:r>
    </w:p>
    <w:p w14:paraId="28062F46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После завершения обучения проведена проверка модели на отложенных данных. Итоговая точность на тестовой выборке составила </w:t>
      </w: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76.26%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Для детального анализа качества классификации рассчитаны метрики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precision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recall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f1-score для каждого класса, а также сформирован отчет по классификации.</w:t>
      </w:r>
    </w:p>
    <w:p w14:paraId="105058D0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23558EF" wp14:editId="63A1BB50">
            <wp:extent cx="5939790" cy="3382645"/>
            <wp:effectExtent l="0" t="0" r="3810" b="8255"/>
            <wp:docPr id="137" name="Рисунок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82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6BE8DE" w14:textId="69EC9E78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2.14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Вычисление итоговой точности и формирование отчета по классификации</w:t>
      </w:r>
    </w:p>
    <w:p w14:paraId="47D18D86" w14:textId="4AFD2DB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визуализации качества предсказаний построена матрица ошибок. Из неё видно, что модель верно определила 158 негативных отзывов и 205 позитивных. Ошибки распределились следующим образом: 80 негативных отзывов были ошибочно приняты за позитивные, и 33 позитивных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 негативные. Модель лучше справляется с определением позитивной тональности (выше полнота/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recall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4D2F37B4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E9BDAE2" wp14:editId="4C28DC61">
            <wp:extent cx="5931535" cy="6546215"/>
            <wp:effectExtent l="0" t="0" r="0" b="6985"/>
            <wp:docPr id="138" name="Рисунок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654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8CF0E" w14:textId="4F93304F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</w:t>
      </w: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2.15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Матрица ошибок классификации отзывов Tesla</w:t>
      </w:r>
    </w:p>
    <w:p w14:paraId="60AC1DAE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2.15 Создание функции для предсказания тональности</w:t>
      </w:r>
    </w:p>
    <w:p w14:paraId="45FB94FF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Разработана функция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predict_sentiment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позволяющая классифицировать произвольный текст. Функция выполняет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токенизацию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входной строки, дополняет её до нужной длины (WIN_SIZE=50), делает предсказание вероятности и выводит вердикт (позитивный или негативный отзыв) вместе с процентной уверенностью модели.</w:t>
      </w:r>
    </w:p>
    <w:p w14:paraId="5F8FCCFB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69B4BA1" wp14:editId="1EB149E4">
            <wp:extent cx="5931535" cy="5170805"/>
            <wp:effectExtent l="0" t="0" r="0" b="0"/>
            <wp:docPr id="139" name="Рисунок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517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7AAED" w14:textId="11262C39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2.16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Программный код функции для классификации новых отзывов</w:t>
      </w:r>
    </w:p>
    <w:p w14:paraId="63251598" w14:textId="77777777" w:rsidR="00C01C3E" w:rsidRPr="00C01C3E" w:rsidRDefault="00C01C3E" w:rsidP="00C01C3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Проведена проверка работы нейросети на шести тестовых фразах на английском языке. Модель успешно распознала явно позитивные утверждения (например, про «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amazing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car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» с вероятностью 74.40%). Однако на некоторых негативных примерах (про «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hate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this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car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») модель показала ложноположительный результат, что говорит о необходимости дальнейшей настройки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эмбеддингов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или увеличения объема специфичных обучающих данных для повышения чувствительности к негативной лексике.</w:t>
      </w:r>
    </w:p>
    <w:p w14:paraId="20BA5DB5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26C609C" wp14:editId="62C2FDA9">
            <wp:extent cx="5373370" cy="3050540"/>
            <wp:effectExtent l="0" t="0" r="0" b="0"/>
            <wp:docPr id="141" name="Рисунок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3370" cy="305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9BB67" w14:textId="142E9AD5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2.17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Результаты проверки обученной модели на тестовых примерах</w:t>
      </w:r>
    </w:p>
    <w:p w14:paraId="12871F4F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4C8D8B6" w14:textId="77777777" w:rsidR="00C01C3E" w:rsidRPr="00C01C3E" w:rsidRDefault="00C01C3E" w:rsidP="00C01C3E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Задание 3. Классификация 20 русских писателей.</w:t>
      </w:r>
    </w:p>
    <w:p w14:paraId="082EB51B" w14:textId="77777777" w:rsidR="00C01C3E" w:rsidRPr="00C01C3E" w:rsidRDefault="00C01C3E" w:rsidP="00C01C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Задача: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распознать авторство фрагмента текста среди 20 русских писателей. Это расширение задачи из задания 1 с 6 классов до 20, что подразумевает работу с большей по объёму базой данных и требует подбора параметров, обеспечивающих достаточное число обучающих примеров на каждый класс.</w:t>
      </w:r>
    </w:p>
    <w:p w14:paraId="02E6915F" w14:textId="75D8A463" w:rsidR="00C01C3E" w:rsidRPr="00C01C3E" w:rsidRDefault="00C01C3E" w:rsidP="00C01C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соответствии с темой лабораторной работы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of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Words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обучаются две модели: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of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Words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двумя скрытыми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-слоями 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+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+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Цель: достичь точности не менее </w:t>
      </w: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95 %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модели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of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Words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75–80 % для модели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 проверочной выборке.</w:t>
      </w:r>
    </w:p>
    <w:p w14:paraId="6263A4B4" w14:textId="77777777" w:rsidR="00C01C3E" w:rsidRPr="00C01C3E" w:rsidRDefault="00C01C3E" w:rsidP="00C01C3E">
      <w:pPr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3.1 Подключение необходимых библиотек</w:t>
      </w:r>
    </w:p>
    <w:p w14:paraId="23B27A44" w14:textId="77777777" w:rsidR="00C01C3E" w:rsidRPr="00C01C3E" w:rsidRDefault="00C01C3E" w:rsidP="00C01C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решения задачи классификации 20 авторов подключается стандартный набор библиотек: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numpy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работы с массивами,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tensorflow.keras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utils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Sequential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SpatialDropout1D,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BatchNormalization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Tokenizer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для построения и обучения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нейронных сетей,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sklearn.metrics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построения матрицы ошибок,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gdown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загрузки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датасета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а также модули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os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,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time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,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re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matplotlib.pyplot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1094A43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D8A370D" wp14:editId="6A6ED4D2">
            <wp:extent cx="5931535" cy="2136140"/>
            <wp:effectExtent l="0" t="0" r="0" b="0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213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72B1BA" w14:textId="68B9759B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3.1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Подключение библиотек</w:t>
      </w:r>
    </w:p>
    <w:p w14:paraId="4718E7B0" w14:textId="77777777" w:rsidR="00C01C3E" w:rsidRPr="00C01C3E" w:rsidRDefault="00C01C3E" w:rsidP="00C01C3E">
      <w:pPr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3.2 Загрузка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датасета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и просмотр содержимого</w:t>
      </w:r>
    </w:p>
    <w:p w14:paraId="217D30D8" w14:textId="77777777" w:rsidR="00C01C3E" w:rsidRPr="00C01C3E" w:rsidRDefault="00C01C3E" w:rsidP="00C01C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Датасет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20writers.zip скачивается и распаковывается в директорию. В архиве содержится 20 файлов формата «Автор.txt». Список авторов включает: Беляев, Булгаков, Васильев, Гоголь, Гончаров, Горький, Грибоедов, Достоевский, Каверин, Катаев, Куприн, Лермонтов, Лесков, Носов, Пастернак, Пушкин, Толстой, Тургенев, Чехов, Шолохов.</w:t>
      </w:r>
    </w:p>
    <w:p w14:paraId="5AC78324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8E77A18" wp14:editId="2343C396">
            <wp:extent cx="5939790" cy="4636770"/>
            <wp:effectExtent l="0" t="0" r="381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636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EF085" w14:textId="469E90E0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3.2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Загрузка и распаковка архива 20writers.zip, список файлов</w:t>
      </w:r>
    </w:p>
    <w:p w14:paraId="795DDC21" w14:textId="77777777" w:rsidR="00C01C3E" w:rsidRPr="00C01C3E" w:rsidRDefault="00C01C3E" w:rsidP="00C01C3E">
      <w:pPr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3.3 Загрузка текстов и формирование классов</w:t>
      </w:r>
    </w:p>
    <w:p w14:paraId="20D2D893" w14:textId="77777777" w:rsidR="00C01C3E" w:rsidRPr="00C01C3E" w:rsidRDefault="00C01C3E" w:rsidP="00C01C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Каждый файл читается в одну строку, переводы строк заменяются на пробелы. Объём текстов значительно различается: от Грибоедова (969 109 символов) до Чехова (6 611 627 символов). Различие в 6,8 раза между самым маленьким и самым большим корпусом приводит к дисбалансу классов, что требует балансировки.</w:t>
      </w:r>
    </w:p>
    <w:p w14:paraId="53CB392C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9B3154D" wp14:editId="66451392">
            <wp:extent cx="5931535" cy="5696585"/>
            <wp:effectExtent l="0" t="0" r="0" b="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5696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5D288C" w14:textId="525DD63F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3.3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Загрузка текстов и объёмы корпусов всех 20 авторов</w:t>
      </w:r>
    </w:p>
    <w:p w14:paraId="2EE95B5A" w14:textId="77777777" w:rsidR="00C01C3E" w:rsidRPr="00C01C3E" w:rsidRDefault="00C01C3E" w:rsidP="00C01C3E">
      <w:pPr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3.4 Балансировка классов</w:t>
      </w:r>
    </w:p>
    <w:p w14:paraId="49625307" w14:textId="77777777" w:rsidR="00C01C3E" w:rsidRPr="00C01C3E" w:rsidRDefault="00C01C3E" w:rsidP="00C01C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устранения дисбаланса применена стратегия обрезки всех текстов до длины самого короткого корпуса (</w:t>
      </w: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969 109 символов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). После этого все 20 текстов имеют одинаковый объём, что гарантирует равное число примеров каждого класса при нарезке «окнами».</w:t>
      </w:r>
    </w:p>
    <w:p w14:paraId="5C180A62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30CB7C3" wp14:editId="19F260A6">
            <wp:extent cx="5939790" cy="2241550"/>
            <wp:effectExtent l="0" t="0" r="3810" b="635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24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533F73" w14:textId="5DF138DA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3.4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Балансировка классов: обрезка всех текстов до минимальной длины</w:t>
      </w:r>
    </w:p>
    <w:p w14:paraId="11B5DD32" w14:textId="77777777" w:rsidR="00C01C3E" w:rsidRPr="00C01C3E" w:rsidRDefault="00C01C3E" w:rsidP="00C01C3E">
      <w:pPr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3.5 Деление на обучающую и тестовую выборки</w:t>
      </w:r>
    </w:p>
    <w:p w14:paraId="08F38668" w14:textId="77777777" w:rsidR="00C01C3E" w:rsidRPr="00C01C3E" w:rsidRDefault="00C01C3E" w:rsidP="00C01C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Разбивка реализована циклом по всем классам. Параметр TEST_SHARE = 0.2 (20% на тест). На один класс приходится 775 287 символов на обучение и 193 822 символа на тест.</w:t>
      </w:r>
    </w:p>
    <w:p w14:paraId="017802F3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2728B9D" wp14:editId="7F62BF34">
            <wp:extent cx="5939790" cy="3422650"/>
            <wp:effectExtent l="0" t="0" r="3810" b="635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42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5DC79" w14:textId="60E987B6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3.5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Деление на обучающую и тестовую выборки через цикл</w:t>
      </w:r>
    </w:p>
    <w:p w14:paraId="05B7F0A5" w14:textId="77777777" w:rsidR="00C01C3E" w:rsidRPr="00C01C3E" w:rsidRDefault="00C01C3E" w:rsidP="00C01C3E">
      <w:pPr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3.6 Параметры преобразования</w:t>
      </w:r>
    </w:p>
    <w:p w14:paraId="7C978B22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A4E1E70" wp14:editId="71F2727F">
            <wp:extent cx="4321175" cy="1278255"/>
            <wp:effectExtent l="0" t="0" r="3175" b="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1175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18319" w14:textId="27D4BA20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3.6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Параметры преобразования текстов</w:t>
      </w:r>
    </w:p>
    <w:p w14:paraId="06CF37B8" w14:textId="77777777" w:rsidR="00C01C3E" w:rsidRPr="00C01C3E" w:rsidRDefault="00C01C3E" w:rsidP="00C01C3E">
      <w:pPr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3.7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Токенизация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и построение частотного словаря</w:t>
      </w:r>
    </w:p>
    <w:p w14:paraId="569934F5" w14:textId="24025415" w:rsidR="00C01C3E" w:rsidRPr="00C01C3E" w:rsidRDefault="00C01C3E" w:rsidP="00C01C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Создаётся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токенизатор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фильтрацией и приведением к нижнему регистру. Полный словарь содержит 185 786 уникальных слов, из которых используются 20 000 самых частотных. Время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токенизации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около 6,2 секунды.</w:t>
      </w:r>
    </w:p>
    <w:p w14:paraId="4E916DCD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D1F5ABC" wp14:editId="36E8CE04">
            <wp:extent cx="5939790" cy="6854190"/>
            <wp:effectExtent l="0" t="0" r="3810" b="3810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685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E204C" w14:textId="77B7BA3F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3.7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Токенизация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длины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токенизированных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последовательностей по авторам</w:t>
      </w:r>
    </w:p>
    <w:p w14:paraId="5099E0BF" w14:textId="77777777" w:rsidR="00C01C3E" w:rsidRPr="00C01C3E" w:rsidRDefault="00C01C3E" w:rsidP="00C01C3E">
      <w:pPr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3.8 Формирование выборок методом скользящего окна</w:t>
      </w:r>
    </w:p>
    <w:p w14:paraId="3A4FD0C2" w14:textId="32004A8D" w:rsidR="00C01C3E" w:rsidRPr="00C01C3E" w:rsidRDefault="00C01C3E" w:rsidP="00C01C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После нарезки обучающая выборка содержит 23 672 отрезка, тестовая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5 766 отрезков. Метки классов формируются в формате </w:t>
      </w: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One-Hot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Encoding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. На каждый класс приходится примерно 1150–1260 окон.</w:t>
      </w:r>
    </w:p>
    <w:p w14:paraId="2308865C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C3442B3" wp14:editId="1BEF9F4D">
            <wp:extent cx="5931535" cy="2330450"/>
            <wp:effectExtent l="0" t="0" r="0" b="0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233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72FC5" w14:textId="2D2FC6E5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3.8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Функции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split_sequence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vectorize_sequence</w:t>
      </w:r>
      <w:proofErr w:type="spellEnd"/>
    </w:p>
    <w:p w14:paraId="299062D2" w14:textId="77777777" w:rsidR="00C01C3E" w:rsidRPr="00C01C3E" w:rsidRDefault="00C01C3E" w:rsidP="00C01C3E">
      <w:pPr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3.9 Преобразование в формат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Bag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of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Words</w:t>
      </w:r>
      <w:proofErr w:type="spellEnd"/>
    </w:p>
    <w:p w14:paraId="232BEC5B" w14:textId="77777777" w:rsidR="00C01C3E" w:rsidRPr="00C01C3E" w:rsidRDefault="00C01C3E" w:rsidP="00C01C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Последовательности отрезков преобразуются в матрицы счётчиков частот. Полученные матрицы имеют размерность (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число_примеров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, 20 000).</w:t>
      </w:r>
    </w:p>
    <w:p w14:paraId="67171F45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2BF1162" wp14:editId="070AB03A">
            <wp:extent cx="5017135" cy="5664200"/>
            <wp:effectExtent l="0" t="0" r="0" b="0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7135" cy="566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78D74" w14:textId="74A500B0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3.9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Размерности выборок и распределение окон по классам</w:t>
      </w:r>
    </w:p>
    <w:p w14:paraId="0B9A90DB" w14:textId="77777777" w:rsidR="00C01C3E" w:rsidRPr="00C01C3E" w:rsidRDefault="00C01C3E" w:rsidP="00C01C3E">
      <w:pPr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3.10 Сервисные функции</w:t>
      </w:r>
    </w:p>
    <w:p w14:paraId="43B3E2D2" w14:textId="77777777" w:rsidR="00C01C3E" w:rsidRPr="00C01C3E" w:rsidRDefault="00C01C3E" w:rsidP="00C01C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автоматизации процесса созданы функции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compile_train_model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(компиляция, обучение, графики) 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eval_model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(предсказание и построение матрицы ошибок). Это позволяет избежать дублирования кода для разных архитектур.</w:t>
      </w:r>
    </w:p>
    <w:p w14:paraId="67117425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0174975" wp14:editId="5869E3AC">
            <wp:extent cx="3926056" cy="3633324"/>
            <wp:effectExtent l="0" t="0" r="0" b="5715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3929375" cy="3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191D3" w14:textId="3694BDC1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3.11 –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Функция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compile_train_model</w:t>
      </w:r>
    </w:p>
    <w:p w14:paraId="08641217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15012FA" wp14:editId="27F4E454">
            <wp:extent cx="5939790" cy="3452495"/>
            <wp:effectExtent l="0" t="0" r="3810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5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6A5F2" w14:textId="5A325535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3.12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Функции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eval_model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compile_train_eval</w:t>
      </w:r>
      <w:proofErr w:type="spellEnd"/>
    </w:p>
    <w:p w14:paraId="39E8E11F" w14:textId="77777777" w:rsidR="00C01C3E" w:rsidRPr="00C01C3E" w:rsidRDefault="00C01C3E" w:rsidP="00C01C3E">
      <w:pPr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3.11 </w:t>
      </w: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Модель</w:t>
      </w: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1: Bag of Words (</w:t>
      </w: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цель</w:t>
      </w: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≥ 95 %)</w:t>
      </w:r>
    </w:p>
    <w:p w14:paraId="3611428C" w14:textId="77777777" w:rsidR="00C01C3E" w:rsidRPr="00C01C3E" w:rsidRDefault="00C01C3E" w:rsidP="00C01C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Архитектура: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Два скрытых слоя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(400) 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Dense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(200) с использованием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Dropout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BatchNormalization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. Увеличение числа нейронов (до 400) обусловлено сложностью задачи (20 классов).</w:t>
      </w:r>
    </w:p>
    <w:p w14:paraId="4F32CEFF" w14:textId="77777777" w:rsidR="00C01C3E" w:rsidRPr="00C01C3E" w:rsidRDefault="00C01C3E" w:rsidP="00C01C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Параметры: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~8 млн обучаемых параметров.</w:t>
      </w:r>
    </w:p>
    <w:p w14:paraId="6B3BFA2E" w14:textId="77777777" w:rsidR="00C01C3E" w:rsidRPr="00C01C3E" w:rsidRDefault="00C01C3E" w:rsidP="00C01C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Результаты: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Точность на обучающей выборке быстро достигла 100%. На проверочной выборке точность стабилизировалась на уровне </w:t>
      </w: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90,4 %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6F9A5FA" w14:textId="77777777" w:rsidR="00C01C3E" w:rsidRPr="00C01C3E" w:rsidRDefault="00C01C3E" w:rsidP="00C01C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Анализ: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Модель не достигла цели в 95% (нехватка 4,6%). Сложнее всего распознаются Гоголь (36%) и Катаев, которые часто путаются между собой. Васильев, Толстой и Пушкин распознаются почти безошибочно.</w:t>
      </w:r>
    </w:p>
    <w:p w14:paraId="62615DFB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8E82661" wp14:editId="7D155C75">
            <wp:extent cx="5599430" cy="2379345"/>
            <wp:effectExtent l="0" t="0" r="1270" b="1905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9430" cy="2379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5F5141" w14:textId="6F61A23C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3.13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Архитектура Модели 1: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of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Words</w:t>
      </w:r>
      <w:proofErr w:type="spellEnd"/>
    </w:p>
    <w:p w14:paraId="7FBD1A1A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788F335" wp14:editId="1BE71817">
            <wp:extent cx="5696585" cy="3398520"/>
            <wp:effectExtent l="0" t="0" r="0" b="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585" cy="3398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9F6271" w14:textId="175D1F3C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3.14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Сводная таблица слоёв Модели 1</w:t>
      </w:r>
    </w:p>
    <w:p w14:paraId="41903A6E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B93EA0C" wp14:editId="448690F8">
            <wp:extent cx="5939790" cy="4774565"/>
            <wp:effectExtent l="0" t="0" r="3810" b="6985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77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1E5C56" w14:textId="675DE3A3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3.15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Журнал обучения Модели 1: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of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Words</w:t>
      </w:r>
      <w:proofErr w:type="spellEnd"/>
    </w:p>
    <w:p w14:paraId="08C928EF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9746649" wp14:editId="018509D1">
            <wp:extent cx="5931535" cy="1852930"/>
            <wp:effectExtent l="0" t="0" r="0" b="0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1852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41C90" w14:textId="59B0AB62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3.16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График процесса обучения Модели 1: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of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Words</w:t>
      </w:r>
      <w:proofErr w:type="spellEnd"/>
    </w:p>
    <w:p w14:paraId="72387B94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7D63DD0" wp14:editId="210E38D2">
            <wp:extent cx="5931535" cy="4401820"/>
            <wp:effectExtent l="0" t="0" r="0" b="0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440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E9D09A" w14:textId="79166C78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3.17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Матрица ошибок Модели 1: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Bag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of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Words</w:t>
      </w:r>
      <w:proofErr w:type="spellEnd"/>
    </w:p>
    <w:p w14:paraId="53F49D41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9A69094" wp14:editId="460551C3">
            <wp:extent cx="2314575" cy="607060"/>
            <wp:effectExtent l="0" t="0" r="9525" b="254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607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1A372" w14:textId="439DB7ED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3.18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Текстовый отчёт о точности Модели 1</w:t>
      </w:r>
    </w:p>
    <w:p w14:paraId="73284EA3" w14:textId="77777777" w:rsidR="00C01C3E" w:rsidRPr="00C01C3E" w:rsidRDefault="00C01C3E" w:rsidP="00C01C3E">
      <w:pPr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3.12 </w:t>
      </w: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Модель</w:t>
      </w: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2: Embedding + Flatten + Dense (</w:t>
      </w: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цель</w:t>
      </w: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75–80 %)</w:t>
      </w:r>
    </w:p>
    <w:p w14:paraId="6C5DB793" w14:textId="77777777" w:rsidR="00C01C3E" w:rsidRPr="00C01C3E" w:rsidRDefault="00C01C3E" w:rsidP="00C01C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Архитектура</w:t>
      </w: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:</w:t>
      </w:r>
      <w:r w:rsidRPr="00C01C3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Embedding(200) → SpatialDropout1D → Flatten → Dense(200).</w:t>
      </w:r>
    </w:p>
    <w:p w14:paraId="6258860D" w14:textId="77777777" w:rsidR="00C01C3E" w:rsidRPr="00C01C3E" w:rsidRDefault="00C01C3E" w:rsidP="00C01C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Результаты: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Точность на проверочной выборке составила </w:t>
      </w: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74,8 %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91B801A" w14:textId="77777777" w:rsidR="00C01C3E" w:rsidRPr="00C01C3E" w:rsidRDefault="00C01C3E" w:rsidP="00C01C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Анализ: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 находится на нижней границе целевого диапазона. Использование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после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 окнах в 1000 слов создает огромное пространство признаков (200 000), что затрудняет обобщение по сравнению с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F0E6E6A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51E7111" wp14:editId="0BE4811B">
            <wp:extent cx="5850255" cy="2597785"/>
            <wp:effectExtent l="0" t="0" r="0" b="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0255" cy="2597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AEB3D8" w14:textId="3B352D34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3.19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Архитектура Модели 2: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+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Flatten</w:t>
      </w:r>
      <w:proofErr w:type="spellEnd"/>
    </w:p>
    <w:p w14:paraId="64364F6A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83999D0" wp14:editId="34CE9276">
            <wp:extent cx="5664200" cy="3819525"/>
            <wp:effectExtent l="0" t="0" r="0" b="9525"/>
            <wp:docPr id="120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4200" cy="381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18F92" w14:textId="5205971B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3.20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Сводная таблица слоёв Модели 2</w:t>
      </w:r>
    </w:p>
    <w:p w14:paraId="753D8364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3D580CC" wp14:editId="60BAFA55">
            <wp:extent cx="5931535" cy="3430905"/>
            <wp:effectExtent l="0" t="0" r="0" b="0"/>
            <wp:docPr id="12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3430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E68BBD" w14:textId="260DDBFA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3.21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Журнал обучения Модели 2: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</w:p>
    <w:p w14:paraId="4E8BA79A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0228233" wp14:editId="46E9808B">
            <wp:extent cx="5931535" cy="1812925"/>
            <wp:effectExtent l="0" t="0" r="0" b="0"/>
            <wp:docPr id="122" name="Рисунок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181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A9A5E5" w14:textId="713CB1D6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3.22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График процесса обучения Модели 2: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</w:p>
    <w:p w14:paraId="2D4E3210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6F5402C" wp14:editId="09AB9A86">
            <wp:extent cx="5931535" cy="4272280"/>
            <wp:effectExtent l="0" t="0" r="0" b="0"/>
            <wp:docPr id="123" name="Рисунок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427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34A8F" w14:textId="6F9E505A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3.23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Матрица ошибок Модели 2: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</w:p>
    <w:p w14:paraId="49B01303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753C58C" wp14:editId="03CE4E8D">
            <wp:extent cx="2096135" cy="485775"/>
            <wp:effectExtent l="0" t="0" r="0" b="9525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613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62360" w14:textId="12E16FED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3.24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Текстовый отчёт о точности Модели 2</w:t>
      </w:r>
    </w:p>
    <w:p w14:paraId="6C17BFB6" w14:textId="77777777" w:rsidR="00C01C3E" w:rsidRPr="00C01C3E" w:rsidRDefault="00C01C3E" w:rsidP="00C01C3E">
      <w:pPr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3.13 Сравнение и выводы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6333"/>
        <w:gridCol w:w="2521"/>
      </w:tblGrid>
      <w:tr w:rsidR="00C01C3E" w:rsidRPr="00C01C3E" w14:paraId="2F74E1A0" w14:textId="77777777" w:rsidTr="007C3870">
        <w:tc>
          <w:tcPr>
            <w:tcW w:w="0" w:type="auto"/>
            <w:hideMark/>
          </w:tcPr>
          <w:p w14:paraId="66229EE8" w14:textId="77777777" w:rsidR="00C01C3E" w:rsidRPr="00C01C3E" w:rsidRDefault="00C01C3E" w:rsidP="00C01C3E">
            <w:pPr>
              <w:jc w:val="both"/>
            </w:pPr>
            <w:r w:rsidRPr="00C01C3E">
              <w:rPr>
                <w:b/>
                <w:bCs/>
              </w:rPr>
              <w:t>Модель</w:t>
            </w:r>
          </w:p>
        </w:tc>
        <w:tc>
          <w:tcPr>
            <w:tcW w:w="0" w:type="auto"/>
            <w:hideMark/>
          </w:tcPr>
          <w:p w14:paraId="59370984" w14:textId="77777777" w:rsidR="00C01C3E" w:rsidRPr="00C01C3E" w:rsidRDefault="00C01C3E" w:rsidP="00C01C3E">
            <w:pPr>
              <w:jc w:val="both"/>
            </w:pPr>
            <w:r w:rsidRPr="00C01C3E">
              <w:rPr>
                <w:b/>
                <w:bCs/>
              </w:rPr>
              <w:t>Средняя точность</w:t>
            </w:r>
          </w:p>
        </w:tc>
      </w:tr>
      <w:tr w:rsidR="00C01C3E" w:rsidRPr="00C01C3E" w14:paraId="7183B792" w14:textId="77777777" w:rsidTr="007C3870">
        <w:tc>
          <w:tcPr>
            <w:tcW w:w="0" w:type="auto"/>
            <w:hideMark/>
          </w:tcPr>
          <w:p w14:paraId="32007458" w14:textId="77777777" w:rsidR="00C01C3E" w:rsidRPr="00C01C3E" w:rsidRDefault="00C01C3E" w:rsidP="00C01C3E">
            <w:pPr>
              <w:jc w:val="both"/>
              <w:rPr>
                <w:lang w:val="en-US"/>
              </w:rPr>
            </w:pPr>
            <w:r w:rsidRPr="00C01C3E">
              <w:rPr>
                <w:b/>
                <w:bCs/>
              </w:rPr>
              <w:t>Модель</w:t>
            </w:r>
            <w:r w:rsidRPr="00C01C3E">
              <w:rPr>
                <w:b/>
                <w:bCs/>
                <w:lang w:val="en-US"/>
              </w:rPr>
              <w:t xml:space="preserve"> 1: Bag of Words Dense(400→200)</w:t>
            </w:r>
          </w:p>
        </w:tc>
        <w:tc>
          <w:tcPr>
            <w:tcW w:w="0" w:type="auto"/>
            <w:hideMark/>
          </w:tcPr>
          <w:p w14:paraId="567C16CE" w14:textId="77777777" w:rsidR="00C01C3E" w:rsidRPr="00C01C3E" w:rsidRDefault="00C01C3E" w:rsidP="00C01C3E">
            <w:pPr>
              <w:jc w:val="both"/>
            </w:pPr>
            <w:r w:rsidRPr="00C01C3E">
              <w:rPr>
                <w:b/>
                <w:bCs/>
              </w:rPr>
              <w:t>90,4 %</w:t>
            </w:r>
          </w:p>
        </w:tc>
      </w:tr>
      <w:tr w:rsidR="00C01C3E" w:rsidRPr="00C01C3E" w14:paraId="48A77727" w14:textId="77777777" w:rsidTr="007C3870">
        <w:tc>
          <w:tcPr>
            <w:tcW w:w="0" w:type="auto"/>
            <w:hideMark/>
          </w:tcPr>
          <w:p w14:paraId="65265AF7" w14:textId="77777777" w:rsidR="00C01C3E" w:rsidRPr="00C01C3E" w:rsidRDefault="00C01C3E" w:rsidP="00C01C3E">
            <w:pPr>
              <w:jc w:val="both"/>
            </w:pPr>
            <w:r w:rsidRPr="00C01C3E">
              <w:rPr>
                <w:b/>
                <w:bCs/>
              </w:rPr>
              <w:t xml:space="preserve">Модель 2: </w:t>
            </w:r>
            <w:proofErr w:type="spellStart"/>
            <w:r w:rsidRPr="00C01C3E">
              <w:rPr>
                <w:b/>
                <w:bCs/>
              </w:rPr>
              <w:t>Embedding</w:t>
            </w:r>
            <w:proofErr w:type="spellEnd"/>
            <w:r w:rsidRPr="00C01C3E">
              <w:rPr>
                <w:b/>
                <w:bCs/>
              </w:rPr>
              <w:t xml:space="preserve">(200) + </w:t>
            </w:r>
            <w:proofErr w:type="spellStart"/>
            <w:r w:rsidRPr="00C01C3E">
              <w:rPr>
                <w:b/>
                <w:bCs/>
              </w:rPr>
              <w:t>Flatten</w:t>
            </w:r>
            <w:proofErr w:type="spellEnd"/>
            <w:r w:rsidRPr="00C01C3E">
              <w:rPr>
                <w:b/>
                <w:bCs/>
              </w:rPr>
              <w:t xml:space="preserve"> + </w:t>
            </w:r>
            <w:proofErr w:type="spellStart"/>
            <w:r w:rsidRPr="00C01C3E">
              <w:rPr>
                <w:b/>
                <w:bCs/>
              </w:rPr>
              <w:t>Dense</w:t>
            </w:r>
            <w:proofErr w:type="spellEnd"/>
            <w:r w:rsidRPr="00C01C3E">
              <w:rPr>
                <w:b/>
                <w:bCs/>
              </w:rPr>
              <w:t>(200)</w:t>
            </w:r>
          </w:p>
        </w:tc>
        <w:tc>
          <w:tcPr>
            <w:tcW w:w="0" w:type="auto"/>
            <w:hideMark/>
          </w:tcPr>
          <w:p w14:paraId="0B7CAA8C" w14:textId="77777777" w:rsidR="00C01C3E" w:rsidRPr="00C01C3E" w:rsidRDefault="00C01C3E" w:rsidP="00C01C3E">
            <w:pPr>
              <w:jc w:val="both"/>
            </w:pPr>
            <w:r w:rsidRPr="00C01C3E">
              <w:rPr>
                <w:b/>
                <w:bCs/>
              </w:rPr>
              <w:t>74,8 %</w:t>
            </w:r>
          </w:p>
        </w:tc>
      </w:tr>
    </w:tbl>
    <w:p w14:paraId="5B92F925" w14:textId="77777777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CA81DAA" wp14:editId="7886BD33">
            <wp:extent cx="5939790" cy="5065395"/>
            <wp:effectExtent l="0" t="0" r="3810" b="1905"/>
            <wp:docPr id="125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065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6CE273" w14:textId="4DCE1EFB" w:rsidR="00C01C3E" w:rsidRPr="00C01C3E" w:rsidRDefault="00C01C3E" w:rsidP="00C01C3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3.26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Сравнительная диаграмма точности двух моделей с целевыми линиями</w:t>
      </w:r>
    </w:p>
    <w:p w14:paraId="5C381FBB" w14:textId="77777777" w:rsidR="00C01C3E" w:rsidRPr="00C01C3E" w:rsidRDefault="00C01C3E" w:rsidP="00C01C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Общий вывод:</w:t>
      </w:r>
    </w:p>
    <w:p w14:paraId="70262D7C" w14:textId="77777777" w:rsidR="00C01C3E" w:rsidRPr="00C01C3E" w:rsidRDefault="00C01C3E" w:rsidP="00C01C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Подход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Bag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of</w:t>
      </w:r>
      <w:proofErr w:type="spellEnd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proofErr w:type="spellStart"/>
      <w:r w:rsidRPr="00C01C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Words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существенно превосходит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Embedding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+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Flatten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задаче определения авторства (разрыв 15,6%). Писательский стиль лучше всего улавливается через частотное распределение слов.</w:t>
      </w:r>
    </w:p>
    <w:p w14:paraId="142E13F4" w14:textId="4921590E" w:rsidR="00C01C3E" w:rsidRPr="00C01C3E" w:rsidRDefault="00C01C3E" w:rsidP="00C01C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ходе работы была успешно решена задача классификации 20 авторов. Применена балансировка данных и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токенизация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расширенным словарем. Несмотря на то, что цель в 95% для </w:t>
      </w:r>
      <w:proofErr w:type="spellStart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>BoW</w:t>
      </w:r>
      <w:proofErr w:type="spellEnd"/>
      <w:r w:rsidRPr="00C01C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 была достигнута в полной мере (из-за усложнения задачи до 20 классов и близости стилей некоторых авторов), все 20 классов были определены верно (наибольшая вероятность всегда указывала на истинного автора).</w:t>
      </w:r>
    </w:p>
    <w:sectPr w:rsidR="00C01C3E" w:rsidRPr="00C01C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C3CB2"/>
    <w:multiLevelType w:val="multilevel"/>
    <w:tmpl w:val="BD24AE1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8402F1"/>
    <w:multiLevelType w:val="multilevel"/>
    <w:tmpl w:val="0D8AC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AC20DF"/>
    <w:multiLevelType w:val="multilevel"/>
    <w:tmpl w:val="5ABA22F2"/>
    <w:lvl w:ilvl="0">
      <w:start w:val="1"/>
      <w:numFmt w:val="bullet"/>
      <w:lvlText w:val=""/>
      <w:lvlJc w:val="left"/>
      <w:pPr>
        <w:tabs>
          <w:tab w:val="num" w:pos="992"/>
        </w:tabs>
        <w:ind w:left="0" w:firstLine="709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F5466D"/>
    <w:multiLevelType w:val="multilevel"/>
    <w:tmpl w:val="1BE0C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F13C83"/>
    <w:multiLevelType w:val="multilevel"/>
    <w:tmpl w:val="0102117E"/>
    <w:lvl w:ilvl="0">
      <w:start w:val="1"/>
      <w:numFmt w:val="decimal"/>
      <w:lvlText w:val="%1."/>
      <w:lvlJc w:val="left"/>
      <w:pPr>
        <w:tabs>
          <w:tab w:val="num" w:pos="992"/>
        </w:tabs>
        <w:ind w:left="0" w:firstLine="709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992"/>
        </w:tabs>
        <w:ind w:left="0" w:firstLine="709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" w15:restartNumberingAfterBreak="0">
    <w:nsid w:val="485E7065"/>
    <w:multiLevelType w:val="multilevel"/>
    <w:tmpl w:val="2A1E3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AB30BC"/>
    <w:multiLevelType w:val="multilevel"/>
    <w:tmpl w:val="21F0506E"/>
    <w:lvl w:ilvl="0">
      <w:start w:val="1"/>
      <w:numFmt w:val="bullet"/>
      <w:lvlText w:val=""/>
      <w:lvlJc w:val="left"/>
      <w:pPr>
        <w:tabs>
          <w:tab w:val="num" w:pos="992"/>
        </w:tabs>
        <w:ind w:left="0" w:firstLine="709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3A0C0D"/>
    <w:multiLevelType w:val="multilevel"/>
    <w:tmpl w:val="01686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1B145E"/>
    <w:multiLevelType w:val="multilevel"/>
    <w:tmpl w:val="1024B42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0007662"/>
    <w:multiLevelType w:val="multilevel"/>
    <w:tmpl w:val="E40C641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8F80B3C"/>
    <w:multiLevelType w:val="hybridMultilevel"/>
    <w:tmpl w:val="762621B8"/>
    <w:lvl w:ilvl="0" w:tplc="14521692">
      <w:start w:val="1"/>
      <w:numFmt w:val="bullet"/>
      <w:lvlText w:val="●"/>
      <w:lvlJc w:val="left"/>
      <w:pPr>
        <w:ind w:left="720" w:hanging="360"/>
      </w:pPr>
    </w:lvl>
    <w:lvl w:ilvl="1" w:tplc="53E27DCA">
      <w:start w:val="1"/>
      <w:numFmt w:val="bullet"/>
      <w:lvlText w:val="○"/>
      <w:lvlJc w:val="left"/>
      <w:pPr>
        <w:ind w:left="1440" w:hanging="360"/>
      </w:pPr>
    </w:lvl>
    <w:lvl w:ilvl="2" w:tplc="1616A3AE">
      <w:start w:val="1"/>
      <w:numFmt w:val="bullet"/>
      <w:lvlText w:val="■"/>
      <w:lvlJc w:val="left"/>
      <w:pPr>
        <w:ind w:left="2160" w:hanging="360"/>
      </w:pPr>
    </w:lvl>
    <w:lvl w:ilvl="3" w:tplc="DDC08FD0">
      <w:start w:val="1"/>
      <w:numFmt w:val="bullet"/>
      <w:lvlText w:val="●"/>
      <w:lvlJc w:val="left"/>
      <w:pPr>
        <w:ind w:left="2880" w:hanging="360"/>
      </w:pPr>
    </w:lvl>
    <w:lvl w:ilvl="4" w:tplc="C97644F2">
      <w:start w:val="1"/>
      <w:numFmt w:val="bullet"/>
      <w:lvlText w:val="○"/>
      <w:lvlJc w:val="left"/>
      <w:pPr>
        <w:ind w:left="3600" w:hanging="360"/>
      </w:pPr>
    </w:lvl>
    <w:lvl w:ilvl="5" w:tplc="75D634C2">
      <w:start w:val="1"/>
      <w:numFmt w:val="bullet"/>
      <w:lvlText w:val="■"/>
      <w:lvlJc w:val="left"/>
      <w:pPr>
        <w:ind w:left="4320" w:hanging="360"/>
      </w:pPr>
    </w:lvl>
    <w:lvl w:ilvl="6" w:tplc="6E92732A">
      <w:start w:val="1"/>
      <w:numFmt w:val="bullet"/>
      <w:lvlText w:val="●"/>
      <w:lvlJc w:val="left"/>
      <w:pPr>
        <w:ind w:left="5040" w:hanging="360"/>
      </w:pPr>
    </w:lvl>
    <w:lvl w:ilvl="7" w:tplc="AECA30E4">
      <w:start w:val="1"/>
      <w:numFmt w:val="bullet"/>
      <w:lvlText w:val="●"/>
      <w:lvlJc w:val="left"/>
      <w:pPr>
        <w:ind w:left="5760" w:hanging="360"/>
      </w:pPr>
    </w:lvl>
    <w:lvl w:ilvl="8" w:tplc="F526407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4"/>
  </w:num>
  <w:num w:numId="2">
    <w:abstractNumId w:val="2"/>
  </w:num>
  <w:num w:numId="3">
    <w:abstractNumId w:val="8"/>
  </w:num>
  <w:num w:numId="4">
    <w:abstractNumId w:val="3"/>
  </w:num>
  <w:num w:numId="5">
    <w:abstractNumId w:val="9"/>
  </w:num>
  <w:num w:numId="6">
    <w:abstractNumId w:val="6"/>
  </w:num>
  <w:num w:numId="7">
    <w:abstractNumId w:val="10"/>
    <w:lvlOverride w:ilvl="0">
      <w:startOverride w:val="1"/>
    </w:lvlOverride>
  </w:num>
  <w:num w:numId="8">
    <w:abstractNumId w:val="1"/>
  </w:num>
  <w:num w:numId="9">
    <w:abstractNumId w:val="5"/>
  </w:num>
  <w:num w:numId="10">
    <w:abstractNumId w:val="0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7B8"/>
    <w:rsid w:val="000034E0"/>
    <w:rsid w:val="001605B2"/>
    <w:rsid w:val="00246447"/>
    <w:rsid w:val="003D07B8"/>
    <w:rsid w:val="00410FC1"/>
    <w:rsid w:val="00470C3B"/>
    <w:rsid w:val="0057770E"/>
    <w:rsid w:val="00697C74"/>
    <w:rsid w:val="00753C12"/>
    <w:rsid w:val="008100D1"/>
    <w:rsid w:val="008B686C"/>
    <w:rsid w:val="00A40CBB"/>
    <w:rsid w:val="00C01C3E"/>
    <w:rsid w:val="00C8600C"/>
    <w:rsid w:val="00DE64CB"/>
    <w:rsid w:val="00E1275C"/>
    <w:rsid w:val="00EC1308"/>
    <w:rsid w:val="00F90076"/>
    <w:rsid w:val="00FE3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1EF6FB"/>
  <w15:chartTrackingRefBased/>
  <w15:docId w15:val="{A995C3F0-DDE9-44C0-AE23-99F46A991D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05B2"/>
  </w:style>
  <w:style w:type="paragraph" w:styleId="1">
    <w:name w:val="heading 1"/>
    <w:link w:val="10"/>
    <w:uiPriority w:val="9"/>
    <w:qFormat/>
    <w:rsid w:val="00C01C3E"/>
    <w:pPr>
      <w:spacing w:after="0" w:line="240" w:lineRule="auto"/>
      <w:outlineLvl w:val="0"/>
    </w:pPr>
    <w:rPr>
      <w:rFonts w:ascii="Times New Roman" w:eastAsia="Times New Roman" w:hAnsi="Times New Roman" w:cs="Times New Roman"/>
      <w:color w:val="2E74B5"/>
      <w:sz w:val="32"/>
      <w:szCs w:val="32"/>
      <w:lang w:eastAsia="ru-RU"/>
    </w:rPr>
  </w:style>
  <w:style w:type="paragraph" w:styleId="2">
    <w:name w:val="heading 2"/>
    <w:link w:val="20"/>
    <w:uiPriority w:val="9"/>
    <w:semiHidden/>
    <w:unhideWhenUsed/>
    <w:qFormat/>
    <w:rsid w:val="00C01C3E"/>
    <w:pPr>
      <w:spacing w:after="0" w:line="240" w:lineRule="auto"/>
      <w:outlineLvl w:val="1"/>
    </w:pPr>
    <w:rPr>
      <w:rFonts w:ascii="Times New Roman" w:eastAsia="Times New Roman" w:hAnsi="Times New Roman" w:cs="Times New Roman"/>
      <w:color w:val="2E74B5"/>
      <w:sz w:val="26"/>
      <w:szCs w:val="26"/>
      <w:lang w:eastAsia="ru-RU"/>
    </w:rPr>
  </w:style>
  <w:style w:type="paragraph" w:styleId="3">
    <w:name w:val="heading 3"/>
    <w:link w:val="30"/>
    <w:uiPriority w:val="9"/>
    <w:semiHidden/>
    <w:unhideWhenUsed/>
    <w:qFormat/>
    <w:rsid w:val="00C01C3E"/>
    <w:pPr>
      <w:spacing w:after="0" w:line="240" w:lineRule="auto"/>
      <w:outlineLvl w:val="2"/>
    </w:pPr>
    <w:rPr>
      <w:rFonts w:ascii="Times New Roman" w:eastAsia="Times New Roman" w:hAnsi="Times New Roman" w:cs="Times New Roman"/>
      <w:color w:val="1F4D78"/>
      <w:sz w:val="24"/>
      <w:szCs w:val="24"/>
      <w:lang w:eastAsia="ru-RU"/>
    </w:rPr>
  </w:style>
  <w:style w:type="paragraph" w:styleId="4">
    <w:name w:val="heading 4"/>
    <w:link w:val="40"/>
    <w:uiPriority w:val="9"/>
    <w:semiHidden/>
    <w:unhideWhenUsed/>
    <w:qFormat/>
    <w:rsid w:val="00C01C3E"/>
    <w:pPr>
      <w:spacing w:after="0" w:line="240" w:lineRule="auto"/>
      <w:outlineLvl w:val="3"/>
    </w:pPr>
    <w:rPr>
      <w:rFonts w:ascii="Times New Roman" w:eastAsia="Times New Roman" w:hAnsi="Times New Roman" w:cs="Times New Roman"/>
      <w:i/>
      <w:iCs/>
      <w:color w:val="2E74B5"/>
      <w:sz w:val="28"/>
      <w:szCs w:val="28"/>
      <w:lang w:eastAsia="ru-RU"/>
    </w:rPr>
  </w:style>
  <w:style w:type="paragraph" w:styleId="5">
    <w:name w:val="heading 5"/>
    <w:link w:val="50"/>
    <w:uiPriority w:val="9"/>
    <w:semiHidden/>
    <w:unhideWhenUsed/>
    <w:qFormat/>
    <w:rsid w:val="00C01C3E"/>
    <w:pPr>
      <w:spacing w:after="0" w:line="240" w:lineRule="auto"/>
      <w:outlineLvl w:val="4"/>
    </w:pPr>
    <w:rPr>
      <w:rFonts w:ascii="Times New Roman" w:eastAsia="Times New Roman" w:hAnsi="Times New Roman" w:cs="Times New Roman"/>
      <w:color w:val="2E74B5"/>
      <w:sz w:val="28"/>
      <w:szCs w:val="28"/>
      <w:lang w:eastAsia="ru-RU"/>
    </w:rPr>
  </w:style>
  <w:style w:type="paragraph" w:styleId="6">
    <w:name w:val="heading 6"/>
    <w:link w:val="60"/>
    <w:uiPriority w:val="9"/>
    <w:semiHidden/>
    <w:unhideWhenUsed/>
    <w:qFormat/>
    <w:rsid w:val="00C01C3E"/>
    <w:pPr>
      <w:spacing w:after="0" w:line="240" w:lineRule="auto"/>
      <w:outlineLvl w:val="5"/>
    </w:pPr>
    <w:rPr>
      <w:rFonts w:ascii="Times New Roman" w:eastAsia="Times New Roman" w:hAnsi="Times New Roman" w:cs="Times New Roman"/>
      <w:color w:val="1F4D78"/>
      <w:sz w:val="28"/>
      <w:szCs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697C74"/>
    <w:rPr>
      <w:color w:val="0563C1" w:themeColor="hyperlink"/>
      <w:u w:val="single"/>
    </w:rPr>
  </w:style>
  <w:style w:type="paragraph" w:styleId="a4">
    <w:name w:val="Normal (Web)"/>
    <w:basedOn w:val="a"/>
    <w:uiPriority w:val="99"/>
    <w:unhideWhenUsed/>
    <w:rsid w:val="00EC1308"/>
    <w:rPr>
      <w:rFonts w:ascii="Times New Roman" w:hAnsi="Times New Roman" w:cs="Times New Roman"/>
      <w:sz w:val="24"/>
      <w:szCs w:val="24"/>
    </w:rPr>
  </w:style>
  <w:style w:type="paragraph" w:styleId="a5">
    <w:name w:val="List Paragraph"/>
    <w:basedOn w:val="a"/>
    <w:qFormat/>
    <w:rsid w:val="00EC1308"/>
    <w:pPr>
      <w:ind w:left="720"/>
      <w:contextualSpacing/>
    </w:pPr>
  </w:style>
  <w:style w:type="character" w:styleId="a6">
    <w:name w:val="Unresolved Mention"/>
    <w:basedOn w:val="a0"/>
    <w:uiPriority w:val="99"/>
    <w:semiHidden/>
    <w:unhideWhenUsed/>
    <w:rsid w:val="008B686C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C01C3E"/>
    <w:rPr>
      <w:rFonts w:ascii="Times New Roman" w:eastAsia="Times New Roman" w:hAnsi="Times New Roman" w:cs="Times New Roman"/>
      <w:color w:val="2E74B5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C01C3E"/>
    <w:rPr>
      <w:rFonts w:ascii="Times New Roman" w:eastAsia="Times New Roman" w:hAnsi="Times New Roman" w:cs="Times New Roman"/>
      <w:color w:val="2E74B5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C01C3E"/>
    <w:rPr>
      <w:rFonts w:ascii="Times New Roman" w:eastAsia="Times New Roman" w:hAnsi="Times New Roman" w:cs="Times New Roman"/>
      <w:color w:val="1F4D78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C01C3E"/>
    <w:rPr>
      <w:rFonts w:ascii="Times New Roman" w:eastAsia="Times New Roman" w:hAnsi="Times New Roman" w:cs="Times New Roman"/>
      <w:i/>
      <w:iCs/>
      <w:color w:val="2E74B5"/>
      <w:sz w:val="28"/>
      <w:szCs w:val="28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C01C3E"/>
    <w:rPr>
      <w:rFonts w:ascii="Times New Roman" w:eastAsia="Times New Roman" w:hAnsi="Times New Roman" w:cs="Times New Roman"/>
      <w:color w:val="2E74B5"/>
      <w:sz w:val="28"/>
      <w:szCs w:val="28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C01C3E"/>
    <w:rPr>
      <w:rFonts w:ascii="Times New Roman" w:eastAsia="Times New Roman" w:hAnsi="Times New Roman" w:cs="Times New Roman"/>
      <w:color w:val="1F4D78"/>
      <w:sz w:val="28"/>
      <w:szCs w:val="28"/>
      <w:lang w:eastAsia="ru-RU"/>
    </w:rPr>
  </w:style>
  <w:style w:type="numbering" w:customStyle="1" w:styleId="11">
    <w:name w:val="Нет списка1"/>
    <w:next w:val="a2"/>
    <w:uiPriority w:val="99"/>
    <w:semiHidden/>
    <w:unhideWhenUsed/>
    <w:rsid w:val="00C01C3E"/>
  </w:style>
  <w:style w:type="paragraph" w:styleId="a7">
    <w:name w:val="Title"/>
    <w:link w:val="a8"/>
    <w:uiPriority w:val="10"/>
    <w:qFormat/>
    <w:rsid w:val="00C01C3E"/>
    <w:pPr>
      <w:spacing w:after="0" w:line="240" w:lineRule="auto"/>
    </w:pPr>
    <w:rPr>
      <w:rFonts w:ascii="Times New Roman" w:eastAsia="Times New Roman" w:hAnsi="Times New Roman" w:cs="Times New Roman"/>
      <w:sz w:val="56"/>
      <w:szCs w:val="56"/>
      <w:lang w:eastAsia="ru-RU"/>
    </w:rPr>
  </w:style>
  <w:style w:type="character" w:customStyle="1" w:styleId="a8">
    <w:name w:val="Заголовок Знак"/>
    <w:basedOn w:val="a0"/>
    <w:link w:val="a7"/>
    <w:uiPriority w:val="10"/>
    <w:rsid w:val="00C01C3E"/>
    <w:rPr>
      <w:rFonts w:ascii="Times New Roman" w:eastAsia="Times New Roman" w:hAnsi="Times New Roman" w:cs="Times New Roman"/>
      <w:sz w:val="56"/>
      <w:szCs w:val="56"/>
      <w:lang w:eastAsia="ru-RU"/>
    </w:rPr>
  </w:style>
  <w:style w:type="paragraph" w:customStyle="1" w:styleId="12">
    <w:name w:val="Строгий1"/>
    <w:qFormat/>
    <w:rsid w:val="00C01C3E"/>
    <w:pPr>
      <w:spacing w:after="0" w:line="240" w:lineRule="auto"/>
    </w:pPr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styleId="a9">
    <w:name w:val="footnote reference"/>
    <w:uiPriority w:val="99"/>
    <w:semiHidden/>
    <w:unhideWhenUsed/>
    <w:rsid w:val="00C01C3E"/>
    <w:rPr>
      <w:vertAlign w:val="superscript"/>
    </w:rPr>
  </w:style>
  <w:style w:type="paragraph" w:styleId="aa">
    <w:name w:val="footnote text"/>
    <w:link w:val="ab"/>
    <w:uiPriority w:val="99"/>
    <w:semiHidden/>
    <w:unhideWhenUsed/>
    <w:rsid w:val="00C01C3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b">
    <w:name w:val="Текст сноски Знак"/>
    <w:basedOn w:val="a0"/>
    <w:link w:val="aa"/>
    <w:uiPriority w:val="99"/>
    <w:semiHidden/>
    <w:rsid w:val="00C01C3E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c">
    <w:name w:val="endnote reference"/>
    <w:uiPriority w:val="99"/>
    <w:semiHidden/>
    <w:unhideWhenUsed/>
    <w:rsid w:val="00C01C3E"/>
    <w:rPr>
      <w:vertAlign w:val="superscript"/>
    </w:rPr>
  </w:style>
  <w:style w:type="paragraph" w:styleId="ad">
    <w:name w:val="endnote text"/>
    <w:link w:val="ae"/>
    <w:uiPriority w:val="99"/>
    <w:semiHidden/>
    <w:unhideWhenUsed/>
    <w:rsid w:val="00C01C3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e">
    <w:name w:val="Текст концевой сноски Знак"/>
    <w:basedOn w:val="a0"/>
    <w:link w:val="ad"/>
    <w:uiPriority w:val="99"/>
    <w:semiHidden/>
    <w:rsid w:val="00C01C3E"/>
    <w:rPr>
      <w:rFonts w:ascii="Times New Roman" w:eastAsia="Times New Roman" w:hAnsi="Times New Roman" w:cs="Times New Roman"/>
      <w:sz w:val="20"/>
      <w:szCs w:val="20"/>
      <w:lang w:eastAsia="ru-RU"/>
    </w:rPr>
  </w:style>
  <w:style w:type="table" w:styleId="af">
    <w:name w:val="Table Grid"/>
    <w:basedOn w:val="a1"/>
    <w:uiPriority w:val="39"/>
    <w:rsid w:val="00C01C3E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11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1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18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9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1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5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1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8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2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63" Type="http://schemas.openxmlformats.org/officeDocument/2006/relationships/image" Target="media/image58.png"/><Relationship Id="rId84" Type="http://schemas.openxmlformats.org/officeDocument/2006/relationships/image" Target="media/image79.png"/><Relationship Id="rId16" Type="http://schemas.openxmlformats.org/officeDocument/2006/relationships/image" Target="media/image11.png"/><Relationship Id="rId107" Type="http://schemas.openxmlformats.org/officeDocument/2006/relationships/image" Target="media/image102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102" Type="http://schemas.openxmlformats.org/officeDocument/2006/relationships/image" Target="media/image97.png"/><Relationship Id="rId123" Type="http://schemas.openxmlformats.org/officeDocument/2006/relationships/image" Target="media/image118.png"/><Relationship Id="rId128" Type="http://schemas.openxmlformats.org/officeDocument/2006/relationships/image" Target="media/image123.png"/><Relationship Id="rId5" Type="http://schemas.openxmlformats.org/officeDocument/2006/relationships/hyperlink" Target="https://github.com/bickrosss/NN_lab4" TargetMode="External"/><Relationship Id="rId90" Type="http://schemas.openxmlformats.org/officeDocument/2006/relationships/image" Target="media/image85.png"/><Relationship Id="rId95" Type="http://schemas.openxmlformats.org/officeDocument/2006/relationships/image" Target="media/image9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113" Type="http://schemas.openxmlformats.org/officeDocument/2006/relationships/image" Target="media/image108.png"/><Relationship Id="rId118" Type="http://schemas.openxmlformats.org/officeDocument/2006/relationships/image" Target="media/image113.png"/><Relationship Id="rId134" Type="http://schemas.openxmlformats.org/officeDocument/2006/relationships/image" Target="media/image129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8.png"/><Relationship Id="rId108" Type="http://schemas.openxmlformats.org/officeDocument/2006/relationships/image" Target="media/image103.png"/><Relationship Id="rId124" Type="http://schemas.openxmlformats.org/officeDocument/2006/relationships/image" Target="media/image119.png"/><Relationship Id="rId129" Type="http://schemas.openxmlformats.org/officeDocument/2006/relationships/image" Target="media/image124.png"/><Relationship Id="rId54" Type="http://schemas.openxmlformats.org/officeDocument/2006/relationships/image" Target="media/image49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49" Type="http://schemas.openxmlformats.org/officeDocument/2006/relationships/image" Target="media/image44.png"/><Relationship Id="rId114" Type="http://schemas.openxmlformats.org/officeDocument/2006/relationships/image" Target="media/image109.png"/><Relationship Id="rId119" Type="http://schemas.openxmlformats.org/officeDocument/2006/relationships/image" Target="media/image114.png"/><Relationship Id="rId44" Type="http://schemas.openxmlformats.org/officeDocument/2006/relationships/image" Target="media/image39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130" Type="http://schemas.openxmlformats.org/officeDocument/2006/relationships/image" Target="media/image125.png"/><Relationship Id="rId135" Type="http://schemas.openxmlformats.org/officeDocument/2006/relationships/fontTable" Target="fontTable.xml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109" Type="http://schemas.openxmlformats.org/officeDocument/2006/relationships/image" Target="media/image10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04" Type="http://schemas.openxmlformats.org/officeDocument/2006/relationships/image" Target="media/image99.png"/><Relationship Id="rId120" Type="http://schemas.openxmlformats.org/officeDocument/2006/relationships/image" Target="media/image115.png"/><Relationship Id="rId125" Type="http://schemas.openxmlformats.org/officeDocument/2006/relationships/image" Target="media/image120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styles" Target="styles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110" Type="http://schemas.openxmlformats.org/officeDocument/2006/relationships/image" Target="media/image105.png"/><Relationship Id="rId115" Type="http://schemas.openxmlformats.org/officeDocument/2006/relationships/image" Target="media/image110.png"/><Relationship Id="rId131" Type="http://schemas.openxmlformats.org/officeDocument/2006/relationships/image" Target="media/image126.png"/><Relationship Id="rId136" Type="http://schemas.openxmlformats.org/officeDocument/2006/relationships/theme" Target="theme/theme1.xml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105" Type="http://schemas.openxmlformats.org/officeDocument/2006/relationships/image" Target="media/image100.png"/><Relationship Id="rId126" Type="http://schemas.openxmlformats.org/officeDocument/2006/relationships/image" Target="media/image121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121" Type="http://schemas.openxmlformats.org/officeDocument/2006/relationships/image" Target="media/image116.png"/><Relationship Id="rId3" Type="http://schemas.openxmlformats.org/officeDocument/2006/relationships/settings" Target="settings.xml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Relationship Id="rId116" Type="http://schemas.openxmlformats.org/officeDocument/2006/relationships/image" Target="media/image11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62" Type="http://schemas.openxmlformats.org/officeDocument/2006/relationships/image" Target="media/image57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111" Type="http://schemas.openxmlformats.org/officeDocument/2006/relationships/image" Target="media/image106.png"/><Relationship Id="rId132" Type="http://schemas.openxmlformats.org/officeDocument/2006/relationships/image" Target="media/image127.png"/><Relationship Id="rId15" Type="http://schemas.openxmlformats.org/officeDocument/2006/relationships/image" Target="media/image10.png"/><Relationship Id="rId36" Type="http://schemas.openxmlformats.org/officeDocument/2006/relationships/image" Target="media/image31.png"/><Relationship Id="rId57" Type="http://schemas.openxmlformats.org/officeDocument/2006/relationships/image" Target="media/image52.png"/><Relationship Id="rId106" Type="http://schemas.openxmlformats.org/officeDocument/2006/relationships/image" Target="media/image101.png"/><Relationship Id="rId127" Type="http://schemas.openxmlformats.org/officeDocument/2006/relationships/image" Target="media/image12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52" Type="http://schemas.openxmlformats.org/officeDocument/2006/relationships/image" Target="media/image47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122" Type="http://schemas.openxmlformats.org/officeDocument/2006/relationships/image" Target="media/image117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26" Type="http://schemas.openxmlformats.org/officeDocument/2006/relationships/image" Target="media/image21.png"/><Relationship Id="rId47" Type="http://schemas.openxmlformats.org/officeDocument/2006/relationships/image" Target="media/image42.png"/><Relationship Id="rId68" Type="http://schemas.openxmlformats.org/officeDocument/2006/relationships/image" Target="media/image63.png"/><Relationship Id="rId89" Type="http://schemas.openxmlformats.org/officeDocument/2006/relationships/image" Target="media/image84.png"/><Relationship Id="rId112" Type="http://schemas.openxmlformats.org/officeDocument/2006/relationships/image" Target="media/image107.png"/><Relationship Id="rId133" Type="http://schemas.openxmlformats.org/officeDocument/2006/relationships/image" Target="media/image12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117</Pages>
  <Words>12508</Words>
  <Characters>71299</Characters>
  <Application>Microsoft Office Word</Application>
  <DocSecurity>0</DocSecurity>
  <Lines>594</Lines>
  <Paragraphs>167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Мадина Текеева</dc:creator>
  <cp:keywords/>
  <dc:description/>
  <cp:lastModifiedBy>Мадина Текеева</cp:lastModifiedBy>
  <cp:revision>10</cp:revision>
  <dcterms:created xsi:type="dcterms:W3CDTF">2026-03-24T23:47:00Z</dcterms:created>
  <dcterms:modified xsi:type="dcterms:W3CDTF">2026-05-07T00:38:00Z</dcterms:modified>
</cp:coreProperties>
</file>