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aps/>
          <w:color w:val="B3123C"/>
          <w:sz w:val="20"/>
          <w:szCs w:val="20"/>
        </w:rPr>
        <w:t xml:space="preserve">PROPOSTA DE CONTEÚDO</w:t>
      </w:r>
    </w:p>
    <w:p>
      <w:pPr>
        <w:spacing w:after="120"/>
      </w:pPr>
      <w:r>
        <w:rPr>
          <w:rFonts w:ascii="Calibri" w:cs="Calibri" w:eastAsia="Calibri" w:hAnsi="Calibri"/>
          <w:b/>
          <w:bCs/>
          <w:color w:val="1A1A1A"/>
          <w:sz w:val="56"/>
          <w:szCs w:val="56"/>
        </w:rPr>
        <w:t xml:space="preserve">Home — Prescrição Afya</w:t>
      </w:r>
    </w:p>
    <w:p>
      <w:pPr>
        <w:pBdr>
          <w:bottom w:val="single" w:color="B3123C" w:sz="8" w:space="8"/>
        </w:pBdr>
        <w:spacing w:after="400"/>
      </w:pPr>
      <w:r>
        <w:rPr>
          <w:rFonts w:ascii="Calibri" w:cs="Calibri" w:eastAsia="Calibri" w:hAnsi="Calibri"/>
          <w:color w:val="5B6470"/>
          <w:sz w:val="22"/>
          <w:szCs w:val="22"/>
        </w:rPr>
        <w:t xml:space="preserve">prescricaodigital.com  ·  versão 1  ·  17 de setembro de 2026</w:t>
      </w:r>
    </w:p>
    <w:p>
      <w:pPr>
        <w:spacing w:after="160" w:before="0" w:line="276"/>
      </w:pPr>
      <w:r>
        <w:rPr>
          <w:rFonts w:ascii="Calibri" w:cs="Calibri" w:eastAsia="Calibri" w:hAnsi="Calibri"/>
          <w:color w:val="1A1A1A"/>
          <w:sz w:val="20"/>
          <w:szCs w:val="20"/>
        </w:rPr>
        <w:t xml:space="preserve">Este documento reúne a proposta de texto para a página inicial, bloco a bloco, na ordem em que aparecem na página. Cada bloco indica o componente equivalente no site que já está no ar, para que o texto encaixe sem adaptação de layout.</w:t>
      </w:r>
    </w:p>
    <w:p>
      <w:pPr>
        <w:spacing w:after="60" w:before="200"/>
      </w:pPr>
      <w:r>
        <w:rPr>
          <w:rFonts w:ascii="Calibri" w:cs="Calibri" w:eastAsia="Calibri" w:hAnsi="Calibri"/>
          <w:b/>
          <w:bCs/>
          <w:caps/>
          <w:color w:val="B3123C"/>
          <w:sz w:val="17"/>
          <w:szCs w:val="17"/>
        </w:rPr>
        <w:t xml:space="preserve">Como usar</w:t>
      </w:r>
    </w:p>
    <w:p>
      <w:pPr>
        <w:pStyle w:val="ListParagraph"/>
        <w:numPr>
          <w:ilvl w:val="0"/>
          <w:numId w:val="1"/>
        </w:numPr>
        <w:spacing w:after="60" w:line="276"/>
      </w:pPr>
      <w:r>
        <w:rPr>
          <w:rFonts w:ascii="Calibri" w:cs="Calibri" w:eastAsia="Calibri" w:hAnsi="Calibri"/>
          <w:color w:val="1A1A1A"/>
          <w:sz w:val="20"/>
          <w:szCs w:val="20"/>
        </w:rPr>
        <w:t xml:space="preserve">Edite diretamente sobre o texto proposto. O que estiver aprovado vai para o site como está.</w:t>
      </w:r>
    </w:p>
    <w:p>
      <w:pPr>
        <w:pStyle w:val="ListParagraph"/>
        <w:numPr>
          <w:ilvl w:val="0"/>
          <w:numId w:val="1"/>
        </w:numPr>
        <w:spacing w:after="60" w:line="276"/>
      </w:pPr>
      <w:r>
        <w:rPr>
          <w:rFonts w:ascii="Calibri" w:cs="Calibri" w:eastAsia="Calibri" w:hAnsi="Calibri"/>
          <w:color w:val="1A1A1A"/>
          <w:sz w:val="20"/>
          <w:szCs w:val="20"/>
        </w:rPr>
        <w:t xml:space="preserve">Onde houver mais de uma opção, apague as que não quiser e mantenha uma.</w:t>
      </w:r>
    </w:p>
    <w:p>
      <w:pPr>
        <w:pStyle w:val="ListParagraph"/>
        <w:numPr>
          <w:ilvl w:val="0"/>
          <w:numId w:val="1"/>
        </w:numPr>
        <w:spacing w:after="60" w:line="276"/>
      </w:pPr>
      <w:r>
        <w:rPr>
          <w:rFonts w:ascii="Calibri" w:cs="Calibri" w:eastAsia="Calibri" w:hAnsi="Calibri"/>
          <w:color w:val="1A1A1A"/>
          <w:sz w:val="20"/>
          <w:szCs w:val="20"/>
        </w:rPr>
        <w:t xml:space="preserve">Campos marcados como [CONFIRMAR] dependem de uma definição da Afya — estão reunidos no item 5.</w:t>
      </w:r>
    </w:p>
    <w:p>
      <w:pPr>
        <w:pStyle w:val="ListParagraph"/>
        <w:numPr>
          <w:ilvl w:val="0"/>
          <w:numId w:val="1"/>
        </w:numPr>
        <w:spacing w:after="60" w:line="276"/>
      </w:pPr>
      <w:r>
        <w:rPr>
          <w:rFonts w:ascii="Calibri" w:cs="Calibri" w:eastAsia="Calibri" w:hAnsi="Calibri"/>
          <w:color w:val="1A1A1A"/>
          <w:sz w:val="20"/>
          <w:szCs w:val="20"/>
        </w:rPr>
        <w:t xml:space="preserve">Limites de caracteres são sugestões de layout, não regras rígidas: passar um pouco é aceitável, dobrar quebra o bloco.</w:t>
      </w:r>
    </w:p>
    <w:p>
      <w:pPr>
        <w:spacing w:after="60" w:before="200"/>
      </w:pPr>
      <w:r>
        <w:rPr>
          <w:rFonts w:ascii="Calibri" w:cs="Calibri" w:eastAsia="Calibri" w:hAnsi="Calibri"/>
          <w:b/>
          <w:bCs/>
          <w:caps/>
          <w:color w:val="B3123C"/>
          <w:sz w:val="17"/>
          <w:szCs w:val="17"/>
        </w:rPr>
        <w:t xml:space="preserve">Fontes utilizadas</w:t>
      </w:r>
    </w:p>
    <w:p>
      <w:pPr>
        <w:pStyle w:val="ListParagraph"/>
        <w:numPr>
          <w:ilvl w:val="0"/>
          <w:numId w:val="1"/>
        </w:numPr>
        <w:spacing w:after="60" w:line="276"/>
      </w:pPr>
      <w:r>
        <w:rPr>
          <w:rFonts w:ascii="Calibri" w:cs="Calibri" w:eastAsia="Calibri" w:hAnsi="Calibri"/>
          <w:color w:val="1A1A1A"/>
          <w:sz w:val="20"/>
          <w:szCs w:val="20"/>
        </w:rPr>
        <w:t xml:space="preserve">Estrutura Páginas Site Prescrição (board) — objetivo e escopo da home</w:t>
      </w:r>
    </w:p>
    <w:p>
      <w:pPr>
        <w:pStyle w:val="ListParagraph"/>
        <w:numPr>
          <w:ilvl w:val="0"/>
          <w:numId w:val="1"/>
        </w:numPr>
        <w:spacing w:after="60" w:line="276"/>
      </w:pPr>
      <w:r>
        <w:rPr>
          <w:rFonts w:ascii="Calibri" w:cs="Calibri" w:eastAsia="Calibri" w:hAnsi="Calibri"/>
          <w:color w:val="1A1A1A"/>
          <w:sz w:val="20"/>
          <w:szCs w:val="20"/>
        </w:rPr>
        <w:t xml:space="preserve">Reunião Novo site Prescrição Afya, 15/09/2026 — objetivos, decisões e pontos em aberto</w:t>
      </w:r>
    </w:p>
    <w:p>
      <w:pPr>
        <w:pStyle w:val="ListParagraph"/>
        <w:numPr>
          <w:ilvl w:val="0"/>
          <w:numId w:val="1"/>
        </w:numPr>
        <w:spacing w:after="60" w:line="276"/>
      </w:pPr>
      <w:r>
        <w:rPr>
          <w:rFonts w:ascii="Calibri" w:cs="Calibri" w:eastAsia="Calibri" w:hAnsi="Calibri"/>
          <w:color w:val="1A1A1A"/>
          <w:sz w:val="20"/>
          <w:szCs w:val="20"/>
        </w:rPr>
        <w:t xml:space="preserve">Doc Visão 360 Missão Prescrição — dados, funcionalidades e proposta de valor por contexto</w:t>
      </w:r>
    </w:p>
    <w:p>
      <w:pPr>
        <w:pStyle w:val="ListParagraph"/>
        <w:numPr>
          <w:ilvl w:val="0"/>
          <w:numId w:val="1"/>
        </w:numPr>
        <w:spacing w:after="60" w:line="276"/>
      </w:pPr>
      <w:r>
        <w:rPr>
          <w:rFonts w:ascii="Calibri" w:cs="Calibri" w:eastAsia="Calibri" w:hAnsi="Calibri"/>
          <w:color w:val="1A1A1A"/>
          <w:sz w:val="20"/>
          <w:szCs w:val="20"/>
        </w:rPr>
        <w:t xml:space="preserve">Arquitetura Narrativa - Nova Prescrição — posicionamento macro e key messages por produto</w:t>
      </w:r>
    </w:p>
    <w:p>
      <w:pPr>
        <w:pStyle w:val="ListParagraph"/>
        <w:numPr>
          <w:ilvl w:val="0"/>
          <w:numId w:val="1"/>
        </w:numPr>
        <w:spacing w:after="60" w:line="276"/>
      </w:pPr>
      <w:r>
        <w:rPr>
          <w:rFonts w:ascii="Calibri" w:cs="Calibri" w:eastAsia="Calibri" w:hAnsi="Calibri"/>
          <w:color w:val="1A1A1A"/>
          <w:sz w:val="20"/>
          <w:szCs w:val="20"/>
        </w:rPr>
        <w:t xml:space="preserve">Guia Narrativa para Mar Aberto — tom e abordagem para quem ainda não conhece a solução</w:t>
      </w:r>
    </w:p>
    <w:p>
      <w:r>
        <w:br w:type="page"/>
      </w:r>
    </w:p>
    <w:p>
      <w:pPr>
        <w:pStyle w:val="Heading1"/>
        <w:spacing w:after="160" w:before="360"/>
      </w:pPr>
      <w:r>
        <w:rPr>
          <w:rFonts w:ascii="Calibri" w:cs="Calibri" w:eastAsia="Calibri" w:hAnsi="Calibri"/>
          <w:b/>
          <w:bCs/>
          <w:color w:val="1A1A1A"/>
          <w:sz w:val="32"/>
          <w:szCs w:val="32"/>
        </w:rPr>
        <w:t xml:space="preserve">1. Premissas que guiaram o texto</w:t>
      </w:r>
    </w:p>
    <w:p>
      <w:pPr>
        <w:spacing w:after="160" w:before="0" w:line="276"/>
      </w:pPr>
      <w:r>
        <w:rPr>
          <w:rFonts w:ascii="Calibri" w:cs="Calibri" w:eastAsia="Calibri" w:hAnsi="Calibri"/>
          <w:color w:val="1A1A1A"/>
          <w:sz w:val="20"/>
          <w:szCs w:val="20"/>
        </w:rPr>
        <w:t xml:space="preserve">Cinco decisões tomadas a partir dos documentos, que explicam por que o texto é como é. Se alguma delas estiver errada, o bloco correspondente muda.</w:t>
      </w:r>
    </w:p>
    <w:p>
      <w:pPr>
        <w:spacing w:after="120" w:before="0" w:line="276"/>
      </w:pPr>
      <w:r>
        <w:rPr>
          <w:rFonts w:ascii="Calibri" w:cs="Calibri" w:eastAsia="Calibri" w:hAnsi="Calibri"/>
          <w:b/>
          <w:bCs/>
          <w:color w:val="1A1A1A"/>
          <w:sz w:val="20"/>
          <w:szCs w:val="20"/>
        </w:rPr>
        <w:t xml:space="preserve">A home carrega a diferenciação entre os produtos. </w:t>
      </w:r>
      <w:r>
        <w:rPr>
          <w:rFonts w:ascii="Calibri" w:cs="Calibri" w:eastAsia="Calibri" w:hAnsi="Calibri"/>
          <w:color w:val="1A1A1A"/>
          <w:sz w:val="20"/>
          <w:szCs w:val="20"/>
        </w:rPr>
        <w:t xml:space="preserve">A reunião descartou páginas dedicadas a iClinic e Whitebook por ficarem repetitivas. Isso concentra na home toda a explicação sobre qual solução serve a quem — é o bloco 5, o mais denso da página.</w:t>
      </w:r>
    </w:p>
    <w:p>
      <w:pPr>
        <w:spacing w:after="120" w:before="0" w:line="276"/>
      </w:pPr>
      <w:r>
        <w:rPr>
          <w:rFonts w:ascii="Calibri" w:cs="Calibri" w:eastAsia="Calibri" w:hAnsi="Calibri"/>
          <w:b/>
          <w:bCs/>
          <w:color w:val="1A1A1A"/>
          <w:sz w:val="20"/>
          <w:szCs w:val="20"/>
        </w:rPr>
        <w:t xml:space="preserve">Contexto, não comparativo. </w:t>
      </w:r>
      <w:r>
        <w:rPr>
          <w:rFonts w:ascii="Calibri" w:cs="Calibri" w:eastAsia="Calibri" w:hAnsi="Calibri"/>
          <w:color w:val="1A1A1A"/>
          <w:sz w:val="20"/>
          <w:szCs w:val="20"/>
        </w:rPr>
        <w:t xml:space="preserve">A Visão 360 é explícita: "iClinic e Whitebook não competem entre si — eles atendem momentos diferentes da jornada". O bloco 5 separa por situação de uso (onde você está quando precisa prescrever), não por tabela de recursos lado a lado, para não virar comparativo de planos.</w:t>
      </w:r>
    </w:p>
    <w:p>
      <w:pPr>
        <w:spacing w:after="120" w:before="0" w:line="276"/>
      </w:pPr>
      <w:r>
        <w:rPr>
          <w:rFonts w:ascii="Calibri" w:cs="Calibri" w:eastAsia="Calibri" w:hAnsi="Calibri"/>
          <w:b/>
          <w:bCs/>
          <w:color w:val="1A1A1A"/>
          <w:sz w:val="20"/>
          <w:szCs w:val="20"/>
        </w:rPr>
        <w:t xml:space="preserve">O tom vem do Mar Aberto. </w:t>
      </w:r>
      <w:r>
        <w:rPr>
          <w:rFonts w:ascii="Calibri" w:cs="Calibri" w:eastAsia="Calibri" w:hAnsi="Calibri"/>
          <w:color w:val="1A1A1A"/>
          <w:sz w:val="20"/>
          <w:szCs w:val="20"/>
        </w:rPr>
        <w:t xml:space="preserve">O site é público e fala com médicos que ainda não conhecem a solução. O guia pede proposta de valor clara e competitiva, com ênfase em simplicidade e flexibilidade — por isso frases curtas, verbo no imperativo e nenhum jargão de produto.</w:t>
      </w:r>
    </w:p>
    <w:p>
      <w:pPr>
        <w:spacing w:after="120" w:before="0" w:line="276"/>
      </w:pPr>
      <w:r>
        <w:rPr>
          <w:rFonts w:ascii="Calibri" w:cs="Calibri" w:eastAsia="Calibri" w:hAnsi="Calibri"/>
          <w:b/>
          <w:bCs/>
          <w:color w:val="1A1A1A"/>
          <w:sz w:val="20"/>
          <w:szCs w:val="20"/>
        </w:rPr>
        <w:t xml:space="preserve">O gancho regulatório abre espaço. </w:t>
      </w:r>
      <w:r>
        <w:rPr>
          <w:rFonts w:ascii="Calibri" w:cs="Calibri" w:eastAsia="Calibri" w:hAnsi="Calibri"/>
          <w:color w:val="1A1A1A"/>
          <w:sz w:val="20"/>
          <w:szCs w:val="20"/>
        </w:rPr>
        <w:t xml:space="preserve">A liberação das receitas azuis e amarelas é o assunto do momento e gera dúvida real. Ele aparece cedo na página (bloco 3) porque atrai quem ainda não estava procurando uma solução de prescrição.</w:t>
      </w:r>
    </w:p>
    <w:p>
      <w:pPr>
        <w:spacing w:after="120" w:before="0" w:line="276"/>
      </w:pPr>
      <w:r>
        <w:rPr>
          <w:rFonts w:ascii="Calibri" w:cs="Calibri" w:eastAsia="Calibri" w:hAnsi="Calibri"/>
          <w:b/>
          <w:bCs/>
          <w:color w:val="1A1A1A"/>
          <w:sz w:val="20"/>
          <w:szCs w:val="20"/>
        </w:rPr>
        <w:t xml:space="preserve">Conversão direta. </w:t>
      </w:r>
      <w:r>
        <w:rPr>
          <w:rFonts w:ascii="Calibri" w:cs="Calibri" w:eastAsia="Calibri" w:hAnsi="Calibri"/>
          <w:color w:val="1A1A1A"/>
          <w:sz w:val="20"/>
          <w:szCs w:val="20"/>
        </w:rPr>
        <w:t xml:space="preserve">Todos os CTAs levam a cadastro no Whitebook ou a planos/trial do iClinic, sem escala pelas páginas de prescrição dos sites de cada produto.</w:t>
      </w:r>
    </w:p>
    <w:p>
      <w:pPr>
        <w:pStyle w:val="Heading1"/>
        <w:spacing w:after="160" w:before="360"/>
      </w:pPr>
      <w:r>
        <w:rPr>
          <w:rFonts w:ascii="Calibri" w:cs="Calibri" w:eastAsia="Calibri" w:hAnsi="Calibri"/>
          <w:b/>
          <w:bCs/>
          <w:color w:val="1A1A1A"/>
          <w:sz w:val="32"/>
          <w:szCs w:val="32"/>
        </w:rPr>
        <w:t xml:space="preserve">2. Navegação</w:t>
      </w:r>
    </w:p>
    <w:p>
      <w:pPr>
        <w:spacing w:after="160" w:before="0" w:line="276"/>
      </w:pPr>
      <w:r>
        <w:rPr>
          <w:rFonts w:ascii="Calibri" w:cs="Calibri" w:eastAsia="Calibri" w:hAnsi="Calibri"/>
          <w:color w:val="1A1A1A"/>
          <w:sz w:val="20"/>
          <w:szCs w:val="20"/>
        </w:rPr>
        <w:t xml:space="preserve">As seis páginas do menu, conforme o board de estrutura. Só a home existe nesta entrega; os demais itens aparecem no menu sem link ativo, preservando o layout e o espaçamento.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1500"/>
        <w:gridCol w:w="51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Item do menu</w:t>
            </w:r>
          </w:p>
        </w:tc>
        <w:tc>
          <w:tcPr>
            <w:tcW w:type="dxa" w:w="150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Estado</w:t>
            </w:r>
          </w:p>
        </w:tc>
        <w:tc>
          <w:tcPr>
            <w:tcW w:type="dxa" w:w="51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Destino futuro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Home</w:t>
            </w:r>
          </w:p>
        </w:tc>
        <w:tc>
          <w:tcPr>
            <w:tcW w:type="dxa" w:w="1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20"/>
                <w:szCs w:val="20"/>
              </w:rPr>
              <w:t xml:space="preserve">Ativo</w:t>
            </w:r>
          </w:p>
        </w:tc>
        <w:tc>
          <w:tcPr>
            <w:tcW w:type="dxa" w:w="51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Esta página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Recursos</w:t>
            </w:r>
          </w:p>
        </w:tc>
        <w:tc>
          <w:tcPr>
            <w:tcW w:type="dxa" w:w="1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20"/>
                <w:szCs w:val="20"/>
              </w:rPr>
              <w:t xml:space="preserve">Sem link</w:t>
            </w:r>
          </w:p>
        </w:tc>
        <w:tc>
          <w:tcPr>
            <w:tcW w:type="dxa" w:w="51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Features, passo a passo e a subpágina sobre a RDC 1000/2025</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Para quem [CONFIRMAR]</w:t>
            </w:r>
          </w:p>
        </w:tc>
        <w:tc>
          <w:tcPr>
            <w:tcW w:type="dxa" w:w="1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20"/>
                <w:szCs w:val="20"/>
              </w:rPr>
              <w:t xml:space="preserve">Sem link</w:t>
            </w:r>
          </w:p>
        </w:tc>
        <w:tc>
          <w:tcPr>
            <w:tcW w:type="dxa" w:w="51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Médicos, clínicas, pacientes e farmácias</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Dúvidas</w:t>
            </w:r>
          </w:p>
        </w:tc>
        <w:tc>
          <w:tcPr>
            <w:tcW w:type="dxa" w:w="1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20"/>
                <w:szCs w:val="20"/>
              </w:rPr>
              <w:t xml:space="preserve">Sem link</w:t>
            </w:r>
          </w:p>
        </w:tc>
        <w:tc>
          <w:tcPr>
            <w:tcW w:type="dxa" w:w="51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Central de informações sobre prescrição digital</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Para parceiros</w:t>
            </w:r>
          </w:p>
        </w:tc>
        <w:tc>
          <w:tcPr>
            <w:tcW w:type="dxa" w:w="1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20"/>
                <w:szCs w:val="20"/>
              </w:rPr>
              <w:t xml:space="preserve">Sem link</w:t>
            </w:r>
          </w:p>
        </w:tc>
        <w:tc>
          <w:tcPr>
            <w:tcW w:type="dxa" w:w="51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Dispensador para farmácias e indústria farmacêutica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Blog</w:t>
            </w:r>
          </w:p>
        </w:tc>
        <w:tc>
          <w:tcPr>
            <w:tcW w:type="dxa" w:w="1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20"/>
                <w:szCs w:val="20"/>
              </w:rPr>
              <w:t xml:space="preserve">Sem link</w:t>
            </w:r>
          </w:p>
        </w:tc>
        <w:tc>
          <w:tcPr>
            <w:tcW w:type="dxa" w:w="51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Conteúdo sobre prescrição e regulação</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9DE" w:sz="4"/>
              <w:left w:val="single" w:color="D5D9DE" w:sz="4"/>
              <w:bottom w:val="single" w:color="D5D9DE" w:sz="4"/>
              <w:right w:val="single" w:color="D5D9DE" w:sz="4"/>
            </w:tcBorders>
            <w:shd w:fill="FBF6E9" w:color="auto" w:val="clear"/>
            <w:tcMar>
              <w:top w:type="dxa" w:w="90"/>
              <w:left w:type="dxa" w:w="120"/>
              <w:bottom w:type="dxa" w:w="90"/>
              <w:right w:type="dxa" w:w="120"/>
            </w:tcMar>
          </w:tcPr>
          <w:p>
            <w:pPr>
              <w:spacing w:after="120" w:before="0" w:line="276"/>
            </w:pPr>
            <w:r>
              <w:rPr>
                <w:rFonts w:ascii="Calibri" w:cs="Calibri" w:eastAsia="Calibri" w:hAnsi="Calibri"/>
                <w:b/>
                <w:bCs/>
                <w:color w:val="8A6D1F"/>
                <w:sz w:val="19"/>
                <w:szCs w:val="19"/>
              </w:rPr>
              <w:t xml:space="preserve">Observação</w:t>
            </w:r>
          </w:p>
          <w:p>
            <w:pPr>
              <w:spacing w:after="120" w:before="0" w:line="276"/>
            </w:pPr>
            <w:r>
              <w:rPr>
                <w:rFonts w:ascii="Calibri" w:cs="Calibri" w:eastAsia="Calibri" w:hAnsi="Calibri"/>
                <w:color w:val="6B5518"/>
                <w:sz w:val="19"/>
                <w:szCs w:val="19"/>
              </w:rPr>
              <w:t xml:space="preserve">O board marca em vermelho "repensar nome da seção" para "Para quem", e a ata registra o nome como pendente. Sugestões: "Para quem é", "Quem usa" ou "Para a sua rotina".</w:t>
            </w:r>
          </w:p>
          <w:p>
            <w:pPr>
              <w:spacing w:after="120" w:before="0" w:line="276"/>
            </w:pPr>
            <w:r>
              <w:rPr>
                <w:rFonts w:ascii="Calibri" w:cs="Calibri" w:eastAsia="Calibri" w:hAnsi="Calibri"/>
                <w:color w:val="6B5518"/>
                <w:sz w:val="19"/>
                <w:szCs w:val="19"/>
              </w:rPr>
              <w:t xml:space="preserve">Botão de destaque no menu: "Comece grátis".</w:t>
            </w:r>
          </w:p>
        </w:tc>
      </w:tr>
    </w:tbl>
    <w:p>
      <w:pPr>
        <w:pStyle w:val="Heading1"/>
        <w:spacing w:after="160" w:before="360"/>
      </w:pPr>
      <w:r>
        <w:rPr>
          <w:rFonts w:ascii="Calibri" w:cs="Calibri" w:eastAsia="Calibri" w:hAnsi="Calibri"/>
          <w:b/>
          <w:bCs/>
          <w:color w:val="1A1A1A"/>
          <w:sz w:val="32"/>
          <w:szCs w:val="32"/>
        </w:rPr>
        <w:t xml:space="preserve">3. Título e descrição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Title</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Prescrição Digital Afya | A prescrição certa para cada momento</w:t>
            </w:r>
          </w:p>
          <w:p>
            <w:pPr>
              <w:spacing w:after="0" w:before="0" w:line="276"/>
            </w:pPr>
            <w:r>
              <w:rPr>
                <w:rFonts w:ascii="Calibri" w:cs="Calibri" w:eastAsia="Calibri" w:hAnsi="Calibri"/>
                <w:color w:val="5B6470"/>
                <w:sz w:val="17"/>
                <w:szCs w:val="17"/>
              </w:rPr>
              <w:t xml:space="preserve">62 caracteres</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Meta description</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Prescreva medicamentos, exames e vacinas em poucos cliques, com alertas de interação e assinatura digital. Gratuita no Whitebook, integrada ao prontuário no iClinic.</w:t>
            </w:r>
          </w:p>
          <w:p>
            <w:pPr>
              <w:spacing w:after="0" w:before="0" w:line="276"/>
            </w:pPr>
            <w:r>
              <w:rPr>
                <w:rFonts w:ascii="Calibri" w:cs="Calibri" w:eastAsia="Calibri" w:hAnsi="Calibri"/>
                <w:color w:val="5B6470"/>
                <w:sz w:val="17"/>
                <w:szCs w:val="17"/>
              </w:rPr>
              <w:t xml:space="preserve">165 caracteres</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 social (OG)</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Uma nova forma de prescrever</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Descrição social</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Simples quando você precisa resolver rápido. Integrada quando o cuidado exige continuidade.</w:t>
            </w:r>
          </w:p>
        </w:tc>
      </w:tr>
    </w:tbl>
    <w:p>
      <w:r>
        <w:br w:type="page"/>
      </w:r>
    </w:p>
    <w:p>
      <w:pPr>
        <w:pStyle w:val="Heading1"/>
        <w:spacing w:after="160" w:before="360"/>
      </w:pPr>
      <w:r>
        <w:rPr>
          <w:rFonts w:ascii="Calibri" w:cs="Calibri" w:eastAsia="Calibri" w:hAnsi="Calibri"/>
          <w:b/>
          <w:bCs/>
          <w:color w:val="1A1A1A"/>
          <w:sz w:val="32"/>
          <w:szCs w:val="32"/>
        </w:rPr>
        <w:t xml:space="preserve">4. Blocos da página</w:t>
      </w:r>
    </w:p>
    <w:p>
      <w:pPr>
        <w:pStyle w:val="Heading2"/>
        <w:pBdr>
          <w:bottom w:val="single" w:color="D5D9DE" w:sz="6" w:space="6"/>
        </w:pBdr>
        <w:spacing w:after="140" w:before="300"/>
      </w:pPr>
      <w:r>
        <w:rPr>
          <w:rFonts w:ascii="Calibri" w:cs="Calibri" w:eastAsia="Calibri" w:hAnsi="Calibri"/>
          <w:b/>
          <w:bCs/>
          <w:color w:val="1A1A1A"/>
          <w:sz w:val="26"/>
          <w:szCs w:val="26"/>
        </w:rPr>
        <w:t xml:space="preserve">Bloco 1 — Abertura</w:t>
      </w:r>
    </w:p>
    <w:p>
      <w:pPr>
        <w:spacing w:after="140" w:before="0" w:line="276"/>
      </w:pPr>
      <w:r>
        <w:rPr>
          <w:rFonts w:ascii="Calibri" w:cs="Calibri" w:eastAsia="Calibri" w:hAnsi="Calibri"/>
          <w:color w:val="5B6470"/>
          <w:sz w:val="18"/>
          <w:szCs w:val="18"/>
        </w:rPr>
        <w:t xml:space="preserve">Componente no site atual: </w:t>
      </w:r>
      <w:r>
        <w:rPr>
          <w:rFonts w:ascii="Calibri" w:cs="Calibri" w:eastAsia="Calibri" w:hAnsi="Calibri"/>
          <w:b/>
          <w:bCs/>
          <w:color w:val="1A1A1A"/>
          <w:sz w:val="18"/>
          <w:szCs w:val="18"/>
        </w:rPr>
        <w:t xml:space="preserve">hero</w:t>
      </w:r>
      <w:r>
        <w:rPr>
          <w:rFonts w:ascii="Calibri" w:cs="Calibri" w:eastAsia="Calibri" w:hAnsi="Calibri"/>
          <w:color w:val="5B6470"/>
          <w:sz w:val="18"/>
          <w:szCs w:val="18"/>
        </w:rPr>
        <w:t xml:space="preserve">  ·  Objetivo: apresentar o posicionamento macro e oferecer os dois caminhos de conversão já na primeira tela.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Olho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Prescrição Digital Afya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 (H1)</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A prescrição certa para cada momento da prática clínica</w:t>
            </w:r>
          </w:p>
          <w:p>
            <w:pPr>
              <w:spacing w:after="0" w:before="0" w:line="276"/>
            </w:pPr>
            <w:r>
              <w:rPr>
                <w:rFonts w:ascii="Calibri" w:cs="Calibri" w:eastAsia="Calibri" w:hAnsi="Calibri"/>
                <w:color w:val="5B6470"/>
                <w:sz w:val="17"/>
                <w:szCs w:val="17"/>
              </w:rPr>
              <w:t xml:space="preserve">54 caracteres · posicionamento macro oficial da Arquitetura Narrativa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Alternativas de H1</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19"/>
                <w:szCs w:val="19"/>
              </w:rPr>
              <w:t xml:space="preserve">B) Uma nova forma de prescrever  —  mais curto e direto, linguagem do Mar Aberto</w:t>
            </w:r>
          </w:p>
          <w:p>
            <w:pPr>
              <w:spacing w:after="0" w:before="0" w:line="276"/>
            </w:pPr>
            <w:r>
              <w:rPr>
                <w:rFonts w:ascii="Calibri" w:cs="Calibri" w:eastAsia="Calibri" w:hAnsi="Calibri"/>
                <w:color w:val="1A1A1A"/>
                <w:sz w:val="19"/>
                <w:szCs w:val="19"/>
              </w:rPr>
              <w:t xml:space="preserve">C) Da decisão à prescrição, sem trocar de ferramenta  —  foca no ganho prático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Subtítulo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Simples quando você precisa resolver rápido. Integrada quando o cuidado exige continuidade.</w:t>
            </w:r>
          </w:p>
          <w:p>
            <w:pPr>
              <w:spacing w:after="0" w:before="0" w:line="276"/>
            </w:pPr>
            <w:r>
              <w:rPr>
                <w:rFonts w:ascii="Calibri" w:cs="Calibri" w:eastAsia="Calibri" w:hAnsi="Calibri"/>
                <w:color w:val="5B6470"/>
                <w:sz w:val="17"/>
                <w:szCs w:val="17"/>
              </w:rPr>
              <w:t xml:space="preserve">90 caracteres · key message oficial, usada sem alteração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Botão principal</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Quero prescrever grátis  →  cadastro no Whitebook</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Botão secundário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Quero prescrever e gerenciar minha clínica  →  planos do iClinic</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Apoio sob os botões</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Gratuita e ilimitada no Whitebook. Inclusa em todos os planos do iClinic.</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9DE" w:sz="4"/>
              <w:left w:val="single" w:color="D5D9DE" w:sz="4"/>
              <w:bottom w:val="single" w:color="D5D9DE" w:sz="4"/>
              <w:right w:val="single" w:color="D5D9DE" w:sz="4"/>
            </w:tcBorders>
            <w:shd w:fill="FBF6E9" w:color="auto" w:val="clear"/>
            <w:tcMar>
              <w:top w:type="dxa" w:w="90"/>
              <w:left w:type="dxa" w:w="120"/>
              <w:bottom w:type="dxa" w:w="90"/>
              <w:right w:type="dxa" w:w="120"/>
            </w:tcMar>
          </w:tcPr>
          <w:p>
            <w:pPr>
              <w:spacing w:after="120" w:before="0" w:line="276"/>
            </w:pPr>
            <w:r>
              <w:rPr>
                <w:rFonts w:ascii="Calibri" w:cs="Calibri" w:eastAsia="Calibri" w:hAnsi="Calibri"/>
                <w:b/>
                <w:bCs/>
                <w:color w:val="8A6D1F"/>
                <w:sz w:val="19"/>
                <w:szCs w:val="19"/>
              </w:rPr>
              <w:t xml:space="preserve">Por que esta linha de apoio existe</w:t>
            </w:r>
          </w:p>
          <w:p>
            <w:pPr>
              <w:spacing w:after="120" w:before="0" w:line="276"/>
            </w:pPr>
            <w:r>
              <w:rPr>
                <w:rFonts w:ascii="Calibri" w:cs="Calibri" w:eastAsia="Calibri" w:hAnsi="Calibri"/>
                <w:color w:val="6B5518"/>
                <w:sz w:val="19"/>
                <w:szCs w:val="19"/>
              </w:rPr>
              <w:t xml:space="preserve">A reunião registrou que a LP provisória não deixa claro que o Whitebook é gratuito. A frase resolve isso na primeira tela, antes de o médico precisar procurar.</w:t>
            </w:r>
          </w:p>
        </w:tc>
      </w:tr>
    </w:tbl>
    <w:p>
      <w:pPr>
        <w:pStyle w:val="Heading2"/>
        <w:pBdr>
          <w:bottom w:val="single" w:color="D5D9DE" w:sz="6" w:space="6"/>
        </w:pBdr>
        <w:spacing w:after="140" w:before="300"/>
      </w:pPr>
      <w:r>
        <w:rPr>
          <w:rFonts w:ascii="Calibri" w:cs="Calibri" w:eastAsia="Calibri" w:hAnsi="Calibri"/>
          <w:b/>
          <w:bCs/>
          <w:color w:val="1A1A1A"/>
          <w:sz w:val="26"/>
          <w:szCs w:val="26"/>
        </w:rPr>
        <w:t xml:space="preserve">Bloco 2 — Barra de prova</w:t>
      </w:r>
    </w:p>
    <w:p>
      <w:pPr>
        <w:spacing w:after="140" w:before="0" w:line="276"/>
      </w:pPr>
      <w:r>
        <w:rPr>
          <w:rFonts w:ascii="Calibri" w:cs="Calibri" w:eastAsia="Calibri" w:hAnsi="Calibri"/>
          <w:color w:val="5B6470"/>
          <w:sz w:val="18"/>
          <w:szCs w:val="18"/>
        </w:rPr>
        <w:t xml:space="preserve">Componente no site atual: </w:t>
      </w:r>
      <w:r>
        <w:rPr>
          <w:rFonts w:ascii="Calibri" w:cs="Calibri" w:eastAsia="Calibri" w:hAnsi="Calibri"/>
          <w:b/>
          <w:bCs/>
          <w:color w:val="1A1A1A"/>
          <w:sz w:val="18"/>
          <w:szCs w:val="18"/>
        </w:rPr>
        <w:t xml:space="preserve">proof</w:t>
      </w:r>
      <w:r>
        <w:rPr>
          <w:rFonts w:ascii="Calibri" w:cs="Calibri" w:eastAsia="Calibri" w:hAnsi="Calibri"/>
          <w:color w:val="5B6470"/>
          <w:sz w:val="18"/>
          <w:szCs w:val="18"/>
        </w:rPr>
        <w:t xml:space="preserve">  ·  Objetivo: dar escala e credibilidade imediatas, em três selos curtos.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Selo 1</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21,5 milhões</w:t>
            </w:r>
          </w:p>
          <w:p>
            <w:pPr>
              <w:spacing w:after="0" w:before="0" w:line="276"/>
            </w:pPr>
            <w:r>
              <w:rPr>
                <w:rFonts w:ascii="Calibri" w:cs="Calibri" w:eastAsia="Calibri" w:hAnsi="Calibri"/>
                <w:color w:val="1A1A1A"/>
                <w:sz w:val="20"/>
                <w:szCs w:val="20"/>
              </w:rPr>
              <w:t xml:space="preserve">de prescrições emitidas no último ano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Selo 2</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+36 mil médicos</w:t>
            </w:r>
          </w:p>
          <w:p>
            <w:pPr>
              <w:spacing w:after="0" w:before="0" w:line="276"/>
            </w:pPr>
            <w:r>
              <w:rPr>
                <w:rFonts w:ascii="Calibri" w:cs="Calibri" w:eastAsia="Calibri" w:hAnsi="Calibri"/>
                <w:color w:val="1A1A1A"/>
                <w:sz w:val="20"/>
                <w:szCs w:val="20"/>
              </w:rPr>
              <w:t xml:space="preserve">prescreveram com a Afya em 2025</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Selo 3</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+22 mil medicamentos</w:t>
            </w:r>
          </w:p>
          <w:p>
            <w:pPr>
              <w:spacing w:after="0" w:before="0" w:line="276"/>
            </w:pPr>
            <w:r>
              <w:rPr>
                <w:rFonts w:ascii="Calibri" w:cs="Calibri" w:eastAsia="Calibri" w:hAnsi="Calibri"/>
                <w:color w:val="1A1A1A"/>
                <w:sz w:val="20"/>
                <w:szCs w:val="20"/>
              </w:rPr>
              <w:t xml:space="preserve">na base, com bulário completo</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9DE" w:sz="4"/>
              <w:left w:val="single" w:color="D5D9DE" w:sz="4"/>
              <w:bottom w:val="single" w:color="D5D9DE" w:sz="4"/>
              <w:right w:val="single" w:color="D5D9DE" w:sz="4"/>
            </w:tcBorders>
            <w:shd w:fill="FBF6E9" w:color="auto" w:val="clear"/>
            <w:tcMar>
              <w:top w:type="dxa" w:w="90"/>
              <w:left w:type="dxa" w:w="120"/>
              <w:bottom w:type="dxa" w:w="90"/>
              <w:right w:type="dxa" w:w="120"/>
            </w:tcMar>
          </w:tcPr>
          <w:p>
            <w:pPr>
              <w:spacing w:after="120" w:before="0" w:line="276"/>
            </w:pPr>
            <w:r>
              <w:rPr>
                <w:rFonts w:ascii="Calibri" w:cs="Calibri" w:eastAsia="Calibri" w:hAnsi="Calibri"/>
                <w:b/>
                <w:bCs/>
                <w:color w:val="8A6D1F"/>
                <w:sz w:val="19"/>
                <w:szCs w:val="19"/>
              </w:rPr>
              <w:t xml:space="preserve">[CONFIRMAR] Números</w:t>
            </w:r>
          </w:p>
          <w:p>
            <w:pPr>
              <w:spacing w:after="120" w:before="0" w:line="276"/>
            </w:pPr>
            <w:r>
              <w:rPr>
                <w:rFonts w:ascii="Calibri" w:cs="Calibri" w:eastAsia="Calibri" w:hAnsi="Calibri"/>
                <w:color w:val="6B5518"/>
                <w:sz w:val="19"/>
                <w:szCs w:val="19"/>
              </w:rPr>
              <w:t xml:space="preserve">Os três vêm da Visão 360 (21.491.141 prescrições no último ano; 36,6 mil médicos prescritores em 2025; base de +22 mil itens).</w:t>
            </w:r>
          </w:p>
          <w:p>
            <w:pPr>
              <w:spacing w:after="120" w:before="0" w:line="276"/>
            </w:pPr>
            <w:r>
              <w:rPr>
                <w:rFonts w:ascii="Calibri" w:cs="Calibri" w:eastAsia="Calibri" w:hAnsi="Calibri"/>
                <w:color w:val="6B5518"/>
                <w:sz w:val="19"/>
                <w:szCs w:val="19"/>
              </w:rPr>
              <w:t xml:space="preserve">Confirmar se podem ser divulgados publicamente e se o recorte temporal ainda vale na data da publicação.</w:t>
            </w:r>
          </w:p>
        </w:tc>
      </w:tr>
    </w:tbl>
    <w:p>
      <w:pPr>
        <w:pStyle w:val="Heading2"/>
        <w:pBdr>
          <w:bottom w:val="single" w:color="D5D9DE" w:sz="6" w:space="6"/>
        </w:pBdr>
        <w:spacing w:after="140" w:before="300"/>
      </w:pPr>
      <w:r>
        <w:rPr>
          <w:rFonts w:ascii="Calibri" w:cs="Calibri" w:eastAsia="Calibri" w:hAnsi="Calibri"/>
          <w:b/>
          <w:bCs/>
          <w:color w:val="1A1A1A"/>
          <w:sz w:val="26"/>
          <w:szCs w:val="26"/>
        </w:rPr>
        <w:t xml:space="preserve">Bloco 3 — Marco regulatório</w:t>
      </w:r>
    </w:p>
    <w:p>
      <w:pPr>
        <w:spacing w:after="140" w:before="0" w:line="276"/>
      </w:pPr>
      <w:r>
        <w:rPr>
          <w:rFonts w:ascii="Calibri" w:cs="Calibri" w:eastAsia="Calibri" w:hAnsi="Calibri"/>
          <w:color w:val="5B6470"/>
          <w:sz w:val="18"/>
          <w:szCs w:val="18"/>
        </w:rPr>
        <w:t xml:space="preserve">Componente no site atual: </w:t>
      </w:r>
      <w:r>
        <w:rPr>
          <w:rFonts w:ascii="Calibri" w:cs="Calibri" w:eastAsia="Calibri" w:hAnsi="Calibri"/>
          <w:b/>
          <w:bCs/>
          <w:color w:val="1A1A1A"/>
          <w:sz w:val="18"/>
          <w:szCs w:val="18"/>
        </w:rPr>
        <w:t xml:space="preserve">journey-band</w:t>
      </w:r>
      <w:r>
        <w:rPr>
          <w:rFonts w:ascii="Calibri" w:cs="Calibri" w:eastAsia="Calibri" w:hAnsi="Calibri"/>
          <w:color w:val="5B6470"/>
          <w:sz w:val="18"/>
          <w:szCs w:val="18"/>
        </w:rPr>
        <w:t xml:space="preserve">  ·  Objetivo: capturar a demanda gerada pela liberação dos controlados e posicionar a Afya como quem já resolveu isso.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Olho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Novo marco regulatório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Receitas azuis e amarelas, agora digitais</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Texto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A partir de 30 de setembro, a Anvisa autoriza a prescrição digital de medicamentos controlados. A Prescrição Afya já faz a adequação automática ao tipo de receituário e cuida da gestão de numerações junto ao SNCR, em conformidade com a RDC 1000/2025.</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Link</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Entenda o que muda  →  subpágina RDC 1000/2025 (sem link nesta entrega)</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9DE" w:sz="4"/>
              <w:left w:val="single" w:color="D5D9DE" w:sz="4"/>
              <w:bottom w:val="single" w:color="D5D9DE" w:sz="4"/>
              <w:right w:val="single" w:color="D5D9DE" w:sz="4"/>
            </w:tcBorders>
            <w:shd w:fill="FBF6E9" w:color="auto" w:val="clear"/>
            <w:tcMar>
              <w:top w:type="dxa" w:w="90"/>
              <w:left w:type="dxa" w:w="120"/>
              <w:bottom w:type="dxa" w:w="90"/>
              <w:right w:type="dxa" w:w="120"/>
            </w:tcMar>
          </w:tcPr>
          <w:p>
            <w:pPr>
              <w:spacing w:after="120" w:before="0" w:line="276"/>
            </w:pPr>
            <w:r>
              <w:rPr>
                <w:rFonts w:ascii="Calibri" w:cs="Calibri" w:eastAsia="Calibri" w:hAnsi="Calibri"/>
                <w:b/>
                <w:bCs/>
                <w:color w:val="8A6D1F"/>
                <w:sz w:val="19"/>
                <w:szCs w:val="19"/>
              </w:rPr>
              <w:t xml:space="preserve">[CONFIRMAR] Data e nomenclatura</w:t>
            </w:r>
          </w:p>
          <w:p>
            <w:pPr>
              <w:spacing w:after="120" w:before="0" w:line="276"/>
            </w:pPr>
            <w:r>
              <w:rPr>
                <w:rFonts w:ascii="Calibri" w:cs="Calibri" w:eastAsia="Calibri" w:hAnsi="Calibri"/>
                <w:color w:val="6B5518"/>
                <w:sz w:val="19"/>
                <w:szCs w:val="19"/>
              </w:rPr>
              <w:t xml:space="preserve">A ata de 15/09 diz "no dia 30 deste mês", o que situa a liberação em 30/09/2026 — confirmar antes de publicar, porque o texto muda de tempo verbal se a data passar.</w:t>
            </w:r>
          </w:p>
          <w:p>
            <w:pPr>
              <w:spacing w:after="120" w:before="0" w:line="276"/>
            </w:pPr>
            <w:r>
              <w:rPr>
                <w:rFonts w:ascii="Calibri" w:cs="Calibri" w:eastAsia="Calibri" w:hAnsi="Calibri"/>
                <w:color w:val="6B5518"/>
                <w:sz w:val="19"/>
                <w:szCs w:val="19"/>
              </w:rPr>
              <w:t xml:space="preserve">A ata cita "RDC 1025 (nome provisório)"; a Visão 360 registra RDC 1000/2025, em vigor desde 13/02/2026. Adotei RDC 1000/2025, que é a referência documentada.</w:t>
            </w:r>
          </w:p>
          <w:p>
            <w:pPr>
              <w:spacing w:after="120" w:before="0" w:line="276"/>
            </w:pPr>
            <w:r>
              <w:rPr>
                <w:rFonts w:ascii="Calibri" w:cs="Calibri" w:eastAsia="Calibri" w:hAnsi="Calibri"/>
                <w:color w:val="6B5518"/>
                <w:sz w:val="19"/>
                <w:szCs w:val="19"/>
              </w:rPr>
              <w:t xml:space="preserve">Sugestão: preparar a variante pós-data ("Desde 30 de setembro...") para trocar sem retrabalho.</w:t>
            </w:r>
          </w:p>
        </w:tc>
      </w:tr>
    </w:tbl>
    <w:p>
      <w:r>
        <w:br w:type="page"/>
      </w:r>
    </w:p>
    <w:p>
      <w:pPr>
        <w:pStyle w:val="Heading2"/>
        <w:pBdr>
          <w:bottom w:val="single" w:color="D5D9DE" w:sz="6" w:space="6"/>
        </w:pBdr>
        <w:spacing w:after="140" w:before="300"/>
      </w:pPr>
      <w:r>
        <w:rPr>
          <w:rFonts w:ascii="Calibri" w:cs="Calibri" w:eastAsia="Calibri" w:hAnsi="Calibri"/>
          <w:b/>
          <w:bCs/>
          <w:color w:val="1A1A1A"/>
          <w:sz w:val="26"/>
          <w:szCs w:val="26"/>
        </w:rPr>
        <w:t xml:space="preserve">Bloco 4 — Por que prescrever digital</w:t>
      </w:r>
    </w:p>
    <w:p>
      <w:pPr>
        <w:spacing w:after="140" w:before="0" w:line="276"/>
      </w:pPr>
      <w:r>
        <w:rPr>
          <w:rFonts w:ascii="Calibri" w:cs="Calibri" w:eastAsia="Calibri" w:hAnsi="Calibri"/>
          <w:color w:val="5B6470"/>
          <w:sz w:val="18"/>
          <w:szCs w:val="18"/>
        </w:rPr>
        <w:t xml:space="preserve">Componente no site atual: </w:t>
      </w:r>
      <w:r>
        <w:rPr>
          <w:rFonts w:ascii="Calibri" w:cs="Calibri" w:eastAsia="Calibri" w:hAnsi="Calibri"/>
          <w:b/>
          <w:bCs/>
          <w:color w:val="1A1A1A"/>
          <w:sz w:val="18"/>
          <w:szCs w:val="18"/>
        </w:rPr>
        <w:t xml:space="preserve">benefits</w:t>
      </w:r>
      <w:r>
        <w:rPr>
          <w:rFonts w:ascii="Calibri" w:cs="Calibri" w:eastAsia="Calibri" w:hAnsi="Calibri"/>
          <w:color w:val="5B6470"/>
          <w:sz w:val="18"/>
          <w:szCs w:val="18"/>
        </w:rPr>
        <w:t xml:space="preserve">  ·  Objetivo: mostrar que a prescrição digital é rápida e segura, com os recursos que sustentam a promessa. Seis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Olho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Por que prescrever digital</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Menos etapas para você. Mais segurança para o paciente.</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Linha de apoio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Segundo a Harvard Medical Practice Study, 39% dos erros de medicação acontecem na prescrição. A receita digital elimina boa parte deles antes de chegar à farmácia.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Card 1</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Alertas de interação medicamentosa</w:t>
            </w:r>
          </w:p>
          <w:p>
            <w:pPr>
              <w:spacing w:after="0" w:before="0" w:line="276"/>
            </w:pPr>
            <w:r>
              <w:rPr>
                <w:rFonts w:ascii="Calibri" w:cs="Calibri" w:eastAsia="Calibri" w:hAnsi="Calibri"/>
                <w:color w:val="1A1A1A"/>
                <w:sz w:val="20"/>
                <w:szCs w:val="20"/>
              </w:rPr>
              <w:t xml:space="preserve">Avisos automáticos enquanto você monta a receita.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Card 2</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Base com +22 mil medicamentos</w:t>
            </w:r>
          </w:p>
          <w:p>
            <w:pPr>
              <w:spacing w:after="0" w:before="0" w:line="276"/>
            </w:pPr>
            <w:r>
              <w:rPr>
                <w:rFonts w:ascii="Calibri" w:cs="Calibri" w:eastAsia="Calibri" w:hAnsi="Calibri"/>
                <w:color w:val="1A1A1A"/>
                <w:sz w:val="20"/>
                <w:szCs w:val="20"/>
              </w:rPr>
              <w:t xml:space="preserve">Busca com autocomplete e bulário completo.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Card 3</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Sugestão de posologia</w:t>
            </w:r>
          </w:p>
          <w:p>
            <w:pPr>
              <w:spacing w:after="0" w:before="0" w:line="276"/>
            </w:pPr>
            <w:r>
              <w:rPr>
                <w:rFonts w:ascii="Calibri" w:cs="Calibri" w:eastAsia="Calibri" w:hAnsi="Calibri"/>
                <w:color w:val="1A1A1A"/>
                <w:sz w:val="20"/>
                <w:szCs w:val="20"/>
              </w:rPr>
              <w:t xml:space="preserve">O campo já vem preenchido. Você só ajusta.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Card 4</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Receituário adequado automaticamente</w:t>
            </w:r>
          </w:p>
          <w:p>
            <w:pPr>
              <w:spacing w:after="0" w:before="0" w:line="276"/>
            </w:pPr>
            <w:r>
              <w:rPr>
                <w:rFonts w:ascii="Calibri" w:cs="Calibri" w:eastAsia="Calibri" w:hAnsi="Calibri"/>
                <w:color w:val="1A1A1A"/>
                <w:sz w:val="20"/>
                <w:szCs w:val="20"/>
              </w:rPr>
              <w:t xml:space="preserve">Simples, controle especial, antimicrobiano, azul ou amarela.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Card 5</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Assinatura digital válida</w:t>
            </w:r>
          </w:p>
          <w:p>
            <w:pPr>
              <w:spacing w:after="0" w:before="0" w:line="276"/>
            </w:pPr>
            <w:r>
              <w:rPr>
                <w:rFonts w:ascii="Calibri" w:cs="Calibri" w:eastAsia="Calibri" w:hAnsi="Calibri"/>
                <w:color w:val="1A1A1A"/>
                <w:sz w:val="20"/>
                <w:szCs w:val="20"/>
              </w:rPr>
              <w:t xml:space="preserve">Vidaas, BirdID, A1 e A3, com validade jurídica.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Card 6</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Envio em segundos</w:t>
            </w:r>
          </w:p>
          <w:p>
            <w:pPr>
              <w:spacing w:after="0" w:before="0" w:line="276"/>
            </w:pPr>
            <w:r>
              <w:rPr>
                <w:rFonts w:ascii="Calibri" w:cs="Calibri" w:eastAsia="Calibri" w:hAnsi="Calibri"/>
                <w:color w:val="1A1A1A"/>
                <w:sz w:val="20"/>
                <w:szCs w:val="20"/>
              </w:rPr>
              <w:t xml:space="preserve">WhatsApp, PDF, link ou impressão, como o paciente preferir.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9DE" w:sz="4"/>
              <w:left w:val="single" w:color="D5D9DE" w:sz="4"/>
              <w:bottom w:val="single" w:color="D5D9DE" w:sz="4"/>
              <w:right w:val="single" w:color="D5D9DE" w:sz="4"/>
            </w:tcBorders>
            <w:shd w:fill="FBF6E9" w:color="auto" w:val="clear"/>
            <w:tcMar>
              <w:top w:type="dxa" w:w="90"/>
              <w:left w:type="dxa" w:w="120"/>
              <w:bottom w:type="dxa" w:w="90"/>
              <w:right w:type="dxa" w:w="120"/>
            </w:tcMar>
          </w:tcPr>
          <w:p>
            <w:pPr>
              <w:spacing w:after="120" w:before="0" w:line="276"/>
            </w:pPr>
            <w:r>
              <w:rPr>
                <w:rFonts w:ascii="Calibri" w:cs="Calibri" w:eastAsia="Calibri" w:hAnsi="Calibri"/>
                <w:b/>
                <w:bCs/>
                <w:color w:val="8A6D1F"/>
                <w:sz w:val="19"/>
                <w:szCs w:val="19"/>
              </w:rPr>
              <w:t xml:space="preserve">Nota editorial</w:t>
            </w:r>
          </w:p>
          <w:p>
            <w:pPr>
              <w:spacing w:after="120" w:before="0" w:line="276"/>
            </w:pPr>
            <w:r>
              <w:rPr>
                <w:rFonts w:ascii="Calibri" w:cs="Calibri" w:eastAsia="Calibri" w:hAnsi="Calibri"/>
                <w:color w:val="6B5518"/>
                <w:sz w:val="19"/>
                <w:szCs w:val="19"/>
              </w:rPr>
              <w:t xml:space="preserve">Os seis cards são as funcionalidades que o Guia Mar Aberto marca com maior nível de reforço para quem ainda não conhece a solução. Nenhum depende de produto: valem igualmente no iClinic e no Whitebook, o que sustenta a mensagem de que a ferramenta é a mesma.</w:t>
            </w:r>
          </w:p>
        </w:tc>
      </w:tr>
    </w:tbl>
    <w:p>
      <w:pPr>
        <w:pStyle w:val="Heading2"/>
        <w:pBdr>
          <w:bottom w:val="single" w:color="D5D9DE" w:sz="6" w:space="6"/>
        </w:pBdr>
        <w:spacing w:after="140" w:before="300"/>
      </w:pPr>
      <w:r>
        <w:rPr>
          <w:rFonts w:ascii="Calibri" w:cs="Calibri" w:eastAsia="Calibri" w:hAnsi="Calibri"/>
          <w:b/>
          <w:bCs/>
          <w:color w:val="1A1A1A"/>
          <w:sz w:val="26"/>
          <w:szCs w:val="26"/>
        </w:rPr>
        <w:t xml:space="preserve">Bloco 5 — Onde você prescreve</w:t>
      </w:r>
    </w:p>
    <w:p>
      <w:pPr>
        <w:spacing w:after="140" w:before="0" w:line="276"/>
      </w:pPr>
      <w:r>
        <w:rPr>
          <w:rFonts w:ascii="Calibri" w:cs="Calibri" w:eastAsia="Calibri" w:hAnsi="Calibri"/>
          <w:color w:val="5B6470"/>
          <w:sz w:val="18"/>
          <w:szCs w:val="18"/>
        </w:rPr>
        <w:t xml:space="preserve">Componente no site atual: </w:t>
      </w:r>
      <w:r>
        <w:rPr>
          <w:rFonts w:ascii="Calibri" w:cs="Calibri" w:eastAsia="Calibri" w:hAnsi="Calibri"/>
          <w:b/>
          <w:bCs/>
          <w:color w:val="1A1A1A"/>
          <w:sz w:val="18"/>
          <w:szCs w:val="18"/>
        </w:rPr>
        <w:t xml:space="preserve">plans</w:t>
      </w:r>
      <w:r>
        <w:rPr>
          <w:rFonts w:ascii="Calibri" w:cs="Calibri" w:eastAsia="Calibri" w:hAnsi="Calibri"/>
          <w:color w:val="5B6470"/>
          <w:sz w:val="18"/>
          <w:szCs w:val="18"/>
        </w:rPr>
        <w:t xml:space="preserve">  ·  Objetivo: explicar a diferença entre os dois produtos por contexto de uso, sem hierarquia entre eles. É o bloco mais importante da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Olho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Duas portas de entrada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Onde você prescreve muda. A prescrição acompanha.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Linha de apoio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iClinic e Whitebook não competem entre si: atendem momentos diferentes da sua rotina. A ferramenta de prescrição é a mesma nos dois. O que muda é o contexto em que ela está.</w:t>
            </w:r>
          </w:p>
        </w:tc>
      </w:tr>
    </w:tbl>
    <w:p>
      <w:pPr>
        <w:spacing w:after="160"/>
      </w:pPr>
    </w:p>
    <w:p>
      <w:pPr>
        <w:spacing w:after="100" w:before="0" w:line="276"/>
      </w:pPr>
      <w:r>
        <w:rPr>
          <w:rFonts w:ascii="Calibri" w:cs="Calibri" w:eastAsia="Calibri" w:hAnsi="Calibri"/>
          <w:b/>
          <w:bCs/>
          <w:color w:val="1A1A1A"/>
          <w:sz w:val="22"/>
          <w:szCs w:val="22"/>
        </w:rPr>
        <w:t xml:space="preserve">Card A — Whitebook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Chapéu</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Para resolver na hora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Da decisão à prescrição, onde e quando você precisar</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Texto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Consulte a conduta, decida e prescreva no mesmo fluxo, sem trocar de ferramenta. No celular ou no computador, de onde estiver.</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Itens</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pStyle w:val="ListParagraph"/>
              <w:numPr>
                <w:ilvl w:val="0"/>
                <w:numId w:val="1"/>
              </w:numPr>
              <w:spacing w:after="60" w:line="276"/>
              <w:ind w:left="280" w:hanging="200"/>
            </w:pPr>
            <w:r>
              <w:rPr>
                <w:rFonts w:ascii="Calibri" w:cs="Calibri" w:eastAsia="Calibri" w:hAnsi="Calibri"/>
                <w:color w:val="1A1A1A"/>
                <w:sz w:val="20"/>
                <w:szCs w:val="20"/>
              </w:rPr>
              <w:t xml:space="preserve">Gratuita e ilimitada, inclusive no plano free</w:t>
            </w:r>
          </w:p>
          <w:p>
            <w:pPr>
              <w:pStyle w:val="ListParagraph"/>
              <w:numPr>
                <w:ilvl w:val="0"/>
                <w:numId w:val="1"/>
              </w:numPr>
              <w:spacing w:after="60" w:line="276"/>
              <w:ind w:left="280" w:hanging="200"/>
            </w:pPr>
            <w:r>
              <w:rPr>
                <w:rFonts w:ascii="Calibri" w:cs="Calibri" w:eastAsia="Calibri" w:hAnsi="Calibri"/>
                <w:color w:val="1A1A1A"/>
                <w:sz w:val="20"/>
                <w:szCs w:val="20"/>
              </w:rPr>
              <w:t xml:space="preserve">Não depende de prontuário</w:t>
            </w:r>
          </w:p>
          <w:p>
            <w:pPr>
              <w:pStyle w:val="ListParagraph"/>
              <w:numPr>
                <w:ilvl w:val="0"/>
                <w:numId w:val="1"/>
              </w:numPr>
              <w:spacing w:after="60" w:line="276"/>
              <w:ind w:left="280" w:hanging="200"/>
            </w:pPr>
            <w:r>
              <w:rPr>
                <w:rFonts w:ascii="Calibri" w:cs="Calibri" w:eastAsia="Calibri" w:hAnsi="Calibri"/>
                <w:color w:val="1A1A1A"/>
                <w:sz w:val="20"/>
                <w:szCs w:val="20"/>
              </w:rPr>
              <w:t xml:space="preserve">App e web, com histórico próprio de prescrições</w:t>
            </w:r>
          </w:p>
          <w:p>
            <w:pPr>
              <w:pStyle w:val="ListParagraph"/>
              <w:numPr>
                <w:ilvl w:val="0"/>
                <w:numId w:val="1"/>
              </w:numPr>
              <w:spacing w:after="60" w:line="276"/>
              <w:ind w:left="280" w:hanging="200"/>
            </w:pPr>
            <w:r>
              <w:rPr>
                <w:rFonts w:ascii="Calibri" w:cs="Calibri" w:eastAsia="Calibri" w:hAnsi="Calibri"/>
                <w:color w:val="1A1A1A"/>
                <w:sz w:val="20"/>
                <w:szCs w:val="20"/>
              </w:rPr>
              <w:t xml:space="preserve">Integrada aos conteúdos clínicos do Whitebook</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Quando usar</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Plantão, entre atendimentos, fora do consultório.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Botão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Quero prescrever grátis</w:t>
            </w:r>
          </w:p>
        </w:tc>
      </w:tr>
    </w:tbl>
    <w:p>
      <w:pPr>
        <w:spacing w:after="160"/>
      </w:pPr>
    </w:p>
    <w:p>
      <w:pPr>
        <w:spacing w:after="100" w:before="0" w:line="276"/>
      </w:pPr>
      <w:r>
        <w:rPr>
          <w:rFonts w:ascii="Calibri" w:cs="Calibri" w:eastAsia="Calibri" w:hAnsi="Calibri"/>
          <w:b/>
          <w:bCs/>
          <w:color w:val="1A1A1A"/>
          <w:sz w:val="22"/>
          <w:szCs w:val="22"/>
        </w:rPr>
        <w:t xml:space="preserve">Card B — iClinic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Chapéu</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Para manter o cuidado conectado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Prescreva sem interromper o cuidado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Texto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A prescrição dentro do prontuário: cada conduta fica ligada ao histórico do paciente, pronta para renovar ou ajustar no retorno.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Itens</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pStyle w:val="ListParagraph"/>
              <w:numPr>
                <w:ilvl w:val="0"/>
                <w:numId w:val="1"/>
              </w:numPr>
              <w:spacing w:after="60" w:line="276"/>
              <w:ind w:left="280" w:hanging="200"/>
            </w:pPr>
            <w:r>
              <w:rPr>
                <w:rFonts w:ascii="Calibri" w:cs="Calibri" w:eastAsia="Calibri" w:hAnsi="Calibri"/>
                <w:color w:val="1A1A1A"/>
                <w:sz w:val="20"/>
                <w:szCs w:val="20"/>
              </w:rPr>
              <w:t xml:space="preserve">Integrada ao prontuário eletrônico</w:t>
            </w:r>
          </w:p>
          <w:p>
            <w:pPr>
              <w:pStyle w:val="ListParagraph"/>
              <w:numPr>
                <w:ilvl w:val="0"/>
                <w:numId w:val="1"/>
              </w:numPr>
              <w:spacing w:after="60" w:line="276"/>
              <w:ind w:left="280" w:hanging="200"/>
            </w:pPr>
            <w:r>
              <w:rPr>
                <w:rFonts w:ascii="Calibri" w:cs="Calibri" w:eastAsia="Calibri" w:hAnsi="Calibri"/>
                <w:color w:val="1A1A1A"/>
                <w:sz w:val="20"/>
                <w:szCs w:val="20"/>
              </w:rPr>
              <w:t xml:space="preserve">Histórico completo por paciente</w:t>
            </w:r>
          </w:p>
          <w:p>
            <w:pPr>
              <w:pStyle w:val="ListParagraph"/>
              <w:numPr>
                <w:ilvl w:val="0"/>
                <w:numId w:val="1"/>
              </w:numPr>
              <w:spacing w:after="60" w:line="276"/>
              <w:ind w:left="280" w:hanging="200"/>
            </w:pPr>
            <w:r>
              <w:rPr>
                <w:rFonts w:ascii="Calibri" w:cs="Calibri" w:eastAsia="Calibri" w:hAnsi="Calibri"/>
                <w:color w:val="1A1A1A"/>
                <w:sz w:val="20"/>
                <w:szCs w:val="20"/>
              </w:rPr>
              <w:t xml:space="preserve">Renovação e ajuste sem começar do zero</w:t>
            </w:r>
          </w:p>
          <w:p>
            <w:pPr>
              <w:pStyle w:val="ListParagraph"/>
              <w:numPr>
                <w:ilvl w:val="0"/>
                <w:numId w:val="1"/>
              </w:numPr>
              <w:spacing w:after="60" w:line="276"/>
              <w:ind w:left="280" w:hanging="200"/>
            </w:pPr>
            <w:r>
              <w:rPr>
                <w:rFonts w:ascii="Calibri" w:cs="Calibri" w:eastAsia="Calibri" w:hAnsi="Calibri"/>
                <w:color w:val="1A1A1A"/>
                <w:sz w:val="20"/>
                <w:szCs w:val="20"/>
              </w:rPr>
              <w:t xml:space="preserve">Modelos próprios para condutas recorrentes</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Quando usar</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Consultório, retornos, tratamentos contínuos.</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Botão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Quero prescrever e gerenciar minha clínica</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9DE" w:sz="4"/>
              <w:left w:val="single" w:color="D5D9DE" w:sz="4"/>
              <w:bottom w:val="single" w:color="D5D9DE" w:sz="4"/>
              <w:right w:val="single" w:color="D5D9DE" w:sz="4"/>
            </w:tcBorders>
            <w:shd w:fill="FBF6E9" w:color="auto" w:val="clear"/>
            <w:tcMar>
              <w:top w:type="dxa" w:w="90"/>
              <w:left w:type="dxa" w:w="120"/>
              <w:bottom w:type="dxa" w:w="90"/>
              <w:right w:type="dxa" w:w="120"/>
            </w:tcMar>
          </w:tcPr>
          <w:p>
            <w:pPr>
              <w:spacing w:after="120" w:before="0" w:line="276"/>
            </w:pPr>
            <w:r>
              <w:rPr>
                <w:rFonts w:ascii="Calibri" w:cs="Calibri" w:eastAsia="Calibri" w:hAnsi="Calibri"/>
                <w:b/>
                <w:bCs/>
                <w:color w:val="8A6D1F"/>
                <w:sz w:val="19"/>
                <w:szCs w:val="19"/>
              </w:rPr>
              <w:t xml:space="preserve">Cuidado de layout</w:t>
            </w:r>
          </w:p>
          <w:p>
            <w:pPr>
              <w:spacing w:after="120" w:before="0" w:line="276"/>
            </w:pPr>
            <w:r>
              <w:rPr>
                <w:rFonts w:ascii="Calibri" w:cs="Calibri" w:eastAsia="Calibri" w:hAnsi="Calibri"/>
                <w:color w:val="6B5518"/>
                <w:sz w:val="19"/>
                <w:szCs w:val="19"/>
              </w:rPr>
              <w:t xml:space="preserve">A reunião deixou como ponto em aberto "como apresentar as duas soluções sem parecer comparativo de planos". Por isso os dois cards não têm preço, não têm lista de recursos equivalente item a item e não têm selo de "recomendado".</w:t>
            </w:r>
          </w:p>
          <w:p>
            <w:pPr>
              <w:spacing w:after="120" w:before="0" w:line="276"/>
            </w:pPr>
            <w:r>
              <w:rPr>
                <w:rFonts w:ascii="Calibri" w:cs="Calibri" w:eastAsia="Calibri" w:hAnsi="Calibri"/>
                <w:color w:val="6B5518"/>
                <w:sz w:val="19"/>
                <w:szCs w:val="19"/>
              </w:rPr>
              <w:t xml:space="preserve">Os títulos dos cards são as propostas de valor centrais da Arquitetura Narrativa, usadas sem alteração.</w:t>
            </w:r>
          </w:p>
        </w:tc>
      </w:tr>
    </w:tbl>
    <w:p>
      <w:r>
        <w:br w:type="page"/>
      </w:r>
    </w:p>
    <w:p>
      <w:pPr>
        <w:pStyle w:val="Heading2"/>
        <w:pBdr>
          <w:bottom w:val="single" w:color="D5D9DE" w:sz="6" w:space="6"/>
        </w:pBdr>
        <w:spacing w:after="140" w:before="300"/>
      </w:pPr>
      <w:r>
        <w:rPr>
          <w:rFonts w:ascii="Calibri" w:cs="Calibri" w:eastAsia="Calibri" w:hAnsi="Calibri"/>
          <w:b/>
          <w:bCs/>
          <w:color w:val="1A1A1A"/>
          <w:sz w:val="26"/>
          <w:szCs w:val="26"/>
        </w:rPr>
        <w:t xml:space="preserve">Bloco 6 — Como funciona</w:t>
      </w:r>
    </w:p>
    <w:p>
      <w:pPr>
        <w:spacing w:after="140" w:before="0" w:line="276"/>
      </w:pPr>
      <w:r>
        <w:rPr>
          <w:rFonts w:ascii="Calibri" w:cs="Calibri" w:eastAsia="Calibri" w:hAnsi="Calibri"/>
          <w:color w:val="5B6470"/>
          <w:sz w:val="18"/>
          <w:szCs w:val="18"/>
        </w:rPr>
        <w:t xml:space="preserve">Componente no site atual: </w:t>
      </w:r>
      <w:r>
        <w:rPr>
          <w:rFonts w:ascii="Calibri" w:cs="Calibri" w:eastAsia="Calibri" w:hAnsi="Calibri"/>
          <w:b/>
          <w:bCs/>
          <w:color w:val="1A1A1A"/>
          <w:sz w:val="18"/>
          <w:szCs w:val="18"/>
        </w:rPr>
        <w:t xml:space="preserve">explorer</w:t>
      </w:r>
      <w:r>
        <w:rPr>
          <w:rFonts w:ascii="Calibri" w:cs="Calibri" w:eastAsia="Calibri" w:hAnsi="Calibri"/>
          <w:color w:val="5B6470"/>
          <w:sz w:val="18"/>
          <w:szCs w:val="18"/>
        </w:rPr>
        <w:t xml:space="preserve">  ·  Objetivo: tirar o medo de quem nunca prescreveu digitalmente, mostrando que o fluxo é curto. Quatro passos, cada um com tela ou GIF do produto.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Olho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Como funciona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Da busca ao paciente, em poucos cliques</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Passo 1</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Busque</w:t>
            </w:r>
          </w:p>
          <w:p>
            <w:pPr>
              <w:spacing w:after="0" w:before="0" w:line="276"/>
            </w:pPr>
            <w:r>
              <w:rPr>
                <w:rFonts w:ascii="Calibri" w:cs="Calibri" w:eastAsia="Calibri" w:hAnsi="Calibri"/>
                <w:color w:val="1A1A1A"/>
                <w:sz w:val="20"/>
                <w:szCs w:val="20"/>
              </w:rPr>
              <w:t xml:space="preserve">Digite o medicamento e a base com mais de 22 mil itens completa o resto. Ou escreva em texto livre, do seu jeito.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Passo 2</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Monte</w:t>
            </w:r>
          </w:p>
          <w:p>
            <w:pPr>
              <w:spacing w:after="0" w:before="0" w:line="276"/>
            </w:pPr>
            <w:r>
              <w:rPr>
                <w:rFonts w:ascii="Calibri" w:cs="Calibri" w:eastAsia="Calibri" w:hAnsi="Calibri"/>
                <w:color w:val="1A1A1A"/>
                <w:sz w:val="20"/>
                <w:szCs w:val="20"/>
              </w:rPr>
              <w:t xml:space="preserve">Medicamentos, exames, vacinas, dermocosméticos e suplementos na mesma receita, com posologia sugerida e alertas de interação enquanto você escreve.</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Passo 3</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Assine</w:t>
            </w:r>
          </w:p>
          <w:p>
            <w:pPr>
              <w:spacing w:after="0" w:before="0" w:line="276"/>
            </w:pPr>
            <w:r>
              <w:rPr>
                <w:rFonts w:ascii="Calibri" w:cs="Calibri" w:eastAsia="Calibri" w:hAnsi="Calibri"/>
                <w:color w:val="1A1A1A"/>
                <w:sz w:val="20"/>
                <w:szCs w:val="20"/>
              </w:rPr>
              <w:t xml:space="preserve">Assinatura digital com validade jurídica: Vidaas, BirdID, A1 ou A3.</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Passo 4</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Envie</w:t>
            </w:r>
          </w:p>
          <w:p>
            <w:pPr>
              <w:spacing w:after="0" w:before="0" w:line="276"/>
            </w:pPr>
            <w:r>
              <w:rPr>
                <w:rFonts w:ascii="Calibri" w:cs="Calibri" w:eastAsia="Calibri" w:hAnsi="Calibri"/>
                <w:color w:val="1A1A1A"/>
                <w:sz w:val="20"/>
                <w:szCs w:val="20"/>
              </w:rPr>
              <w:t xml:space="preserve">WhatsApp, PDF, link ou impressão. O paciente recebe na hora e ainda compara preços antes de comprar.</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Link</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Ver todos os recursos  →  página Recursos (sem link nesta entrega)</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9DE" w:sz="4"/>
              <w:left w:val="single" w:color="D5D9DE" w:sz="4"/>
              <w:bottom w:val="single" w:color="D5D9DE" w:sz="4"/>
              <w:right w:val="single" w:color="D5D9DE" w:sz="4"/>
            </w:tcBorders>
            <w:shd w:fill="FBF6E9" w:color="auto" w:val="clear"/>
            <w:tcMar>
              <w:top w:type="dxa" w:w="90"/>
              <w:left w:type="dxa" w:w="120"/>
              <w:bottom w:type="dxa" w:w="90"/>
              <w:right w:type="dxa" w:w="120"/>
            </w:tcMar>
          </w:tcPr>
          <w:p>
            <w:pPr>
              <w:spacing w:after="120" w:before="0" w:line="276"/>
            </w:pPr>
            <w:r>
              <w:rPr>
                <w:rFonts w:ascii="Calibri" w:cs="Calibri" w:eastAsia="Calibri" w:hAnsi="Calibri"/>
                <w:b/>
                <w:bCs/>
                <w:color w:val="8A6D1F"/>
                <w:sz w:val="19"/>
                <w:szCs w:val="19"/>
              </w:rPr>
              <w:t xml:space="preserve">[CONFIRMAR] Comparador de preços</w:t>
            </w:r>
          </w:p>
          <w:p>
            <w:pPr>
              <w:spacing w:after="120" w:before="0" w:line="276"/>
            </w:pPr>
            <w:r>
              <w:rPr>
                <w:rFonts w:ascii="Calibri" w:cs="Calibri" w:eastAsia="Calibri" w:hAnsi="Calibri"/>
                <w:color w:val="6B5518"/>
                <w:sz w:val="19"/>
                <w:szCs w:val="19"/>
              </w:rPr>
              <w:t xml:space="preserve">O passo 4 alude ao comparador CliqueFarma sem citar a marca. Confirmar se a parceria pode ser mencionada nominalmente — se puder, o ganho de concretude justifica o nome.</w:t>
            </w:r>
          </w:p>
        </w:tc>
      </w:tr>
    </w:tbl>
    <w:p>
      <w:pPr>
        <w:pStyle w:val="Heading2"/>
        <w:pBdr>
          <w:bottom w:val="single" w:color="D5D9DE" w:sz="6" w:space="6"/>
        </w:pBdr>
        <w:spacing w:after="140" w:before="300"/>
      </w:pPr>
      <w:r>
        <w:rPr>
          <w:rFonts w:ascii="Calibri" w:cs="Calibri" w:eastAsia="Calibri" w:hAnsi="Calibri"/>
          <w:b/>
          <w:bCs/>
          <w:color w:val="1A1A1A"/>
          <w:sz w:val="26"/>
          <w:szCs w:val="26"/>
        </w:rPr>
        <w:t xml:space="preserve">Bloco 7 — Para quem</w:t>
      </w:r>
    </w:p>
    <w:p>
      <w:pPr>
        <w:spacing w:after="140" w:before="0" w:line="276"/>
      </w:pPr>
      <w:r>
        <w:rPr>
          <w:rFonts w:ascii="Calibri" w:cs="Calibri" w:eastAsia="Calibri" w:hAnsi="Calibri"/>
          <w:color w:val="5B6470"/>
          <w:sz w:val="18"/>
          <w:szCs w:val="18"/>
        </w:rPr>
        <w:t xml:space="preserve">Componente no site atual: </w:t>
      </w:r>
      <w:r>
        <w:rPr>
          <w:rFonts w:ascii="Calibri" w:cs="Calibri" w:eastAsia="Calibri" w:hAnsi="Calibri"/>
          <w:b/>
          <w:bCs/>
          <w:color w:val="1A1A1A"/>
          <w:sz w:val="18"/>
          <w:szCs w:val="18"/>
        </w:rPr>
        <w:t xml:space="preserve">journey-band</w:t>
      </w:r>
      <w:r>
        <w:rPr>
          <w:rFonts w:ascii="Calibri" w:cs="Calibri" w:eastAsia="Calibri" w:hAnsi="Calibri"/>
          <w:color w:val="5B6470"/>
          <w:sz w:val="18"/>
          <w:szCs w:val="18"/>
        </w:rPr>
        <w:t xml:space="preserve">  ·  Objetivo: mostrar que a prescrição digital beneficia toda a cadeia, e encaminhar para a página de perfis.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Uma receita, quatro pessoas envolvidas</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Card 1</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Médicos</w:t>
            </w:r>
          </w:p>
          <w:p>
            <w:pPr>
              <w:spacing w:after="0" w:before="0" w:line="276"/>
            </w:pPr>
            <w:r>
              <w:rPr>
                <w:rFonts w:ascii="Calibri" w:cs="Calibri" w:eastAsia="Calibri" w:hAnsi="Calibri"/>
                <w:color w:val="1A1A1A"/>
                <w:sz w:val="20"/>
                <w:szCs w:val="20"/>
              </w:rPr>
              <w:t xml:space="preserve">Menos etapas e menos retrabalho, com o apoio clínico que você já usa.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Card 2</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Clínicas e consultórios</w:t>
            </w:r>
          </w:p>
          <w:p>
            <w:pPr>
              <w:spacing w:after="0" w:before="0" w:line="276"/>
            </w:pPr>
            <w:r>
              <w:rPr>
                <w:rFonts w:ascii="Calibri" w:cs="Calibri" w:eastAsia="Calibri" w:hAnsi="Calibri"/>
                <w:color w:val="1A1A1A"/>
                <w:sz w:val="20"/>
                <w:szCs w:val="20"/>
              </w:rPr>
              <w:t xml:space="preserve">Prescrição padronizada e integrada ao prontuário de toda a equipe.</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Card 3</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Pacientes</w:t>
            </w:r>
          </w:p>
          <w:p>
            <w:pPr>
              <w:spacing w:after="0" w:before="0" w:line="276"/>
            </w:pPr>
            <w:r>
              <w:rPr>
                <w:rFonts w:ascii="Calibri" w:cs="Calibri" w:eastAsia="Calibri" w:hAnsi="Calibri"/>
                <w:color w:val="1A1A1A"/>
                <w:sz w:val="20"/>
                <w:szCs w:val="20"/>
              </w:rPr>
              <w:t xml:space="preserve">Recebem a receita no celular, legível, sem risco de perder o papel.</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Card 4</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Farmácias</w:t>
            </w:r>
          </w:p>
          <w:p>
            <w:pPr>
              <w:spacing w:after="0" w:before="0" w:line="276"/>
            </w:pPr>
            <w:r>
              <w:rPr>
                <w:rFonts w:ascii="Calibri" w:cs="Calibri" w:eastAsia="Calibri" w:hAnsi="Calibri"/>
                <w:color w:val="1A1A1A"/>
                <w:sz w:val="20"/>
                <w:szCs w:val="20"/>
              </w:rPr>
              <w:t xml:space="preserve">Recebem e validam receitas digitais pelo dispensador da Afya.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Link</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Ver o que muda para cada um  →  página Para quem (sem link nesta entrega)</w:t>
            </w:r>
          </w:p>
        </w:tc>
      </w:tr>
    </w:tbl>
    <w:p>
      <w:pPr>
        <w:pStyle w:val="Heading2"/>
        <w:pBdr>
          <w:bottom w:val="single" w:color="D5D9DE" w:sz="6" w:space="6"/>
        </w:pBdr>
        <w:spacing w:after="140" w:before="300"/>
      </w:pPr>
      <w:r>
        <w:rPr>
          <w:rFonts w:ascii="Calibri" w:cs="Calibri" w:eastAsia="Calibri" w:hAnsi="Calibri"/>
          <w:b/>
          <w:bCs/>
          <w:color w:val="1A1A1A"/>
          <w:sz w:val="26"/>
          <w:szCs w:val="26"/>
        </w:rPr>
        <w:t xml:space="preserve">Bloco 8 — Ecossistema e confiança</w:t>
      </w:r>
    </w:p>
    <w:p>
      <w:pPr>
        <w:spacing w:after="140" w:before="0" w:line="276"/>
      </w:pPr>
      <w:r>
        <w:rPr>
          <w:rFonts w:ascii="Calibri" w:cs="Calibri" w:eastAsia="Calibri" w:hAnsi="Calibri"/>
          <w:color w:val="5B6470"/>
          <w:sz w:val="18"/>
          <w:szCs w:val="18"/>
        </w:rPr>
        <w:t xml:space="preserve">Componente no site atual: </w:t>
      </w:r>
      <w:r>
        <w:rPr>
          <w:rFonts w:ascii="Calibri" w:cs="Calibri" w:eastAsia="Calibri" w:hAnsi="Calibri"/>
          <w:b/>
          <w:bCs/>
          <w:color w:val="1A1A1A"/>
          <w:sz w:val="18"/>
          <w:szCs w:val="18"/>
        </w:rPr>
        <w:t xml:space="preserve">credibility</w:t>
      </w:r>
      <w:r>
        <w:rPr>
          <w:rFonts w:ascii="Calibri" w:cs="Calibri" w:eastAsia="Calibri" w:hAnsi="Calibri"/>
          <w:color w:val="5B6470"/>
          <w:sz w:val="18"/>
          <w:szCs w:val="18"/>
        </w:rPr>
        <w:t xml:space="preserve">  ·  Objetivo: sustentar a autoridade da Afya e trazer o registro emocional pedido na reunião.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Olho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Ecossistema Afya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A tecnologia cuida da receita. Você cuida do paciente.</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Texto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A Prescrição é a camada digital que atravessa o ecossistema Afya, do prontuário no iClinic ao apoio à decisão no Whitebook. Menos tempo montando receita é mais tempo olhando para quem está na sua frente.</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Selo 1</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Conformidade</w:t>
            </w:r>
          </w:p>
          <w:p>
            <w:pPr>
              <w:spacing w:after="0" w:before="0" w:line="276"/>
            </w:pPr>
            <w:r>
              <w:rPr>
                <w:rFonts w:ascii="Calibri" w:cs="Calibri" w:eastAsia="Calibri" w:hAnsi="Calibri"/>
                <w:color w:val="1A1A1A"/>
                <w:sz w:val="20"/>
                <w:szCs w:val="20"/>
              </w:rPr>
              <w:t xml:space="preserve">CFM, Anvisa, RDC 1000/2025 e integração ao SNCR</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Selo 2</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Assinatura digital</w:t>
            </w:r>
          </w:p>
          <w:p>
            <w:pPr>
              <w:spacing w:after="0" w:before="0" w:line="276"/>
            </w:pPr>
            <w:r>
              <w:rPr>
                <w:rFonts w:ascii="Calibri" w:cs="Calibri" w:eastAsia="Calibri" w:hAnsi="Calibri"/>
                <w:color w:val="1A1A1A"/>
                <w:sz w:val="20"/>
                <w:szCs w:val="20"/>
              </w:rPr>
              <w:t xml:space="preserve">Vidaas, BirdID, A1 e A3</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Selo 3</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Uma só ferramenta</w:t>
            </w:r>
          </w:p>
          <w:p>
            <w:pPr>
              <w:spacing w:after="0" w:before="0" w:line="276"/>
            </w:pPr>
            <w:r>
              <w:rPr>
                <w:rFonts w:ascii="Calibri" w:cs="Calibri" w:eastAsia="Calibri" w:hAnsi="Calibri"/>
                <w:color w:val="1A1A1A"/>
                <w:sz w:val="20"/>
                <w:szCs w:val="20"/>
              </w:rPr>
              <w:t xml:space="preserve">A mesma prescrição, dentro dos produtos que você já usa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Assinatura</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Afya: parceiro da jornada médica, da formação ao crescimento.</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9DE" w:sz="4"/>
              <w:left w:val="single" w:color="D5D9DE" w:sz="4"/>
              <w:bottom w:val="single" w:color="D5D9DE" w:sz="4"/>
              <w:right w:val="single" w:color="D5D9DE" w:sz="4"/>
            </w:tcBorders>
            <w:shd w:fill="FBF6E9" w:color="auto" w:val="clear"/>
            <w:tcMar>
              <w:top w:type="dxa" w:w="90"/>
              <w:left w:type="dxa" w:w="120"/>
              <w:bottom w:type="dxa" w:w="90"/>
              <w:right w:type="dxa" w:w="120"/>
            </w:tcMar>
          </w:tcPr>
          <w:p>
            <w:pPr>
              <w:spacing w:after="120" w:before="0" w:line="276"/>
            </w:pPr>
            <w:r>
              <w:rPr>
                <w:rFonts w:ascii="Calibri" w:cs="Calibri" w:eastAsia="Calibri" w:hAnsi="Calibri"/>
                <w:b/>
                <w:bCs/>
                <w:color w:val="8A6D1F"/>
                <w:sz w:val="19"/>
                <w:szCs w:val="19"/>
              </w:rPr>
              <w:t xml:space="preserve">Sobre depoimentos</w:t>
            </w:r>
          </w:p>
          <w:p>
            <w:pPr>
              <w:spacing w:after="120" w:before="0" w:line="276"/>
            </w:pPr>
            <w:r>
              <w:rPr>
                <w:rFonts w:ascii="Calibri" w:cs="Calibri" w:eastAsia="Calibri" w:hAnsi="Calibri"/>
                <w:color w:val="6B5518"/>
                <w:sz w:val="19"/>
                <w:szCs w:val="19"/>
              </w:rPr>
              <w:t xml:space="preserve">O site atual usa depoimentos de médicos neste ponto da página. Não existe material equivalente sobre prescrição nos documentos recebidos, e depoimento é conteúdo que não se inventa.</w:t>
            </w:r>
          </w:p>
          <w:p>
            <w:pPr>
              <w:spacing w:after="120" w:before="0" w:line="276"/>
            </w:pPr>
            <w:r>
              <w:rPr>
                <w:rFonts w:ascii="Calibri" w:cs="Calibri" w:eastAsia="Calibri" w:hAnsi="Calibri"/>
                <w:color w:val="6B5518"/>
                <w:sz w:val="19"/>
                <w:szCs w:val="19"/>
              </w:rPr>
              <w:t xml:space="preserve">A proposta substitui o bloco por selos de conformidade. Se a Afya tiver ou puder coletar depoimentos sobre prescrição, o formato original é mais forte e o bloco pode ser trocado.</w:t>
            </w:r>
          </w:p>
        </w:tc>
      </w:tr>
    </w:tbl>
    <w:p>
      <w:r>
        <w:br w:type="page"/>
      </w:r>
    </w:p>
    <w:p>
      <w:pPr>
        <w:pStyle w:val="Heading2"/>
        <w:pBdr>
          <w:bottom w:val="single" w:color="D5D9DE" w:sz="6" w:space="6"/>
        </w:pBdr>
        <w:spacing w:after="140" w:before="300"/>
      </w:pPr>
      <w:r>
        <w:rPr>
          <w:rFonts w:ascii="Calibri" w:cs="Calibri" w:eastAsia="Calibri" w:hAnsi="Calibri"/>
          <w:b/>
          <w:bCs/>
          <w:color w:val="1A1A1A"/>
          <w:sz w:val="26"/>
          <w:szCs w:val="26"/>
        </w:rPr>
        <w:t xml:space="preserve">Bloco 9 — Dúvidas frequentes</w:t>
      </w:r>
    </w:p>
    <w:p>
      <w:pPr>
        <w:spacing w:after="140" w:before="0" w:line="276"/>
      </w:pPr>
      <w:r>
        <w:rPr>
          <w:rFonts w:ascii="Calibri" w:cs="Calibri" w:eastAsia="Calibri" w:hAnsi="Calibri"/>
          <w:color w:val="5B6470"/>
          <w:sz w:val="18"/>
          <w:szCs w:val="18"/>
        </w:rPr>
        <w:t xml:space="preserve">Componente: </w:t>
      </w:r>
      <w:r>
        <w:rPr>
          <w:rFonts w:ascii="Calibri" w:cs="Calibri" w:eastAsia="Calibri" w:hAnsi="Calibri"/>
          <w:b/>
          <w:bCs/>
          <w:color w:val="1A1A1A"/>
          <w:sz w:val="18"/>
          <w:szCs w:val="18"/>
        </w:rPr>
        <w:t xml:space="preserve">novo (acordeão)</w:t>
      </w:r>
      <w:r>
        <w:rPr>
          <w:rFonts w:ascii="Calibri" w:cs="Calibri" w:eastAsia="Calibri" w:hAnsi="Calibri"/>
          <w:color w:val="5B6470"/>
          <w:sz w:val="18"/>
          <w:szCs w:val="18"/>
        </w:rPr>
        <w:t xml:space="preserve">  ·  Objetivo: resolver no site as dúvidas que hoje chegam ao atendimento do Whitebook e do iClinic.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Ainda em dúvida?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Pergunta 1</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A prescrição da Afya é gratuita?</w:t>
            </w:r>
          </w:p>
          <w:p>
            <w:pPr>
              <w:spacing w:after="0" w:before="0" w:line="276"/>
            </w:pPr>
            <w:r>
              <w:rPr>
                <w:rFonts w:ascii="Calibri" w:cs="Calibri" w:eastAsia="Calibri" w:hAnsi="Calibri"/>
                <w:color w:val="1A1A1A"/>
                <w:sz w:val="20"/>
                <w:szCs w:val="20"/>
              </w:rPr>
              <w:t xml:space="preserve">No Whitebook, sim: gratuita e ilimitada, inclusive no plano free. No iClinic, está inclusa em todos os planos da assinatura.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Pergunta 2</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Preciso de certificado digital para assinar?</w:t>
            </w:r>
          </w:p>
          <w:p>
            <w:pPr>
              <w:spacing w:after="0" w:before="0" w:line="276"/>
            </w:pPr>
            <w:r>
              <w:rPr>
                <w:rFonts w:ascii="Calibri" w:cs="Calibri" w:eastAsia="Calibri" w:hAnsi="Calibri"/>
                <w:color w:val="1A1A1A"/>
                <w:sz w:val="20"/>
                <w:szCs w:val="20"/>
              </w:rPr>
              <w:t xml:space="preserve">Sim, e você escolhe: Vidaas, BirdID ou um certificado A1 ou A3 que já tenha.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Pergunta 3</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Posso prescrever medicamentos controlados?</w:t>
            </w:r>
          </w:p>
          <w:p>
            <w:pPr>
              <w:spacing w:after="0" w:before="0" w:line="276"/>
            </w:pPr>
            <w:r>
              <w:rPr>
                <w:rFonts w:ascii="Calibri" w:cs="Calibri" w:eastAsia="Calibri" w:hAnsi="Calibri"/>
                <w:color w:val="1A1A1A"/>
                <w:sz w:val="20"/>
                <w:szCs w:val="20"/>
              </w:rPr>
              <w:t xml:space="preserve">Sim. Receitas azuis e amarelas podem ser emitidas digitalmente, com adequação automática do receituário e gestão das numerações no SNCR.</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Pergunta 4</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O paciente precisa instalar algum aplicativo?</w:t>
            </w:r>
          </w:p>
          <w:p>
            <w:pPr>
              <w:spacing w:after="0" w:before="0" w:line="276"/>
            </w:pPr>
            <w:r>
              <w:rPr>
                <w:rFonts w:ascii="Calibri" w:cs="Calibri" w:eastAsia="Calibri" w:hAnsi="Calibri"/>
                <w:color w:val="1A1A1A"/>
                <w:sz w:val="20"/>
                <w:szCs w:val="20"/>
              </w:rPr>
              <w:t xml:space="preserve">Não. Ele recebe um link ou PDF e apresenta na farmácia pelo próprio celular.</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Pergunta 5</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20"/>
                <w:szCs w:val="20"/>
              </w:rPr>
              <w:t xml:space="preserve">A farmácia aceita receita digital?</w:t>
            </w:r>
          </w:p>
          <w:p>
            <w:pPr>
              <w:spacing w:after="0" w:before="0" w:line="276"/>
            </w:pPr>
            <w:r>
              <w:rPr>
                <w:rFonts w:ascii="Calibri" w:cs="Calibri" w:eastAsia="Calibri" w:hAnsi="Calibri"/>
                <w:color w:val="1A1A1A"/>
                <w:sz w:val="20"/>
                <w:szCs w:val="20"/>
              </w:rPr>
              <w:t xml:space="preserve">Sim. A validação é feita pelo dispensador da Afya, disponível para qualquer farmácia.</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Link</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Ver todas as dúvidas  →  página Dúvidas (sem link nesta entrega)</w:t>
            </w:r>
          </w:p>
        </w:tc>
      </w:tr>
    </w:tbl>
    <w:p>
      <w:pPr>
        <w:pStyle w:val="Heading2"/>
        <w:pBdr>
          <w:bottom w:val="single" w:color="D5D9DE" w:sz="6" w:space="6"/>
        </w:pBdr>
        <w:spacing w:after="140" w:before="300"/>
      </w:pPr>
      <w:r>
        <w:rPr>
          <w:rFonts w:ascii="Calibri" w:cs="Calibri" w:eastAsia="Calibri" w:hAnsi="Calibri"/>
          <w:b/>
          <w:bCs/>
          <w:color w:val="1A1A1A"/>
          <w:sz w:val="26"/>
          <w:szCs w:val="26"/>
        </w:rPr>
        <w:t xml:space="preserve">Bloco 10 — Chamada final</w:t>
      </w:r>
    </w:p>
    <w:p>
      <w:pPr>
        <w:spacing w:after="140" w:before="0" w:line="276"/>
      </w:pPr>
      <w:r>
        <w:rPr>
          <w:rFonts w:ascii="Calibri" w:cs="Calibri" w:eastAsia="Calibri" w:hAnsi="Calibri"/>
          <w:color w:val="5B6470"/>
          <w:sz w:val="18"/>
          <w:szCs w:val="18"/>
        </w:rPr>
        <w:t xml:space="preserve">Componente no site atual: </w:t>
      </w:r>
      <w:r>
        <w:rPr>
          <w:rFonts w:ascii="Calibri" w:cs="Calibri" w:eastAsia="Calibri" w:hAnsi="Calibri"/>
          <w:b/>
          <w:bCs/>
          <w:color w:val="1A1A1A"/>
          <w:sz w:val="18"/>
          <w:szCs w:val="18"/>
        </w:rPr>
        <w:t xml:space="preserve">final-cta</w:t>
      </w:r>
      <w:r>
        <w:rPr>
          <w:rFonts w:ascii="Calibri" w:cs="Calibri" w:eastAsia="Calibri" w:hAnsi="Calibri"/>
          <w:color w:val="5B6470"/>
          <w:sz w:val="18"/>
          <w:szCs w:val="18"/>
        </w:rPr>
        <w:t xml:space="preserve">  ·  Objetivo: fechar a página repetindo a escolha, sem reintroduzir hierarquia entre os produtos.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Elemento</w:t>
            </w:r>
          </w:p>
        </w:tc>
        <w:tc>
          <w:tcPr>
            <w:tcW w:type="dxa" w:w="667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Conteúdo proposto</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Título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Comece a prescrever hoje</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Texto</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Escolha o caminho que combina com a sua rotina. A prescrição é a mesma nos dois.</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Botão 1</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Quero prescrever grátis  →  cadastro no Whitebook</w:t>
            </w:r>
          </w:p>
        </w:tc>
      </w:tr>
      <w:tr>
        <w:tc>
          <w:tcPr>
            <w:tcW w:type="dxa" w:w="235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5B6470"/>
                <w:sz w:val="19"/>
                <w:szCs w:val="19"/>
              </w:rPr>
              <w:t xml:space="preserve">Botão 2</w:t>
            </w:r>
          </w:p>
        </w:tc>
        <w:tc>
          <w:tcPr>
            <w:tcW w:type="dxa" w:w="667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20"/>
                <w:szCs w:val="20"/>
              </w:rPr>
              <w:t xml:space="preserve">Quero prescrever e gerenciar minha clínica  →  planos do iClinic</w:t>
            </w:r>
          </w:p>
        </w:tc>
      </w:tr>
    </w:tbl>
    <w:p>
      <w:r>
        <w:br w:type="page"/>
      </w:r>
    </w:p>
    <w:p>
      <w:pPr>
        <w:pStyle w:val="Heading1"/>
        <w:spacing w:after="160" w:before="360"/>
      </w:pPr>
      <w:r>
        <w:rPr>
          <w:rFonts w:ascii="Calibri" w:cs="Calibri" w:eastAsia="Calibri" w:hAnsi="Calibri"/>
          <w:b/>
          <w:bCs/>
          <w:color w:val="1A1A1A"/>
          <w:sz w:val="32"/>
          <w:szCs w:val="32"/>
        </w:rPr>
        <w:t xml:space="preserve">5. Pendências para a Afya</w:t>
      </w:r>
    </w:p>
    <w:p>
      <w:pPr>
        <w:spacing w:after="160" w:before="0" w:line="276"/>
      </w:pPr>
      <w:r>
        <w:rPr>
          <w:rFonts w:ascii="Calibri" w:cs="Calibri" w:eastAsia="Calibri" w:hAnsi="Calibri"/>
          <w:color w:val="1A1A1A"/>
          <w:sz w:val="20"/>
          <w:szCs w:val="20"/>
        </w:rPr>
        <w:t xml:space="preserve">Oito pontos que não consegui resolver a partir dos documentos e que precisam de definição antes da publicação. Os quatro primeiros afetam texto que já está escrito.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26"/>
        <w:gridCol w:w="1700"/>
      </w:tblGrid>
      <w:tr>
        <w:trPr>
          <w:tblHeader/>
        </w:trPr>
        <w:tc>
          <w:tcPr>
            <w:tcW w:type="dxa" w:w="50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w:t>
            </w:r>
          </w:p>
        </w:tc>
        <w:tc>
          <w:tcPr>
            <w:tcW w:type="dxa" w:w="220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Pendência</w:t>
            </w:r>
          </w:p>
        </w:tc>
        <w:tc>
          <w:tcPr>
            <w:tcW w:type="dxa" w:w="4626"/>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Detalhe</w:t>
            </w:r>
          </w:p>
        </w:tc>
        <w:tc>
          <w:tcPr>
            <w:tcW w:type="dxa" w:w="1700"/>
            <w:tcBorders>
              <w:top w:val="single" w:color="D5D9DE" w:sz="4"/>
              <w:left w:val="single" w:color="D5D9DE" w:sz="4"/>
              <w:bottom w:val="single" w:color="D5D9DE" w:sz="4"/>
              <w:right w:val="single" w:color="D5D9DE" w:sz="4"/>
            </w:tcBorders>
            <w:shd w:fill="F2F1EF" w:color="auto" w:val="clear"/>
            <w:tcMar>
              <w:top w:type="dxa" w:w="90"/>
              <w:left w:type="dxa" w:w="120"/>
              <w:bottom w:type="dxa" w:w="90"/>
              <w:right w:type="dxa" w:w="120"/>
            </w:tcMar>
          </w:tcPr>
          <w:p>
            <w:pPr>
              <w:spacing w:after="120" w:before="0" w:line="276"/>
            </w:pPr>
            <w:r>
              <w:rPr>
                <w:rFonts w:ascii="Calibri" w:cs="Calibri" w:eastAsia="Calibri" w:hAnsi="Calibri"/>
                <w:b/>
                <w:bCs/>
                <w:color w:val="1A1A1A"/>
                <w:sz w:val="18"/>
                <w:szCs w:val="18"/>
              </w:rPr>
              <w:t xml:space="preserve">Afeta</w:t>
            </w:r>
          </w:p>
        </w:tc>
      </w:tr>
      <w:tr>
        <w:tc>
          <w:tcPr>
            <w:tcW w:type="dxa" w:w="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1</w:t>
            </w:r>
          </w:p>
        </w:tc>
        <w:tc>
          <w:tcPr>
            <w:tcW w:type="dxa" w:w="22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19"/>
                <w:szCs w:val="19"/>
              </w:rPr>
              <w:t xml:space="preserve">Data da liberação dos controlados</w:t>
            </w:r>
          </w:p>
        </w:tc>
        <w:tc>
          <w:tcPr>
            <w:tcW w:type="dxa" w:w="462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19"/>
                <w:szCs w:val="19"/>
              </w:rPr>
              <w:t xml:space="preserve">A ata de 15/09 diz "dia 30 deste mês". Confirmar a data e, se já tiver passado na publicação, trocar para a variante pós-data.</w:t>
            </w:r>
          </w:p>
        </w:tc>
        <w:tc>
          <w:tcPr>
            <w:tcW w:type="dxa" w:w="17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Bloco 3</w:t>
            </w:r>
          </w:p>
        </w:tc>
      </w:tr>
      <w:tr>
        <w:tc>
          <w:tcPr>
            <w:tcW w:type="dxa" w:w="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2</w:t>
            </w:r>
          </w:p>
        </w:tc>
        <w:tc>
          <w:tcPr>
            <w:tcW w:type="dxa" w:w="22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19"/>
                <w:szCs w:val="19"/>
              </w:rPr>
              <w:t xml:space="preserve">Nome da norma</w:t>
            </w:r>
          </w:p>
        </w:tc>
        <w:tc>
          <w:tcPr>
            <w:tcW w:type="dxa" w:w="462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19"/>
                <w:szCs w:val="19"/>
              </w:rPr>
              <w:t xml:space="preserve">Board: "RDC 1000/2025 + SNCR". Ata: "RDC 1025". Visão 360: RDC 1000/2025, em vigor desde 13/02/2026. Adotei a última.</w:t>
            </w:r>
          </w:p>
        </w:tc>
        <w:tc>
          <w:tcPr>
            <w:tcW w:type="dxa" w:w="17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Blocos 3 e 8</w:t>
            </w:r>
          </w:p>
        </w:tc>
      </w:tr>
      <w:tr>
        <w:tc>
          <w:tcPr>
            <w:tcW w:type="dxa" w:w="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3</w:t>
            </w:r>
          </w:p>
        </w:tc>
        <w:tc>
          <w:tcPr>
            <w:tcW w:type="dxa" w:w="22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19"/>
                <w:szCs w:val="19"/>
              </w:rPr>
              <w:t xml:space="preserve">Divulgação dos números</w:t>
            </w:r>
          </w:p>
        </w:tc>
        <w:tc>
          <w:tcPr>
            <w:tcW w:type="dxa" w:w="462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19"/>
                <w:szCs w:val="19"/>
              </w:rPr>
              <w:t xml:space="preserve">Confirmar se 21,5 milhões de prescrições e 36 mil médicos podem ser públicos.</w:t>
            </w:r>
          </w:p>
        </w:tc>
        <w:tc>
          <w:tcPr>
            <w:tcW w:type="dxa" w:w="17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Bloco 2</w:t>
            </w:r>
          </w:p>
        </w:tc>
      </w:tr>
      <w:tr>
        <w:tc>
          <w:tcPr>
            <w:tcW w:type="dxa" w:w="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4</w:t>
            </w:r>
          </w:p>
        </w:tc>
        <w:tc>
          <w:tcPr>
            <w:tcW w:type="dxa" w:w="22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19"/>
                <w:szCs w:val="19"/>
              </w:rPr>
              <w:t xml:space="preserve">Menção ao CliqueFarma</w:t>
            </w:r>
          </w:p>
        </w:tc>
        <w:tc>
          <w:tcPr>
            <w:tcW w:type="dxa" w:w="462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19"/>
                <w:szCs w:val="19"/>
              </w:rPr>
              <w:t xml:space="preserve">Confirmar se a parceria pode ser citada nominalmente.</w:t>
            </w:r>
          </w:p>
        </w:tc>
        <w:tc>
          <w:tcPr>
            <w:tcW w:type="dxa" w:w="17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Bloco 6</w:t>
            </w:r>
          </w:p>
        </w:tc>
      </w:tr>
      <w:tr>
        <w:tc>
          <w:tcPr>
            <w:tcW w:type="dxa" w:w="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5</w:t>
            </w:r>
          </w:p>
        </w:tc>
        <w:tc>
          <w:tcPr>
            <w:tcW w:type="dxa" w:w="22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19"/>
                <w:szCs w:val="19"/>
              </w:rPr>
              <w:t xml:space="preserve">Nome da seção "Para quem"</w:t>
            </w:r>
          </w:p>
        </w:tc>
        <w:tc>
          <w:tcPr>
            <w:tcW w:type="dxa" w:w="462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19"/>
                <w:szCs w:val="19"/>
              </w:rPr>
              <w:t xml:space="preserve">Marcado para revisão no board e na ata.</w:t>
            </w:r>
          </w:p>
        </w:tc>
        <w:tc>
          <w:tcPr>
            <w:tcW w:type="dxa" w:w="17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Menu e bloco 7</w:t>
            </w:r>
          </w:p>
        </w:tc>
      </w:tr>
      <w:tr>
        <w:tc>
          <w:tcPr>
            <w:tcW w:type="dxa" w:w="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6</w:t>
            </w:r>
          </w:p>
        </w:tc>
        <w:tc>
          <w:tcPr>
            <w:tcW w:type="dxa" w:w="22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19"/>
                <w:szCs w:val="19"/>
              </w:rPr>
              <w:t xml:space="preserve">Textos dos CTAs</w:t>
            </w:r>
          </w:p>
        </w:tc>
        <w:tc>
          <w:tcPr>
            <w:tcW w:type="dxa" w:w="462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19"/>
                <w:szCs w:val="19"/>
              </w:rPr>
              <w:t xml:space="preserve">Os dois vieram da sugestão do Felipe na reunião. Validar antes de replicar na página inteira.</w:t>
            </w:r>
          </w:p>
        </w:tc>
        <w:tc>
          <w:tcPr>
            <w:tcW w:type="dxa" w:w="17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Blocos 1, 5 e 10</w:t>
            </w:r>
          </w:p>
        </w:tc>
      </w:tr>
      <w:tr>
        <w:tc>
          <w:tcPr>
            <w:tcW w:type="dxa" w:w="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7</w:t>
            </w:r>
          </w:p>
        </w:tc>
        <w:tc>
          <w:tcPr>
            <w:tcW w:type="dxa" w:w="22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19"/>
                <w:szCs w:val="19"/>
              </w:rPr>
              <w:t xml:space="preserve">Domínio</w:t>
            </w:r>
          </w:p>
        </w:tc>
        <w:tc>
          <w:tcPr>
            <w:tcW w:type="dxa" w:w="462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19"/>
                <w:szCs w:val="19"/>
              </w:rPr>
              <w:t xml:space="preserve">A ata decidiu prescricaodigital.com (grafia a confirmar); o repositório está configurado para prescricao.conversion.com.br.</w:t>
            </w:r>
          </w:p>
        </w:tc>
        <w:tc>
          <w:tcPr>
            <w:tcW w:type="dxa" w:w="17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Title, OG e canonical</w:t>
            </w:r>
          </w:p>
        </w:tc>
      </w:tr>
      <w:tr>
        <w:tc>
          <w:tcPr>
            <w:tcW w:type="dxa" w:w="5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8</w:t>
            </w:r>
          </w:p>
        </w:tc>
        <w:tc>
          <w:tcPr>
            <w:tcW w:type="dxa" w:w="22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b/>
                <w:bCs/>
                <w:color w:val="1A1A1A"/>
                <w:sz w:val="19"/>
                <w:szCs w:val="19"/>
              </w:rPr>
              <w:t xml:space="preserve">Depoimentos</w:t>
            </w:r>
          </w:p>
        </w:tc>
        <w:tc>
          <w:tcPr>
            <w:tcW w:type="dxa" w:w="4626"/>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1A1A1A"/>
                <w:sz w:val="19"/>
                <w:szCs w:val="19"/>
              </w:rPr>
              <w:t xml:space="preserve">Não há material sobre prescrição. Definir se serão coletados ou se ficam os selos de conformidade.</w:t>
            </w:r>
          </w:p>
        </w:tc>
        <w:tc>
          <w:tcPr>
            <w:tcW w:type="dxa" w:w="1700"/>
            <w:tcBorders>
              <w:top w:val="single" w:color="D5D9DE" w:sz="4"/>
              <w:left w:val="single" w:color="D5D9DE" w:sz="4"/>
              <w:bottom w:val="single" w:color="D5D9DE" w:sz="4"/>
              <w:right w:val="single" w:color="D5D9DE" w:sz="4"/>
            </w:tcBorders>
            <w:tcMar>
              <w:top w:type="dxa" w:w="90"/>
              <w:left w:type="dxa" w:w="120"/>
              <w:bottom w:type="dxa" w:w="90"/>
              <w:right w:type="dxa" w:w="120"/>
            </w:tcMar>
          </w:tcPr>
          <w:p>
            <w:pPr>
              <w:spacing w:after="120" w:before="0" w:line="276"/>
            </w:pPr>
            <w:r>
              <w:rPr>
                <w:rFonts w:ascii="Calibri" w:cs="Calibri" w:eastAsia="Calibri" w:hAnsi="Calibri"/>
                <w:color w:val="5B6470"/>
                <w:sz w:val="19"/>
                <w:szCs w:val="19"/>
              </w:rPr>
              <w:t xml:space="preserve">Bloco 8</w:t>
            </w:r>
          </w:p>
        </w:tc>
      </w:tr>
    </w:tbl>
    <w:p>
      <w:pPr>
        <w:spacing w:after="160"/>
      </w:pPr>
    </w:p>
    <w:p>
      <w:pPr>
        <w:pStyle w:val="Heading1"/>
        <w:spacing w:after="160" w:before="360"/>
      </w:pPr>
      <w:r>
        <w:rPr>
          <w:rFonts w:ascii="Calibri" w:cs="Calibri" w:eastAsia="Calibri" w:hAnsi="Calibri"/>
          <w:b/>
          <w:bCs/>
          <w:color w:val="1A1A1A"/>
          <w:sz w:val="32"/>
          <w:szCs w:val="32"/>
        </w:rPr>
        <w:t xml:space="preserve">6. O que acontece depois</w:t>
      </w:r>
    </w:p>
    <w:p>
      <w:pPr>
        <w:spacing w:after="120" w:before="0" w:line="276"/>
      </w:pPr>
      <w:r>
        <w:rPr>
          <w:rFonts w:ascii="Calibri" w:cs="Calibri" w:eastAsia="Calibri" w:hAnsi="Calibri"/>
          <w:color w:val="1A1A1A"/>
          <w:sz w:val="20"/>
          <w:szCs w:val="20"/>
        </w:rPr>
        <w:t xml:space="preserve">Com o texto validado neste documento, ele vai para a home local e pode ser revisado no navegador antes de qualquer publicação. Os itens do menu continuam sem link até que as páginas correspondentes existam.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de Conteúdo — Home | Prescrição Afya</dc:title>
  <dc:creator>Conversion</dc:creator>
  <dc:description>Proposta de conteúdo para a página inicial do site Prescrição Afya</dc:description>
  <cp:lastModifiedBy>Un-named</cp:lastModifiedBy>
  <cp:revision>1</cp:revision>
  <dcterms:created xsi:type="dcterms:W3CDTF">2026-09-17T18:23:16.129Z</dcterms:created>
  <dcterms:modified xsi:type="dcterms:W3CDTF">2026-09-17T18:23:16.130Z</dcterms:modified>
</cp:coreProperties>
</file>

<file path=docProps/custom.xml><?xml version="1.0" encoding="utf-8"?>
<Properties xmlns="http://schemas.openxmlformats.org/officeDocument/2006/custom-properties" xmlns:vt="http://schemas.openxmlformats.org/officeDocument/2006/docPropsVTypes"/>
</file>