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0241" w:rsidRPr="009109FB" w:rsidRDefault="009109FB" w:rsidP="009109FB">
      <w:pPr>
        <w:jc w:val="center"/>
        <w:rPr>
          <w:b/>
        </w:rPr>
      </w:pPr>
      <w:r w:rsidRPr="009109FB">
        <w:rPr>
          <w:b/>
        </w:rPr>
        <w:t>Chimiothérapie</w:t>
      </w:r>
      <w:r w:rsidR="006F270C">
        <w:rPr>
          <w:b/>
        </w:rPr>
        <w:t xml:space="preserve"> anti-infectieuse</w:t>
      </w:r>
      <w:r w:rsidRPr="009109FB">
        <w:rPr>
          <w:b/>
        </w:rPr>
        <w:t> : les antibiotiques</w:t>
      </w:r>
    </w:p>
    <w:p w:rsidR="009109FB" w:rsidRDefault="009109FB" w:rsidP="009109FB">
      <w:pPr>
        <w:rPr>
          <w:sz w:val="20"/>
        </w:rPr>
      </w:pPr>
      <w:r w:rsidRPr="009109FB">
        <w:rPr>
          <w:b/>
          <w:sz w:val="20"/>
          <w:u w:val="single"/>
        </w:rPr>
        <w:t>Introduction</w:t>
      </w:r>
      <w:r w:rsidRPr="009109FB">
        <w:rPr>
          <w:sz w:val="20"/>
        </w:rPr>
        <w:t xml:space="preserve"> : le terme de chimiothérapie décrit l’utilisation de médicaments qui possèdent une toxicité sélective contre des pathogènes invasifs, tels que bactéries, virus, protozoaire. La toxicité sélective d’agents </w:t>
      </w:r>
      <w:proofErr w:type="spellStart"/>
      <w:r w:rsidRPr="009109FB">
        <w:rPr>
          <w:sz w:val="20"/>
        </w:rPr>
        <w:t>chimiothérapeutiques</w:t>
      </w:r>
      <w:proofErr w:type="spellEnd"/>
      <w:r w:rsidRPr="009109FB">
        <w:rPr>
          <w:sz w:val="20"/>
        </w:rPr>
        <w:t xml:space="preserve"> exploite les différences biochimiques et structurelles existant entre les pathogènes invasifs et l’hôte. </w:t>
      </w:r>
      <w:r>
        <w:rPr>
          <w:sz w:val="20"/>
        </w:rPr>
        <w:t>Le succès</w:t>
      </w:r>
      <w:r w:rsidRPr="009109FB">
        <w:rPr>
          <w:sz w:val="20"/>
        </w:rPr>
        <w:t xml:space="preserve">/échec de la chimiothérapie dépend de la capacité des pathogènes invasifs à développer des résistances contre l’agent </w:t>
      </w:r>
      <w:proofErr w:type="spellStart"/>
      <w:r w:rsidRPr="009109FB">
        <w:rPr>
          <w:sz w:val="20"/>
        </w:rPr>
        <w:t>chiomothérapeutique</w:t>
      </w:r>
      <w:proofErr w:type="spellEnd"/>
      <w:r w:rsidRPr="009109FB">
        <w:rPr>
          <w:sz w:val="20"/>
        </w:rPr>
        <w:t>.</w:t>
      </w:r>
    </w:p>
    <w:p w:rsidR="00396F6F" w:rsidRDefault="00396F6F" w:rsidP="00396F6F">
      <w:pPr>
        <w:spacing w:after="0"/>
        <w:rPr>
          <w:sz w:val="20"/>
        </w:rPr>
      </w:pPr>
      <w:r>
        <w:rPr>
          <w:sz w:val="20"/>
        </w:rPr>
        <w:t>La consommation d’antibiotiques s’élève à des milliers de tonnes/ an aux USA. Représente 25 milliards $. De plus en plus présent dans l’environnement (eaux usagées, zones agricoles…), augmente les résistances !</w:t>
      </w:r>
    </w:p>
    <w:p w:rsidR="00396F6F" w:rsidRDefault="00396F6F" w:rsidP="00396F6F">
      <w:pPr>
        <w:pStyle w:val="ListParagraph"/>
        <w:numPr>
          <w:ilvl w:val="0"/>
          <w:numId w:val="9"/>
        </w:numPr>
        <w:spacing w:after="0"/>
        <w:rPr>
          <w:sz w:val="20"/>
        </w:rPr>
      </w:pPr>
      <w:r>
        <w:rPr>
          <w:sz w:val="20"/>
        </w:rPr>
        <w:t>45% médecine humaine : médicaments les plus prescrits après analgésiques. 50% des prescriptions ne sont pas indiquées, 75% sont prescrits pour infections respiratoires.</w:t>
      </w:r>
    </w:p>
    <w:p w:rsidR="00396F6F" w:rsidRDefault="00396F6F" w:rsidP="00396F6F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45% industrie agro-alimentaire</w:t>
      </w:r>
    </w:p>
    <w:p w:rsidR="00396F6F" w:rsidRPr="00396F6F" w:rsidRDefault="00396F6F" w:rsidP="00396F6F">
      <w:pPr>
        <w:pStyle w:val="ListParagraph"/>
        <w:numPr>
          <w:ilvl w:val="0"/>
          <w:numId w:val="9"/>
        </w:numPr>
        <w:rPr>
          <w:sz w:val="20"/>
        </w:rPr>
      </w:pPr>
      <w:r>
        <w:rPr>
          <w:sz w:val="20"/>
        </w:rPr>
        <w:t>10% médecine vétérinaire</w:t>
      </w:r>
    </w:p>
    <w:p w:rsidR="009109FB" w:rsidRDefault="009109FB" w:rsidP="009109FB">
      <w:pPr>
        <w:rPr>
          <w:sz w:val="20"/>
        </w:rPr>
      </w:pPr>
      <w:r w:rsidRPr="009109FB">
        <w:rPr>
          <w:b/>
          <w:sz w:val="20"/>
          <w:u w:val="single"/>
        </w:rPr>
        <w:t>Principes généraux des antibiotiques</w:t>
      </w:r>
      <w:r>
        <w:rPr>
          <w:sz w:val="20"/>
        </w:rPr>
        <w:t> :</w:t>
      </w:r>
    </w:p>
    <w:p w:rsidR="009109FB" w:rsidRDefault="009109FB" w:rsidP="008B25B0">
      <w:pPr>
        <w:spacing w:after="0"/>
        <w:rPr>
          <w:sz w:val="20"/>
        </w:rPr>
      </w:pPr>
      <w:r w:rsidRPr="009109FB">
        <w:rPr>
          <w:b/>
          <w:sz w:val="20"/>
        </w:rPr>
        <w:t>Mécanismes d’action</w:t>
      </w:r>
      <w:r>
        <w:rPr>
          <w:sz w:val="20"/>
        </w:rPr>
        <w:t> :</w:t>
      </w:r>
    </w:p>
    <w:p w:rsidR="009109FB" w:rsidRDefault="009109FB" w:rsidP="008B25B0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Action sur la membrane plasmique :</w:t>
      </w:r>
    </w:p>
    <w:p w:rsidR="009109FB" w:rsidRDefault="009109FB" w:rsidP="009109FB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Inhibition de la </w:t>
      </w:r>
      <w:r w:rsidRPr="009109FB">
        <w:rPr>
          <w:sz w:val="20"/>
        </w:rPr>
        <w:t>synthèse de la paroi bactérienne (pénicillines)</w:t>
      </w:r>
    </w:p>
    <w:p w:rsidR="009109FB" w:rsidRDefault="009109FB" w:rsidP="009109FB">
      <w:pPr>
        <w:pStyle w:val="ListParagraph"/>
        <w:numPr>
          <w:ilvl w:val="0"/>
          <w:numId w:val="2"/>
        </w:numPr>
        <w:rPr>
          <w:sz w:val="20"/>
        </w:rPr>
      </w:pPr>
      <w:r w:rsidRPr="009109FB">
        <w:rPr>
          <w:sz w:val="20"/>
        </w:rPr>
        <w:t>Augmentation de la perméabilité de la membrane cellulaire</w:t>
      </w:r>
      <w:r>
        <w:rPr>
          <w:sz w:val="20"/>
        </w:rPr>
        <w:t xml:space="preserve"> </w:t>
      </w:r>
      <w:r w:rsidR="008B25B0">
        <w:rPr>
          <w:sz w:val="20"/>
        </w:rPr>
        <w:t>(</w:t>
      </w:r>
      <w:proofErr w:type="spellStart"/>
      <w:r w:rsidR="008B25B0">
        <w:rPr>
          <w:sz w:val="20"/>
        </w:rPr>
        <w:t>daptomycine</w:t>
      </w:r>
      <w:proofErr w:type="spellEnd"/>
      <w:r w:rsidR="008B25B0">
        <w:rPr>
          <w:sz w:val="20"/>
        </w:rPr>
        <w:t>, antifongiques)</w:t>
      </w:r>
    </w:p>
    <w:p w:rsidR="008B25B0" w:rsidRPr="009109FB" w:rsidRDefault="008B25B0" w:rsidP="008B25B0">
      <w:pPr>
        <w:pStyle w:val="ListParagraph"/>
        <w:ind w:left="1440"/>
        <w:rPr>
          <w:sz w:val="20"/>
        </w:rPr>
      </w:pPr>
    </w:p>
    <w:p w:rsidR="008B25B0" w:rsidRDefault="009109FB" w:rsidP="009109FB">
      <w:pPr>
        <w:pStyle w:val="ListParagraph"/>
        <w:numPr>
          <w:ilvl w:val="0"/>
          <w:numId w:val="1"/>
        </w:numPr>
        <w:rPr>
          <w:sz w:val="20"/>
        </w:rPr>
      </w:pPr>
      <w:r w:rsidRPr="009109FB">
        <w:rPr>
          <w:sz w:val="20"/>
        </w:rPr>
        <w:t xml:space="preserve">Inhibition de la synthèse des protéines : altérations de la fonction ribosomale par liaison </w:t>
      </w:r>
      <w:r w:rsidR="008B25B0">
        <w:rPr>
          <w:sz w:val="20"/>
        </w:rPr>
        <w:t>à sous-unité</w:t>
      </w:r>
    </w:p>
    <w:p w:rsidR="008B25B0" w:rsidRDefault="009109FB" w:rsidP="008B25B0">
      <w:pPr>
        <w:pStyle w:val="ListParagraph"/>
        <w:numPr>
          <w:ilvl w:val="0"/>
          <w:numId w:val="4"/>
        </w:numPr>
        <w:rPr>
          <w:sz w:val="20"/>
        </w:rPr>
      </w:pPr>
      <w:r w:rsidRPr="009109FB">
        <w:rPr>
          <w:sz w:val="20"/>
        </w:rPr>
        <w:t xml:space="preserve">30S </w:t>
      </w:r>
      <w:r w:rsidR="008B25B0">
        <w:rPr>
          <w:sz w:val="20"/>
        </w:rPr>
        <w:t>(</w:t>
      </w:r>
      <w:proofErr w:type="spellStart"/>
      <w:r w:rsidR="008B25B0">
        <w:rPr>
          <w:sz w:val="20"/>
        </w:rPr>
        <w:t>aminoglycosides</w:t>
      </w:r>
      <w:proofErr w:type="spellEnd"/>
      <w:r w:rsidR="00AF72D6">
        <w:rPr>
          <w:sz w:val="20"/>
        </w:rPr>
        <w:t xml:space="preserve"> : gentamicine, </w:t>
      </w:r>
      <w:proofErr w:type="spellStart"/>
      <w:r w:rsidR="00AF72D6">
        <w:rPr>
          <w:sz w:val="20"/>
        </w:rPr>
        <w:t>amikacine</w:t>
      </w:r>
      <w:proofErr w:type="spellEnd"/>
      <w:r w:rsidR="008B25B0">
        <w:rPr>
          <w:sz w:val="20"/>
        </w:rPr>
        <w:t>)</w:t>
      </w:r>
    </w:p>
    <w:p w:rsidR="009109FB" w:rsidRDefault="008B25B0" w:rsidP="008B25B0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50S (tétracyclines, macrolides)</w:t>
      </w:r>
    </w:p>
    <w:p w:rsidR="008B25B0" w:rsidRPr="009109FB" w:rsidRDefault="008B25B0" w:rsidP="008B25B0">
      <w:pPr>
        <w:pStyle w:val="ListParagraph"/>
        <w:rPr>
          <w:sz w:val="20"/>
        </w:rPr>
      </w:pPr>
    </w:p>
    <w:p w:rsidR="009109FB" w:rsidRDefault="009109FB" w:rsidP="009109FB">
      <w:pPr>
        <w:pStyle w:val="ListParagraph"/>
        <w:numPr>
          <w:ilvl w:val="0"/>
          <w:numId w:val="1"/>
        </w:numPr>
        <w:rPr>
          <w:sz w:val="20"/>
        </w:rPr>
      </w:pPr>
      <w:r w:rsidRPr="009109FB">
        <w:rPr>
          <w:sz w:val="20"/>
        </w:rPr>
        <w:t>Altérations de la synthèse / réplication d</w:t>
      </w:r>
      <w:r>
        <w:rPr>
          <w:sz w:val="20"/>
        </w:rPr>
        <w:t>es acides nucléique par</w:t>
      </w:r>
    </w:p>
    <w:p w:rsidR="009109FB" w:rsidRDefault="009109FB" w:rsidP="009109FB">
      <w:pPr>
        <w:pStyle w:val="ListParagraph"/>
        <w:numPr>
          <w:ilvl w:val="0"/>
          <w:numId w:val="3"/>
        </w:numPr>
        <w:rPr>
          <w:sz w:val="20"/>
        </w:rPr>
      </w:pPr>
      <w:r w:rsidRPr="009109FB">
        <w:rPr>
          <w:sz w:val="20"/>
        </w:rPr>
        <w:t xml:space="preserve">inhibition de </w:t>
      </w:r>
      <w:r>
        <w:rPr>
          <w:sz w:val="20"/>
        </w:rPr>
        <w:t>l’ARN polymérase (rifampicine)</w:t>
      </w:r>
    </w:p>
    <w:p w:rsidR="009109FB" w:rsidRDefault="009109FB" w:rsidP="009109FB">
      <w:pPr>
        <w:pStyle w:val="ListParagraph"/>
        <w:numPr>
          <w:ilvl w:val="0"/>
          <w:numId w:val="3"/>
        </w:numPr>
        <w:rPr>
          <w:sz w:val="20"/>
        </w:rPr>
      </w:pPr>
      <w:r w:rsidRPr="009109FB">
        <w:rPr>
          <w:sz w:val="20"/>
        </w:rPr>
        <w:t xml:space="preserve">inhibition de la </w:t>
      </w:r>
      <w:proofErr w:type="spellStart"/>
      <w:r w:rsidRPr="009109FB">
        <w:rPr>
          <w:sz w:val="20"/>
        </w:rPr>
        <w:t>gyrase</w:t>
      </w:r>
      <w:proofErr w:type="spellEnd"/>
      <w:r w:rsidRPr="009109FB">
        <w:rPr>
          <w:sz w:val="20"/>
        </w:rPr>
        <w:t xml:space="preserve"> </w:t>
      </w:r>
      <w:r>
        <w:rPr>
          <w:sz w:val="20"/>
        </w:rPr>
        <w:t>de l’ADN (quinolones)</w:t>
      </w:r>
    </w:p>
    <w:p w:rsidR="009109FB" w:rsidRDefault="009109FB" w:rsidP="009109FB">
      <w:pPr>
        <w:pStyle w:val="ListParagraph"/>
        <w:numPr>
          <w:ilvl w:val="0"/>
          <w:numId w:val="3"/>
        </w:numPr>
        <w:rPr>
          <w:sz w:val="20"/>
        </w:rPr>
      </w:pPr>
      <w:r w:rsidRPr="009109FB">
        <w:rPr>
          <w:sz w:val="20"/>
        </w:rPr>
        <w:t>inhibition de la synthèse (acide folique-sulfamidés)</w:t>
      </w:r>
    </w:p>
    <w:p w:rsidR="008B25B0" w:rsidRDefault="008B25B0" w:rsidP="008B25B0">
      <w:pPr>
        <w:spacing w:after="0"/>
        <w:rPr>
          <w:sz w:val="20"/>
        </w:rPr>
      </w:pPr>
      <w:r w:rsidRPr="008B25B0">
        <w:rPr>
          <w:b/>
          <w:sz w:val="20"/>
        </w:rPr>
        <w:t>Facteurs déterminant la susceptibilité ou résistance des bactéries aux agents</w:t>
      </w:r>
      <w:r>
        <w:rPr>
          <w:sz w:val="20"/>
        </w:rPr>
        <w:t> :</w:t>
      </w:r>
    </w:p>
    <w:p w:rsidR="008B25B0" w:rsidRPr="008B25B0" w:rsidRDefault="008B25B0" w:rsidP="008B25B0">
      <w:pPr>
        <w:pStyle w:val="ListParagraph"/>
        <w:numPr>
          <w:ilvl w:val="0"/>
          <w:numId w:val="1"/>
        </w:numPr>
        <w:rPr>
          <w:sz w:val="20"/>
        </w:rPr>
      </w:pPr>
      <w:r w:rsidRPr="008B25B0">
        <w:rPr>
          <w:sz w:val="20"/>
        </w:rPr>
        <w:t>Les défenses de l’hôte: déterminent l’utilisation d’agents ba</w:t>
      </w:r>
      <w:r>
        <w:rPr>
          <w:sz w:val="20"/>
        </w:rPr>
        <w:t>ctéricides ou bactériostatiques</w:t>
      </w:r>
    </w:p>
    <w:p w:rsidR="008B25B0" w:rsidRPr="008B25B0" w:rsidRDefault="008B25B0" w:rsidP="008B25B0">
      <w:pPr>
        <w:pStyle w:val="ListParagraph"/>
        <w:numPr>
          <w:ilvl w:val="0"/>
          <w:numId w:val="1"/>
        </w:numPr>
        <w:rPr>
          <w:sz w:val="20"/>
        </w:rPr>
      </w:pPr>
      <w:r w:rsidRPr="008B25B0">
        <w:rPr>
          <w:sz w:val="20"/>
        </w:rPr>
        <w:t xml:space="preserve">Concentration au site de l’infection : doit être &gt; </w:t>
      </w:r>
      <w:r w:rsidRPr="00AF72D6">
        <w:rPr>
          <w:sz w:val="20"/>
          <w:highlight w:val="yellow"/>
        </w:rPr>
        <w:t>CMI</w:t>
      </w:r>
      <w:r w:rsidRPr="008B25B0">
        <w:rPr>
          <w:sz w:val="20"/>
        </w:rPr>
        <w:t xml:space="preserve"> (concentration minimale inhibitrice</w:t>
      </w:r>
      <w:r w:rsidR="00584C31">
        <w:rPr>
          <w:sz w:val="20"/>
        </w:rPr>
        <w:t>, déterminées in vitro sur géloses</w:t>
      </w:r>
      <w:r w:rsidRPr="008B25B0">
        <w:rPr>
          <w:sz w:val="20"/>
        </w:rPr>
        <w:t xml:space="preserve">). Est directement liée aux caractéristiques pharmacocinétiques, distribution tissulaire (concentration au site d’infection ≠ concentration plasmatique), </w:t>
      </w:r>
      <w:r>
        <w:rPr>
          <w:sz w:val="20"/>
        </w:rPr>
        <w:t xml:space="preserve">métabolisme, </w:t>
      </w:r>
      <w:proofErr w:type="spellStart"/>
      <w:r>
        <w:rPr>
          <w:sz w:val="20"/>
        </w:rPr>
        <w:t>etc</w:t>
      </w:r>
      <w:proofErr w:type="spellEnd"/>
      <w:r>
        <w:rPr>
          <w:sz w:val="20"/>
        </w:rPr>
        <w:t>…</w:t>
      </w:r>
      <w:r w:rsidRPr="008B25B0">
        <w:rPr>
          <w:sz w:val="20"/>
        </w:rPr>
        <w:t xml:space="preserve">Recours parfois au </w:t>
      </w:r>
      <w:r w:rsidRPr="00AF72D6">
        <w:rPr>
          <w:sz w:val="20"/>
          <w:highlight w:val="yellow"/>
        </w:rPr>
        <w:t>TDM</w:t>
      </w:r>
      <w:r w:rsidRPr="008B25B0">
        <w:rPr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therapeutic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drug</w:t>
      </w:r>
      <w:proofErr w:type="spellEnd"/>
      <w:r>
        <w:rPr>
          <w:sz w:val="20"/>
        </w:rPr>
        <w:t xml:space="preserve"> monitoring).</w:t>
      </w:r>
    </w:p>
    <w:p w:rsidR="008B25B0" w:rsidRDefault="008B25B0" w:rsidP="008B25B0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Résistances bactériennes</w:t>
      </w:r>
      <w:r w:rsidR="00584C31">
        <w:rPr>
          <w:sz w:val="20"/>
        </w:rPr>
        <w:t xml:space="preserve"> (augmente avec la consommation !)</w:t>
      </w:r>
      <w:r>
        <w:rPr>
          <w:sz w:val="20"/>
        </w:rPr>
        <w:t> – divers mécanismes :</w:t>
      </w:r>
    </w:p>
    <w:p w:rsidR="008B25B0" w:rsidRDefault="008B25B0" w:rsidP="008B25B0">
      <w:pPr>
        <w:pStyle w:val="ListParagraph"/>
        <w:numPr>
          <w:ilvl w:val="0"/>
          <w:numId w:val="5"/>
        </w:numPr>
        <w:rPr>
          <w:sz w:val="20"/>
        </w:rPr>
      </w:pPr>
      <w:r w:rsidRPr="008B25B0">
        <w:rPr>
          <w:sz w:val="20"/>
        </w:rPr>
        <w:t>L’antibiotique est empêché d’atteindre sa cible intracellulaire: mécanisme de transport actif hors de la cellule (</w:t>
      </w:r>
      <w:r>
        <w:rPr>
          <w:sz w:val="20"/>
        </w:rPr>
        <w:t>↑</w:t>
      </w:r>
      <w:r w:rsidRPr="008B25B0">
        <w:rPr>
          <w:sz w:val="20"/>
        </w:rPr>
        <w:t xml:space="preserve"> efflux : tétracyclines, β-</w:t>
      </w:r>
      <w:proofErr w:type="spellStart"/>
      <w:r w:rsidRPr="008B25B0">
        <w:rPr>
          <w:sz w:val="20"/>
        </w:rPr>
        <w:t>lactamines</w:t>
      </w:r>
      <w:proofErr w:type="spellEnd"/>
      <w:r w:rsidRPr="008B25B0">
        <w:rPr>
          <w:sz w:val="20"/>
        </w:rPr>
        <w:t xml:space="preserve">; </w:t>
      </w:r>
      <w:r>
        <w:rPr>
          <w:sz w:val="20"/>
        </w:rPr>
        <w:t>↓</w:t>
      </w:r>
      <w:r w:rsidR="00AF72D6">
        <w:rPr>
          <w:sz w:val="20"/>
        </w:rPr>
        <w:t>influx : gentamicine)</w:t>
      </w:r>
    </w:p>
    <w:p w:rsidR="00AF72D6" w:rsidRPr="00AF72D6" w:rsidRDefault="00AF72D6" w:rsidP="00AF72D6">
      <w:pPr>
        <w:pStyle w:val="ListParagraph"/>
        <w:numPr>
          <w:ilvl w:val="0"/>
          <w:numId w:val="5"/>
        </w:numPr>
        <w:rPr>
          <w:sz w:val="20"/>
        </w:rPr>
      </w:pPr>
      <w:r w:rsidRPr="00AF72D6">
        <w:rPr>
          <w:sz w:val="20"/>
        </w:rPr>
        <w:t>Inactivation, dégradation de l’antibiotique (enzymes: β-</w:t>
      </w:r>
      <w:proofErr w:type="spellStart"/>
      <w:r w:rsidRPr="00AF72D6">
        <w:rPr>
          <w:sz w:val="20"/>
        </w:rPr>
        <w:t>lactamases</w:t>
      </w:r>
      <w:proofErr w:type="spellEnd"/>
      <w:r w:rsidRPr="00AF72D6">
        <w:rPr>
          <w:sz w:val="20"/>
        </w:rPr>
        <w:t xml:space="preserve">) </w:t>
      </w:r>
    </w:p>
    <w:p w:rsidR="00AF72D6" w:rsidRDefault="00AF72D6" w:rsidP="00AF72D6">
      <w:pPr>
        <w:pStyle w:val="ListParagraph"/>
        <w:numPr>
          <w:ilvl w:val="0"/>
          <w:numId w:val="5"/>
        </w:numPr>
        <w:rPr>
          <w:sz w:val="20"/>
        </w:rPr>
      </w:pPr>
      <w:r w:rsidRPr="00AF72D6">
        <w:rPr>
          <w:sz w:val="20"/>
        </w:rPr>
        <w:t>Altération de la cible par mutations (</w:t>
      </w:r>
      <w:proofErr w:type="spellStart"/>
      <w:r w:rsidRPr="00AF72D6">
        <w:rPr>
          <w:sz w:val="20"/>
        </w:rPr>
        <w:t>fluoroquinolon</w:t>
      </w:r>
      <w:r>
        <w:rPr>
          <w:sz w:val="20"/>
        </w:rPr>
        <w:t>es</w:t>
      </w:r>
      <w:proofErr w:type="spellEnd"/>
      <w:r>
        <w:rPr>
          <w:sz w:val="20"/>
        </w:rPr>
        <w:t xml:space="preserve">, macrolides, tétracyclines) </w:t>
      </w:r>
    </w:p>
    <w:p w:rsidR="00AF72D6" w:rsidRDefault="00AF72D6" w:rsidP="00AF72D6">
      <w:pPr>
        <w:spacing w:after="0"/>
        <w:ind w:firstLine="708"/>
        <w:rPr>
          <w:sz w:val="20"/>
        </w:rPr>
      </w:pPr>
      <w:r>
        <w:rPr>
          <w:sz w:val="20"/>
        </w:rPr>
        <w:t>L’acquisition d’un résistance aux antibiotiques peut se faire par</w:t>
      </w:r>
    </w:p>
    <w:p w:rsidR="00AF72D6" w:rsidRDefault="00AF72D6" w:rsidP="00AF72D6">
      <w:pPr>
        <w:pStyle w:val="ListParagraph"/>
        <w:numPr>
          <w:ilvl w:val="0"/>
          <w:numId w:val="6"/>
        </w:numPr>
        <w:spacing w:after="0"/>
        <w:rPr>
          <w:sz w:val="20"/>
        </w:rPr>
      </w:pPr>
      <w:r>
        <w:rPr>
          <w:sz w:val="20"/>
        </w:rPr>
        <w:t>Mutations par sélection : transmission verticale</w:t>
      </w:r>
    </w:p>
    <w:p w:rsidR="00AF72D6" w:rsidRDefault="00AF72D6" w:rsidP="00AF72D6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Mutations par transfert de gènes : transmission horizontale</w:t>
      </w:r>
    </w:p>
    <w:p w:rsidR="00AF72D6" w:rsidRDefault="00AF72D6" w:rsidP="00AF72D6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Transformation :</w:t>
      </w:r>
      <w:r w:rsidRPr="00AF72D6">
        <w:rPr>
          <w:rFonts w:ascii="Times New Roman" w:hAnsi="Times New Roman" w:cs="Times New Roman"/>
          <w:sz w:val="20"/>
        </w:rPr>
        <w:t xml:space="preserve"> </w:t>
      </w:r>
      <w:r>
        <w:rPr>
          <w:rFonts w:cs="Times New Roman"/>
          <w:sz w:val="20"/>
        </w:rPr>
        <w:t xml:space="preserve">l'ADN libre </w:t>
      </w:r>
      <w:r w:rsidRPr="00AF72D6">
        <w:rPr>
          <w:rFonts w:cs="Times New Roman"/>
          <w:sz w:val="20"/>
        </w:rPr>
        <w:t>introduit</w:t>
      </w:r>
      <w:r>
        <w:rPr>
          <w:rFonts w:cs="Times New Roman"/>
          <w:sz w:val="20"/>
        </w:rPr>
        <w:t xml:space="preserve"> dans une bactérie réceptrice d’espèce apparentée</w:t>
      </w:r>
      <w:r w:rsidRPr="00AF72D6">
        <w:rPr>
          <w:rFonts w:cs="Times New Roman"/>
          <w:sz w:val="20"/>
        </w:rPr>
        <w:t>, puis intégré au chromosome</w:t>
      </w:r>
      <w:r>
        <w:rPr>
          <w:rFonts w:cs="Times New Roman"/>
          <w:sz w:val="20"/>
        </w:rPr>
        <w:t>.</w:t>
      </w:r>
    </w:p>
    <w:p w:rsidR="00584C31" w:rsidRDefault="00AF72D6" w:rsidP="00584C31">
      <w:pPr>
        <w:pStyle w:val="ListParagraph"/>
        <w:numPr>
          <w:ilvl w:val="0"/>
          <w:numId w:val="7"/>
        </w:numPr>
        <w:rPr>
          <w:sz w:val="20"/>
        </w:rPr>
      </w:pPr>
      <w:r>
        <w:rPr>
          <w:sz w:val="20"/>
        </w:rPr>
        <w:t>Transduction :</w:t>
      </w:r>
      <w:r w:rsidR="00584C31" w:rsidRPr="00584C31">
        <w:rPr>
          <w:rFonts w:ascii="Times New Roman" w:hAnsi="Times New Roman" w:cs="Times New Roman"/>
          <w:sz w:val="20"/>
        </w:rPr>
        <w:t xml:space="preserve"> </w:t>
      </w:r>
      <w:r w:rsidR="00584C31" w:rsidRPr="00584C31">
        <w:rPr>
          <w:rFonts w:cs="Times New Roman"/>
          <w:sz w:val="20"/>
        </w:rPr>
        <w:t>transfert effectué par des phages.</w:t>
      </w:r>
      <w:r w:rsidR="00584C31" w:rsidRPr="00D97A89">
        <w:rPr>
          <w:rFonts w:ascii="Times New Roman" w:hAnsi="Times New Roman" w:cs="Times New Roman"/>
          <w:sz w:val="20"/>
        </w:rPr>
        <w:t xml:space="preserve">  </w:t>
      </w:r>
    </w:p>
    <w:p w:rsidR="00AF72D6" w:rsidRPr="00584C31" w:rsidRDefault="00AF72D6" w:rsidP="00584C31">
      <w:pPr>
        <w:pStyle w:val="ListParagraph"/>
        <w:numPr>
          <w:ilvl w:val="0"/>
          <w:numId w:val="7"/>
        </w:numPr>
        <w:rPr>
          <w:sz w:val="20"/>
        </w:rPr>
      </w:pPr>
      <w:r w:rsidRPr="00584C31">
        <w:rPr>
          <w:sz w:val="20"/>
        </w:rPr>
        <w:t>Conjugaison :</w:t>
      </w:r>
      <w:r w:rsidR="00584C31" w:rsidRPr="00584C31">
        <w:rPr>
          <w:rFonts w:cs="Times New Roman"/>
          <w:sz w:val="20"/>
        </w:rPr>
        <w:t xml:space="preserve"> </w:t>
      </w:r>
      <w:r w:rsidR="00584C31">
        <w:rPr>
          <w:rFonts w:cs="Times New Roman"/>
          <w:sz w:val="20"/>
        </w:rPr>
        <w:t xml:space="preserve">transfert génétique unidirectionnel de </w:t>
      </w:r>
      <w:r w:rsidR="00584C31" w:rsidRPr="00584C31">
        <w:rPr>
          <w:rFonts w:cs="Times New Roman"/>
          <w:sz w:val="20"/>
        </w:rPr>
        <w:t>plasmide</w:t>
      </w:r>
      <w:r w:rsidR="00584C31">
        <w:rPr>
          <w:rFonts w:cs="Times New Roman"/>
          <w:sz w:val="20"/>
        </w:rPr>
        <w:t>,</w:t>
      </w:r>
      <w:r w:rsidR="00584C31" w:rsidRPr="00584C31">
        <w:rPr>
          <w:rFonts w:cs="Times New Roman"/>
          <w:sz w:val="20"/>
        </w:rPr>
        <w:t xml:space="preserve"> transféré entre bactéries "sexuellement" différenciées. </w:t>
      </w:r>
      <w:r w:rsidR="00584C31">
        <w:rPr>
          <w:rFonts w:cs="Times New Roman"/>
          <w:sz w:val="20"/>
        </w:rPr>
        <w:t xml:space="preserve">Nécessite </w:t>
      </w:r>
      <w:r w:rsidR="00584C31" w:rsidRPr="00584C31">
        <w:rPr>
          <w:rFonts w:cs="Times New Roman"/>
          <w:sz w:val="20"/>
        </w:rPr>
        <w:t>contact étroit entre bactéries.</w:t>
      </w:r>
    </w:p>
    <w:p w:rsidR="00584C31" w:rsidRDefault="00584C31" w:rsidP="00584C31">
      <w:pPr>
        <w:spacing w:after="0"/>
        <w:rPr>
          <w:sz w:val="20"/>
        </w:rPr>
      </w:pPr>
      <w:r w:rsidRPr="00584C31">
        <w:rPr>
          <w:b/>
          <w:sz w:val="20"/>
        </w:rPr>
        <w:lastRenderedPageBreak/>
        <w:t>Indications</w:t>
      </w:r>
      <w:r>
        <w:rPr>
          <w:sz w:val="20"/>
        </w:rPr>
        <w:t> : types de traitement</w:t>
      </w:r>
    </w:p>
    <w:p w:rsidR="00584C31" w:rsidRPr="00584C31" w:rsidRDefault="00584C31" w:rsidP="00584C3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584C31">
        <w:rPr>
          <w:sz w:val="20"/>
        </w:rPr>
        <w:t xml:space="preserve">Empirique : traitement d’infections sévères d’origines inconnues </w:t>
      </w:r>
      <w:r>
        <w:rPr>
          <w:sz w:val="20"/>
        </w:rPr>
        <w:t>(</w:t>
      </w:r>
      <w:proofErr w:type="spellStart"/>
      <w:r>
        <w:rPr>
          <w:sz w:val="20"/>
        </w:rPr>
        <w:t>ttt</w:t>
      </w:r>
      <w:proofErr w:type="spellEnd"/>
      <w:r>
        <w:rPr>
          <w:sz w:val="20"/>
        </w:rPr>
        <w:t xml:space="preserve"> en attente du diagnostic)</w:t>
      </w:r>
    </w:p>
    <w:p w:rsidR="00584C31" w:rsidRDefault="00584C31" w:rsidP="00584C3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Thérapeutique = curatif. Les antibiotiques font partie des rares médicaments offrant un traitement curatif (et pas juste symptomatique).</w:t>
      </w:r>
    </w:p>
    <w:p w:rsidR="00584C31" w:rsidRPr="00584C31" w:rsidRDefault="00584C31" w:rsidP="00584C31">
      <w:pPr>
        <w:pStyle w:val="ListParagraph"/>
        <w:numPr>
          <w:ilvl w:val="0"/>
          <w:numId w:val="1"/>
        </w:numPr>
        <w:rPr>
          <w:sz w:val="20"/>
        </w:rPr>
      </w:pPr>
      <w:r w:rsidRPr="00584C31">
        <w:rPr>
          <w:sz w:val="20"/>
        </w:rPr>
        <w:t>Prophylactique: transplantation, chirurgie, endocardite bactérienne</w:t>
      </w:r>
    </w:p>
    <w:p w:rsidR="00584C31" w:rsidRDefault="00584C31" w:rsidP="00B66470">
      <w:pPr>
        <w:rPr>
          <w:sz w:val="20"/>
        </w:rPr>
      </w:pPr>
      <w:r w:rsidRPr="00B66470">
        <w:rPr>
          <w:b/>
          <w:sz w:val="20"/>
        </w:rPr>
        <w:t>Associations d’antibiotiques</w:t>
      </w:r>
      <w:r>
        <w:rPr>
          <w:sz w:val="20"/>
        </w:rPr>
        <w:t> : offrent un synergisme qui permet d’inhiber la croissance bactérienne à des concentrations ≤25% des la CMI</w:t>
      </w:r>
      <w:r w:rsidR="00B66470">
        <w:rPr>
          <w:sz w:val="20"/>
        </w:rPr>
        <w:t xml:space="preserve"> de chaque antibiotique. Sont indiquées comme traitement </w:t>
      </w:r>
      <w:r w:rsidR="00B66470" w:rsidRPr="00B66470">
        <w:rPr>
          <w:sz w:val="20"/>
        </w:rPr>
        <w:t>empirique d’infections sévères, infection</w:t>
      </w:r>
      <w:r w:rsidR="00B66470">
        <w:rPr>
          <w:sz w:val="20"/>
        </w:rPr>
        <w:t>s</w:t>
      </w:r>
      <w:r w:rsidR="00B66470" w:rsidRPr="00B66470">
        <w:rPr>
          <w:sz w:val="20"/>
        </w:rPr>
        <w:t xml:space="preserve"> </w:t>
      </w:r>
      <w:proofErr w:type="spellStart"/>
      <w:r w:rsidR="00B66470">
        <w:rPr>
          <w:sz w:val="20"/>
        </w:rPr>
        <w:t>poly</w:t>
      </w:r>
      <w:r w:rsidR="00B66470" w:rsidRPr="00B66470">
        <w:rPr>
          <w:sz w:val="20"/>
        </w:rPr>
        <w:t>microbiennes</w:t>
      </w:r>
      <w:proofErr w:type="spellEnd"/>
      <w:r w:rsidR="00B66470" w:rsidRPr="00B66470">
        <w:rPr>
          <w:sz w:val="20"/>
        </w:rPr>
        <w:t xml:space="preserve">, </w:t>
      </w:r>
      <w:r w:rsidR="00B66470">
        <w:rPr>
          <w:sz w:val="20"/>
        </w:rPr>
        <w:t xml:space="preserve">permettent de </w:t>
      </w:r>
      <w:r w:rsidR="00B66470" w:rsidRPr="00B66470">
        <w:rPr>
          <w:sz w:val="20"/>
        </w:rPr>
        <w:t>diminuer l’émergence de résistances.</w:t>
      </w:r>
    </w:p>
    <w:p w:rsidR="00396F6F" w:rsidRDefault="00396F6F" w:rsidP="00396F6F">
      <w:pPr>
        <w:spacing w:after="0"/>
        <w:rPr>
          <w:sz w:val="20"/>
        </w:rPr>
      </w:pPr>
      <w:r w:rsidRPr="00396F6F">
        <w:rPr>
          <w:b/>
          <w:sz w:val="20"/>
        </w:rPr>
        <w:t>Mauvais usage des antibiotiques (abus)</w:t>
      </w:r>
      <w:r>
        <w:rPr>
          <w:sz w:val="20"/>
        </w:rPr>
        <w:t> :</w:t>
      </w:r>
    </w:p>
    <w:p w:rsidR="00396F6F" w:rsidRPr="00396F6F" w:rsidRDefault="00396F6F" w:rsidP="00396F6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96F6F">
        <w:rPr>
          <w:sz w:val="20"/>
        </w:rPr>
        <w:t xml:space="preserve">Traitement d’infections insensibles aux antibiotiques (infections virales) </w:t>
      </w:r>
    </w:p>
    <w:p w:rsidR="00396F6F" w:rsidRPr="00396F6F" w:rsidRDefault="00396F6F" w:rsidP="00396F6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96F6F">
        <w:rPr>
          <w:sz w:val="20"/>
        </w:rPr>
        <w:t xml:space="preserve">Traitement d’une fièvre d’origine indéterminée </w:t>
      </w:r>
    </w:p>
    <w:p w:rsidR="00396F6F" w:rsidRPr="00396F6F" w:rsidRDefault="00396F6F" w:rsidP="00396F6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96F6F">
        <w:rPr>
          <w:sz w:val="20"/>
        </w:rPr>
        <w:t xml:space="preserve">Dosage, durée inadéquate du traitement </w:t>
      </w:r>
    </w:p>
    <w:p w:rsidR="00396F6F" w:rsidRPr="00396F6F" w:rsidRDefault="00396F6F" w:rsidP="00396F6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96F6F">
        <w:rPr>
          <w:sz w:val="20"/>
        </w:rPr>
        <w:t xml:space="preserve">Confiance exagérée en un traitement </w:t>
      </w:r>
      <w:proofErr w:type="spellStart"/>
      <w:r w:rsidRPr="00396F6F">
        <w:rPr>
          <w:sz w:val="20"/>
        </w:rPr>
        <w:t>chimiothérapeutique</w:t>
      </w:r>
      <w:proofErr w:type="spellEnd"/>
      <w:r w:rsidRPr="00396F6F">
        <w:rPr>
          <w:sz w:val="20"/>
        </w:rPr>
        <w:t xml:space="preserve"> en excluant d’autres traitements, chirurgie notamment (abcès, corps étrangers, </w:t>
      </w:r>
      <w:proofErr w:type="spellStart"/>
      <w:r w:rsidRPr="00396F6F">
        <w:rPr>
          <w:sz w:val="20"/>
        </w:rPr>
        <w:t>etc</w:t>
      </w:r>
      <w:proofErr w:type="spellEnd"/>
      <w:r>
        <w:rPr>
          <w:sz w:val="20"/>
        </w:rPr>
        <w:t>…) : parfois patient stop traitements une fois qu’il n’est plus symptomatique, mais il est toujours infecté !</w:t>
      </w:r>
    </w:p>
    <w:p w:rsidR="00396F6F" w:rsidRPr="00396F6F" w:rsidRDefault="00396F6F" w:rsidP="00396F6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Manque/</w:t>
      </w:r>
      <w:r w:rsidRPr="00396F6F">
        <w:rPr>
          <w:sz w:val="20"/>
        </w:rPr>
        <w:t xml:space="preserve">absence d’informations bactériologiques </w:t>
      </w:r>
    </w:p>
    <w:p w:rsidR="00396F6F" w:rsidRDefault="00396F6F" w:rsidP="00396F6F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96F6F">
        <w:rPr>
          <w:sz w:val="20"/>
        </w:rPr>
        <w:t>Manque/absence d’informations pharmacocinétiques</w:t>
      </w:r>
    </w:p>
    <w:p w:rsidR="00396F6F" w:rsidRDefault="00396F6F" w:rsidP="00396F6F">
      <w:pPr>
        <w:spacing w:after="0"/>
        <w:rPr>
          <w:sz w:val="20"/>
        </w:rPr>
      </w:pPr>
    </w:p>
    <w:p w:rsidR="00246980" w:rsidRDefault="00396F6F" w:rsidP="00396F6F">
      <w:pPr>
        <w:spacing w:after="0"/>
        <w:rPr>
          <w:sz w:val="20"/>
        </w:rPr>
      </w:pPr>
      <w:r w:rsidRPr="00246980">
        <w:rPr>
          <w:b/>
          <w:sz w:val="20"/>
          <w:u w:val="single"/>
        </w:rPr>
        <w:t>Les β-</w:t>
      </w:r>
      <w:proofErr w:type="spellStart"/>
      <w:r w:rsidRPr="00246980">
        <w:rPr>
          <w:b/>
          <w:sz w:val="20"/>
          <w:u w:val="single"/>
        </w:rPr>
        <w:t>lactamines</w:t>
      </w:r>
      <w:proofErr w:type="spellEnd"/>
      <w:r>
        <w:rPr>
          <w:sz w:val="20"/>
        </w:rPr>
        <w:t> : partagent structure commune d’un noyau β-lactame.</w:t>
      </w:r>
      <w:r w:rsidR="00246980">
        <w:rPr>
          <w:sz w:val="20"/>
        </w:rPr>
        <w:t xml:space="preserve"> Leur mécanisme est d’inhiber la synthèse de </w:t>
      </w:r>
      <w:r w:rsidR="00B1658F">
        <w:rPr>
          <w:sz w:val="20"/>
        </w:rPr>
        <w:t>peptidoglycanes</w:t>
      </w:r>
      <w:r w:rsidR="00246980">
        <w:rPr>
          <w:sz w:val="20"/>
        </w:rPr>
        <w:t xml:space="preserve"> membranaires</w:t>
      </w:r>
      <w:r w:rsidR="00462C52">
        <w:rPr>
          <w:sz w:val="20"/>
        </w:rPr>
        <w:t xml:space="preserve"> (donc affectent plus facilement les Gram</w:t>
      </w:r>
      <w:r w:rsidR="00462C52" w:rsidRPr="00B1658F">
        <w:rPr>
          <w:sz w:val="20"/>
          <w:vertAlign w:val="superscript"/>
        </w:rPr>
        <w:t>+</w:t>
      </w:r>
      <w:r w:rsidR="00462C52">
        <w:rPr>
          <w:sz w:val="20"/>
        </w:rPr>
        <w:t xml:space="preserve"> que les Gram</w:t>
      </w:r>
      <w:r w:rsidR="00462C52" w:rsidRPr="00B1658F">
        <w:rPr>
          <w:sz w:val="20"/>
          <w:vertAlign w:val="superscript"/>
        </w:rPr>
        <w:t>-</w:t>
      </w:r>
      <w:r w:rsidR="00B1658F">
        <w:rPr>
          <w:sz w:val="20"/>
        </w:rPr>
        <w:t>. Pour atteindre les peptidoglycanes du Gram</w:t>
      </w:r>
      <w:r w:rsidR="00B1658F" w:rsidRPr="00B1658F">
        <w:rPr>
          <w:sz w:val="20"/>
          <w:vertAlign w:val="superscript"/>
        </w:rPr>
        <w:t>-</w:t>
      </w:r>
      <w:r w:rsidR="00B1658F">
        <w:rPr>
          <w:sz w:val="20"/>
        </w:rPr>
        <w:t>, l’antibiotique doit traverser des pores de la membrane externe</w:t>
      </w:r>
      <w:r w:rsidR="00462C52">
        <w:rPr>
          <w:sz w:val="20"/>
        </w:rPr>
        <w:t>)</w:t>
      </w:r>
      <w:r w:rsidR="00246980">
        <w:rPr>
          <w:sz w:val="20"/>
        </w:rPr>
        <w:t xml:space="preserve">. </w:t>
      </w:r>
      <w:r w:rsidR="00462C52">
        <w:rPr>
          <w:sz w:val="20"/>
        </w:rPr>
        <w:t>L</w:t>
      </w:r>
      <w:r w:rsidR="00246980">
        <w:rPr>
          <w:sz w:val="20"/>
        </w:rPr>
        <w:t xml:space="preserve">es </w:t>
      </w:r>
      <w:r w:rsidR="00B1658F">
        <w:rPr>
          <w:sz w:val="20"/>
        </w:rPr>
        <w:t>peptidoglycanes</w:t>
      </w:r>
      <w:r w:rsidR="00246980">
        <w:rPr>
          <w:sz w:val="20"/>
        </w:rPr>
        <w:t xml:space="preserve"> sont formés de chaines </w:t>
      </w:r>
      <w:r w:rsidR="00462C52">
        <w:rPr>
          <w:sz w:val="20"/>
        </w:rPr>
        <w:t xml:space="preserve">glucidiques (synthétisées par </w:t>
      </w:r>
      <w:proofErr w:type="spellStart"/>
      <w:r w:rsidR="00462C52">
        <w:rPr>
          <w:sz w:val="20"/>
        </w:rPr>
        <w:t>glucosyltransférase</w:t>
      </w:r>
      <w:proofErr w:type="spellEnd"/>
      <w:r w:rsidR="00462C52">
        <w:rPr>
          <w:sz w:val="20"/>
        </w:rPr>
        <w:t xml:space="preserve">), reliées entre elles par des peptides. La liaison peptidique est catalysée entre Lys et </w:t>
      </w:r>
      <w:proofErr w:type="spellStart"/>
      <w:r w:rsidR="00462C52">
        <w:rPr>
          <w:sz w:val="20"/>
        </w:rPr>
        <w:t>Ala</w:t>
      </w:r>
      <w:proofErr w:type="spellEnd"/>
      <w:r w:rsidR="00462C52">
        <w:rPr>
          <w:sz w:val="20"/>
        </w:rPr>
        <w:t xml:space="preserve"> via </w:t>
      </w:r>
      <w:proofErr w:type="spellStart"/>
      <w:r w:rsidR="00462C52" w:rsidRPr="00462C52">
        <w:rPr>
          <w:sz w:val="20"/>
          <w:highlight w:val="yellow"/>
        </w:rPr>
        <w:t>transpeptidase</w:t>
      </w:r>
      <w:proofErr w:type="spellEnd"/>
      <w:r w:rsidR="00462C52" w:rsidRPr="00462C52">
        <w:rPr>
          <w:sz w:val="20"/>
          <w:highlight w:val="yellow"/>
        </w:rPr>
        <w:t xml:space="preserve"> = </w:t>
      </w:r>
      <w:proofErr w:type="spellStart"/>
      <w:r w:rsidR="00462C52" w:rsidRPr="00462C52">
        <w:rPr>
          <w:sz w:val="20"/>
          <w:highlight w:val="yellow"/>
        </w:rPr>
        <w:t>peptidoglycan</w:t>
      </w:r>
      <w:proofErr w:type="spellEnd"/>
      <w:r w:rsidR="00462C52" w:rsidRPr="00462C52">
        <w:rPr>
          <w:sz w:val="20"/>
          <w:highlight w:val="yellow"/>
        </w:rPr>
        <w:t xml:space="preserve"> </w:t>
      </w:r>
      <w:proofErr w:type="spellStart"/>
      <w:r w:rsidR="00462C52" w:rsidRPr="00462C52">
        <w:rPr>
          <w:sz w:val="20"/>
          <w:highlight w:val="yellow"/>
        </w:rPr>
        <w:t>binding</w:t>
      </w:r>
      <w:proofErr w:type="spellEnd"/>
      <w:r w:rsidR="00462C52" w:rsidRPr="00462C52">
        <w:rPr>
          <w:sz w:val="20"/>
          <w:highlight w:val="yellow"/>
        </w:rPr>
        <w:t xml:space="preserve"> </w:t>
      </w:r>
      <w:proofErr w:type="spellStart"/>
      <w:r w:rsidR="00462C52" w:rsidRPr="00462C52">
        <w:rPr>
          <w:sz w:val="20"/>
          <w:highlight w:val="yellow"/>
        </w:rPr>
        <w:t>protein</w:t>
      </w:r>
      <w:proofErr w:type="spellEnd"/>
      <w:r w:rsidR="00462C52">
        <w:rPr>
          <w:sz w:val="20"/>
        </w:rPr>
        <w:t xml:space="preserve">. Le groupe </w:t>
      </w:r>
      <w:proofErr w:type="spellStart"/>
      <w:r w:rsidR="00462C52">
        <w:rPr>
          <w:sz w:val="20"/>
        </w:rPr>
        <w:t>carbonyl</w:t>
      </w:r>
      <w:proofErr w:type="spellEnd"/>
      <w:r w:rsidR="00462C52">
        <w:rPr>
          <w:sz w:val="20"/>
        </w:rPr>
        <w:t xml:space="preserve"> (C = O) du noyau β-lactame est analogue à celui de l’alanine et s’attache à la </w:t>
      </w:r>
      <w:proofErr w:type="spellStart"/>
      <w:r w:rsidR="00462C52">
        <w:rPr>
          <w:sz w:val="20"/>
        </w:rPr>
        <w:t>transpeptidase</w:t>
      </w:r>
      <w:proofErr w:type="spellEnd"/>
      <w:r w:rsidR="00462C52">
        <w:rPr>
          <w:sz w:val="20"/>
        </w:rPr>
        <w:t xml:space="preserve"> avec liaison de haute affinité : ceci l’inhibe et empêche </w:t>
      </w:r>
      <w:r w:rsidR="00B1658F">
        <w:rPr>
          <w:sz w:val="20"/>
        </w:rPr>
        <w:t>alors</w:t>
      </w:r>
      <w:r w:rsidR="00462C52">
        <w:rPr>
          <w:sz w:val="20"/>
        </w:rPr>
        <w:t xml:space="preserve"> la synthèse des </w:t>
      </w:r>
      <w:r w:rsidR="00B1658F">
        <w:rPr>
          <w:sz w:val="20"/>
        </w:rPr>
        <w:t>peptidoglycanes</w:t>
      </w:r>
      <w:r w:rsidR="00462C52">
        <w:rPr>
          <w:sz w:val="20"/>
        </w:rPr>
        <w:t>.</w:t>
      </w:r>
    </w:p>
    <w:p w:rsidR="00B1658F" w:rsidRDefault="00B1658F" w:rsidP="00396F6F">
      <w:pPr>
        <w:spacing w:after="0"/>
        <w:rPr>
          <w:sz w:val="20"/>
        </w:rPr>
      </w:pPr>
    </w:p>
    <w:p w:rsidR="00B1658F" w:rsidRDefault="00B1658F" w:rsidP="00396F6F">
      <w:pPr>
        <w:spacing w:after="0"/>
        <w:rPr>
          <w:sz w:val="20"/>
        </w:rPr>
      </w:pPr>
      <w:r>
        <w:rPr>
          <w:sz w:val="20"/>
        </w:rPr>
        <w:t>Résistance à l’action des β-</w:t>
      </w:r>
      <w:proofErr w:type="spellStart"/>
      <w:r>
        <w:rPr>
          <w:sz w:val="20"/>
        </w:rPr>
        <w:t>lactamines</w:t>
      </w:r>
      <w:proofErr w:type="spellEnd"/>
      <w:r>
        <w:rPr>
          <w:sz w:val="20"/>
        </w:rPr>
        <w:t> :</w:t>
      </w:r>
    </w:p>
    <w:p w:rsidR="00B1658F" w:rsidRPr="00B1658F" w:rsidRDefault="00B1658F" w:rsidP="00B1658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d</w:t>
      </w:r>
      <w:r w:rsidRPr="00B1658F">
        <w:rPr>
          <w:sz w:val="20"/>
        </w:rPr>
        <w:t xml:space="preserve">iminution de la perméabilité de la membrane externe </w:t>
      </w:r>
      <w:r>
        <w:rPr>
          <w:sz w:val="20"/>
        </w:rPr>
        <w:t>(fermeture des pores des Gram</w:t>
      </w:r>
      <w:r w:rsidRPr="00B1658F">
        <w:rPr>
          <w:sz w:val="20"/>
          <w:vertAlign w:val="superscript"/>
        </w:rPr>
        <w:t>-</w:t>
      </w:r>
      <w:r>
        <w:rPr>
          <w:sz w:val="20"/>
        </w:rPr>
        <w:t>)</w:t>
      </w:r>
    </w:p>
    <w:p w:rsidR="00B1658F" w:rsidRDefault="00B1658F" w:rsidP="00B1658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l</w:t>
      </w:r>
      <w:r w:rsidRPr="00B1658F">
        <w:rPr>
          <w:sz w:val="20"/>
        </w:rPr>
        <w:t>iaison aux β-</w:t>
      </w:r>
      <w:proofErr w:type="spellStart"/>
      <w:r w:rsidRPr="00B1658F">
        <w:rPr>
          <w:sz w:val="20"/>
        </w:rPr>
        <w:t>lactamases</w:t>
      </w:r>
      <w:proofErr w:type="spellEnd"/>
      <w:r>
        <w:rPr>
          <w:sz w:val="20"/>
        </w:rPr>
        <w:t xml:space="preserve"> (enzymes produites par les Gram</w:t>
      </w:r>
      <w:r w:rsidRPr="00B1658F">
        <w:rPr>
          <w:sz w:val="20"/>
          <w:vertAlign w:val="superscript"/>
        </w:rPr>
        <w:t>+/-</w:t>
      </w:r>
      <w:r w:rsidR="00CA79E8">
        <w:rPr>
          <w:sz w:val="20"/>
        </w:rPr>
        <w:t xml:space="preserve">. </w:t>
      </w:r>
      <w:r w:rsidR="00CA79E8" w:rsidRPr="00CA79E8">
        <w:rPr>
          <w:i/>
          <w:sz w:val="20"/>
        </w:rPr>
        <w:t>S aureus</w:t>
      </w:r>
      <w:r w:rsidR="00CA79E8">
        <w:rPr>
          <w:sz w:val="20"/>
        </w:rPr>
        <w:t xml:space="preserve"> a été une des premières bactéries à en produire, et donc à résister à ces antibiotiques</w:t>
      </w:r>
      <w:r>
        <w:rPr>
          <w:sz w:val="20"/>
        </w:rPr>
        <w:t>)</w:t>
      </w:r>
      <w:r w:rsidR="00CA79E8">
        <w:rPr>
          <w:sz w:val="20"/>
        </w:rPr>
        <w:t>.</w:t>
      </w:r>
    </w:p>
    <w:p w:rsidR="00CA79E8" w:rsidRDefault="00CA79E8" w:rsidP="00CA79E8">
      <w:pPr>
        <w:spacing w:after="0"/>
        <w:rPr>
          <w:sz w:val="20"/>
        </w:rPr>
      </w:pPr>
    </w:p>
    <w:p w:rsidR="00CA79E8" w:rsidRDefault="00CA79E8" w:rsidP="00CA79E8">
      <w:pPr>
        <w:spacing w:after="0"/>
        <w:rPr>
          <w:sz w:val="20"/>
        </w:rPr>
      </w:pPr>
      <w:r>
        <w:rPr>
          <w:sz w:val="20"/>
        </w:rPr>
        <w:t xml:space="preserve">Cas particulier : </w:t>
      </w:r>
      <w:r w:rsidRPr="00CA79E8">
        <w:rPr>
          <w:sz w:val="20"/>
          <w:highlight w:val="yellow"/>
        </w:rPr>
        <w:t xml:space="preserve">l’acide </w:t>
      </w:r>
      <w:proofErr w:type="spellStart"/>
      <w:r w:rsidRPr="00CA79E8">
        <w:rPr>
          <w:sz w:val="20"/>
          <w:highlight w:val="yellow"/>
        </w:rPr>
        <w:t>clavulanique</w:t>
      </w:r>
      <w:proofErr w:type="spellEnd"/>
      <w:r>
        <w:rPr>
          <w:sz w:val="20"/>
        </w:rPr>
        <w:t xml:space="preserve"> possède le même noyau β-lactame mais n’est pas un antibiotique proprement dit. Il inhibe les </w:t>
      </w:r>
      <w:r w:rsidRPr="00B1658F">
        <w:rPr>
          <w:sz w:val="20"/>
        </w:rPr>
        <w:t>β-</w:t>
      </w:r>
      <w:proofErr w:type="spellStart"/>
      <w:r w:rsidRPr="00B1658F">
        <w:rPr>
          <w:sz w:val="20"/>
        </w:rPr>
        <w:t>lactamases</w:t>
      </w:r>
      <w:proofErr w:type="spellEnd"/>
      <w:r>
        <w:rPr>
          <w:sz w:val="20"/>
        </w:rPr>
        <w:t xml:space="preserve">. Associé avec </w:t>
      </w:r>
      <w:proofErr w:type="spellStart"/>
      <w:r>
        <w:rPr>
          <w:sz w:val="20"/>
        </w:rPr>
        <w:t>amoxicilline</w:t>
      </w:r>
      <w:proofErr w:type="spellEnd"/>
      <w:r>
        <w:rPr>
          <w:sz w:val="20"/>
        </w:rPr>
        <w:t xml:space="preserve"> = </w:t>
      </w:r>
      <w:proofErr w:type="spellStart"/>
      <w:r>
        <w:rPr>
          <w:sz w:val="20"/>
        </w:rPr>
        <w:t>Augmentin</w:t>
      </w:r>
      <w:proofErr w:type="spellEnd"/>
      <w:r>
        <w:rPr>
          <w:sz w:val="20"/>
        </w:rPr>
        <w:t xml:space="preserve"> (protège l’antibiotique</w:t>
      </w:r>
      <w:r w:rsidR="00B626CB">
        <w:rPr>
          <w:sz w:val="20"/>
        </w:rPr>
        <w:t>)</w:t>
      </w:r>
    </w:p>
    <w:p w:rsidR="00912690" w:rsidRDefault="00912690" w:rsidP="00CA79E8">
      <w:pPr>
        <w:spacing w:after="0"/>
        <w:rPr>
          <w:sz w:val="20"/>
        </w:rPr>
      </w:pPr>
    </w:p>
    <w:p w:rsidR="00912690" w:rsidRDefault="00D25E00" w:rsidP="00CA79E8">
      <w:pPr>
        <w:spacing w:after="0"/>
        <w:rPr>
          <w:sz w:val="20"/>
        </w:rPr>
      </w:pPr>
      <w:r>
        <w:rPr>
          <w:sz w:val="20"/>
        </w:rPr>
        <w:t xml:space="preserve"> </w:t>
      </w:r>
      <w:r w:rsidR="00912690" w:rsidRPr="00B626CB">
        <w:rPr>
          <w:b/>
          <w:sz w:val="20"/>
        </w:rPr>
        <w:t>1. Pénicillines</w:t>
      </w:r>
      <w:r>
        <w:rPr>
          <w:sz w:val="20"/>
        </w:rPr>
        <w:t> :</w:t>
      </w:r>
    </w:p>
    <w:tbl>
      <w:tblPr>
        <w:tblStyle w:val="TableGrid"/>
        <w:tblW w:w="9639" w:type="dxa"/>
        <w:tblInd w:w="250" w:type="dxa"/>
        <w:tblLayout w:type="fixed"/>
        <w:tblLook w:val="04A0"/>
      </w:tblPr>
      <w:tblGrid>
        <w:gridCol w:w="5103"/>
        <w:gridCol w:w="4536"/>
      </w:tblGrid>
      <w:tr w:rsidR="00D25E00" w:rsidTr="00B626CB">
        <w:tc>
          <w:tcPr>
            <w:tcW w:w="5103" w:type="dxa"/>
            <w:vAlign w:val="center"/>
          </w:tcPr>
          <w:p w:rsidR="00D25E00" w:rsidRPr="00D25E00" w:rsidRDefault="003010D8" w:rsidP="00D25E00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Pénicillin</w:t>
            </w:r>
            <w:r w:rsidR="00D25E00" w:rsidRPr="00D25E00">
              <w:rPr>
                <w:b/>
                <w:sz w:val="20"/>
              </w:rPr>
              <w:t>es</w:t>
            </w:r>
          </w:p>
        </w:tc>
        <w:tc>
          <w:tcPr>
            <w:tcW w:w="4536" w:type="dxa"/>
            <w:vAlign w:val="center"/>
          </w:tcPr>
          <w:p w:rsidR="00D25E00" w:rsidRPr="00D25E00" w:rsidRDefault="00D25E00" w:rsidP="00D25E00">
            <w:pPr>
              <w:jc w:val="center"/>
              <w:rPr>
                <w:b/>
                <w:sz w:val="20"/>
              </w:rPr>
            </w:pPr>
            <w:r w:rsidRPr="00D25E00">
              <w:rPr>
                <w:b/>
                <w:sz w:val="20"/>
              </w:rPr>
              <w:t>Spectre</w:t>
            </w:r>
          </w:p>
        </w:tc>
      </w:tr>
      <w:tr w:rsidR="00D25E00" w:rsidTr="00B626CB">
        <w:tc>
          <w:tcPr>
            <w:tcW w:w="5103" w:type="dxa"/>
            <w:vAlign w:val="center"/>
          </w:tcPr>
          <w:p w:rsidR="00D25E00" w:rsidRPr="00D25E00" w:rsidRDefault="00D25E00" w:rsidP="00D25E00">
            <w:pPr>
              <w:jc w:val="center"/>
              <w:rPr>
                <w:sz w:val="20"/>
              </w:rPr>
            </w:pPr>
            <w:r w:rsidRPr="00D25E00">
              <w:rPr>
                <w:sz w:val="20"/>
              </w:rPr>
              <w:t>Pénicillines G/V (voie parentérale)</w:t>
            </w:r>
          </w:p>
        </w:tc>
        <w:tc>
          <w:tcPr>
            <w:tcW w:w="4536" w:type="dxa"/>
            <w:vAlign w:val="center"/>
          </w:tcPr>
          <w:p w:rsidR="00D25E00" w:rsidRDefault="00D25E00" w:rsidP="00D25E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Gram</w:t>
            </w:r>
            <w:r w:rsidRPr="00D25E00">
              <w:rPr>
                <w:sz w:val="20"/>
                <w:vertAlign w:val="superscript"/>
              </w:rPr>
              <w:t>+</w:t>
            </w:r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anaérobes</w:t>
            </w:r>
            <w:proofErr w:type="spellEnd"/>
            <w:r>
              <w:rPr>
                <w:sz w:val="20"/>
              </w:rPr>
              <w:t>, quelques Gram</w:t>
            </w:r>
            <w:r w:rsidRPr="00D25E00">
              <w:rPr>
                <w:sz w:val="20"/>
                <w:vertAlign w:val="superscript"/>
              </w:rPr>
              <w:t>-</w:t>
            </w:r>
          </w:p>
        </w:tc>
      </w:tr>
      <w:tr w:rsidR="00D25E00" w:rsidTr="00B626CB">
        <w:tc>
          <w:tcPr>
            <w:tcW w:w="5103" w:type="dxa"/>
            <w:vAlign w:val="center"/>
          </w:tcPr>
          <w:p w:rsidR="00B626CB" w:rsidRDefault="00D25E00" w:rsidP="00D25E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Pénicillines résistantes aux β-</w:t>
            </w:r>
            <w:proofErr w:type="spellStart"/>
            <w:r>
              <w:rPr>
                <w:sz w:val="20"/>
              </w:rPr>
              <w:t>lactamases</w:t>
            </w:r>
            <w:proofErr w:type="spellEnd"/>
            <w:r>
              <w:rPr>
                <w:sz w:val="20"/>
              </w:rPr>
              <w:t xml:space="preserve"> : </w:t>
            </w:r>
            <w:proofErr w:type="spellStart"/>
            <w:r>
              <w:rPr>
                <w:sz w:val="20"/>
              </w:rPr>
              <w:t>flucloxacilline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méthicilline</w:t>
            </w:r>
            <w:proofErr w:type="spellEnd"/>
            <w:r>
              <w:rPr>
                <w:sz w:val="20"/>
              </w:rPr>
              <w:t xml:space="preserve"> (cave : il y a des MRSA </w:t>
            </w:r>
          </w:p>
          <w:p w:rsidR="00D25E00" w:rsidRDefault="00D25E00" w:rsidP="00D25E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= </w:t>
            </w:r>
            <w:proofErr w:type="spellStart"/>
            <w:r>
              <w:rPr>
                <w:sz w:val="20"/>
              </w:rPr>
              <w:t>methicilline</w:t>
            </w:r>
            <w:proofErr w:type="spellEnd"/>
            <w:r>
              <w:rPr>
                <w:sz w:val="20"/>
              </w:rPr>
              <w:t>-</w:t>
            </w:r>
            <w:proofErr w:type="spellStart"/>
            <w:r>
              <w:rPr>
                <w:sz w:val="20"/>
              </w:rPr>
              <w:t>resitant</w:t>
            </w:r>
            <w:proofErr w:type="spellEnd"/>
            <w:r>
              <w:rPr>
                <w:sz w:val="20"/>
              </w:rPr>
              <w:t xml:space="preserve"> S aureus)</w:t>
            </w:r>
          </w:p>
        </w:tc>
        <w:tc>
          <w:tcPr>
            <w:tcW w:w="4536" w:type="dxa"/>
            <w:vAlign w:val="center"/>
          </w:tcPr>
          <w:p w:rsidR="00D25E00" w:rsidRDefault="00D25E00" w:rsidP="00D25E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Surtout S aureus et S </w:t>
            </w:r>
            <w:proofErr w:type="spellStart"/>
            <w:r>
              <w:rPr>
                <w:sz w:val="20"/>
              </w:rPr>
              <w:t>epidermidis</w:t>
            </w:r>
            <w:proofErr w:type="spellEnd"/>
          </w:p>
        </w:tc>
      </w:tr>
      <w:tr w:rsidR="00D25E00" w:rsidTr="00B626CB">
        <w:tc>
          <w:tcPr>
            <w:tcW w:w="5103" w:type="dxa"/>
            <w:vAlign w:val="center"/>
          </w:tcPr>
          <w:p w:rsidR="00D25E00" w:rsidRDefault="00D25E00" w:rsidP="00D25E00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Aminopénicillines</w:t>
            </w:r>
            <w:proofErr w:type="spellEnd"/>
            <w:r>
              <w:rPr>
                <w:sz w:val="20"/>
              </w:rPr>
              <w:t xml:space="preserve"> : </w:t>
            </w:r>
            <w:proofErr w:type="spellStart"/>
            <w:r>
              <w:rPr>
                <w:sz w:val="20"/>
              </w:rPr>
              <w:t>amoxicilline</w:t>
            </w:r>
            <w:proofErr w:type="spellEnd"/>
            <w:r>
              <w:rPr>
                <w:sz w:val="20"/>
              </w:rPr>
              <w:t xml:space="preserve"> (per os)</w:t>
            </w:r>
          </w:p>
        </w:tc>
        <w:tc>
          <w:tcPr>
            <w:tcW w:w="4536" w:type="dxa"/>
            <w:vAlign w:val="center"/>
          </w:tcPr>
          <w:p w:rsidR="00D25E00" w:rsidRDefault="00D25E00" w:rsidP="00D25E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Plus de Gram</w:t>
            </w:r>
            <w:r w:rsidRPr="00D25E00">
              <w:rPr>
                <w:sz w:val="20"/>
                <w:vertAlign w:val="superscript"/>
              </w:rPr>
              <w:t>-</w:t>
            </w:r>
            <w:r>
              <w:rPr>
                <w:sz w:val="20"/>
              </w:rPr>
              <w:t xml:space="preserve"> et certaines espèces d’entérobactéries</w:t>
            </w:r>
            <w:r w:rsidR="00B626CB">
              <w:rPr>
                <w:sz w:val="20"/>
              </w:rPr>
              <w:t xml:space="preserve"> (E coli, P </w:t>
            </w:r>
            <w:proofErr w:type="spellStart"/>
            <w:r w:rsidR="00B626CB">
              <w:rPr>
                <w:sz w:val="20"/>
              </w:rPr>
              <w:t>mirabillis</w:t>
            </w:r>
            <w:proofErr w:type="spellEnd"/>
            <w:r w:rsidR="00B626CB">
              <w:rPr>
                <w:sz w:val="20"/>
              </w:rPr>
              <w:t xml:space="preserve">, Salmonella, </w:t>
            </w:r>
            <w:proofErr w:type="spellStart"/>
            <w:r w:rsidR="00B626CB">
              <w:rPr>
                <w:sz w:val="20"/>
              </w:rPr>
              <w:t>Shigella</w:t>
            </w:r>
            <w:proofErr w:type="spellEnd"/>
            <w:r w:rsidR="00B626CB">
              <w:rPr>
                <w:sz w:val="20"/>
              </w:rPr>
              <w:t>…)</w:t>
            </w:r>
          </w:p>
        </w:tc>
      </w:tr>
      <w:tr w:rsidR="00D25E00" w:rsidTr="00B626CB">
        <w:tc>
          <w:tcPr>
            <w:tcW w:w="5103" w:type="dxa"/>
            <w:vAlign w:val="center"/>
          </w:tcPr>
          <w:p w:rsidR="00D25E00" w:rsidRDefault="00D25E00" w:rsidP="00D25E00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Pipéracilline</w:t>
            </w:r>
            <w:proofErr w:type="spellEnd"/>
          </w:p>
        </w:tc>
        <w:tc>
          <w:tcPr>
            <w:tcW w:w="4536" w:type="dxa"/>
            <w:vAlign w:val="center"/>
          </w:tcPr>
          <w:p w:rsidR="00D25E00" w:rsidRDefault="00D25E00" w:rsidP="00D25E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Spectre réduit envers Gram</w:t>
            </w:r>
            <w:r w:rsidRPr="00D25E00">
              <w:rPr>
                <w:sz w:val="20"/>
                <w:vertAlign w:val="superscript"/>
              </w:rPr>
              <w:t>-</w:t>
            </w:r>
            <w:r>
              <w:rPr>
                <w:sz w:val="20"/>
              </w:rPr>
              <w:t>,</w:t>
            </w:r>
          </w:p>
          <w:p w:rsidR="00D25E00" w:rsidRDefault="00D25E00" w:rsidP="00D25E00">
            <w:pPr>
              <w:jc w:val="center"/>
              <w:rPr>
                <w:sz w:val="20"/>
              </w:rPr>
            </w:pPr>
            <w:r>
              <w:rPr>
                <w:sz w:val="20"/>
              </w:rPr>
              <w:t>élargi pour Gram</w:t>
            </w:r>
            <w:r w:rsidRPr="00D25E00">
              <w:rPr>
                <w:sz w:val="20"/>
                <w:vertAlign w:val="superscript"/>
              </w:rPr>
              <w:t>+</w:t>
            </w:r>
          </w:p>
        </w:tc>
      </w:tr>
    </w:tbl>
    <w:p w:rsidR="00912690" w:rsidRDefault="00912690" w:rsidP="00CA79E8">
      <w:pPr>
        <w:spacing w:after="0"/>
        <w:rPr>
          <w:sz w:val="20"/>
        </w:rPr>
      </w:pPr>
    </w:p>
    <w:p w:rsidR="00D25E00" w:rsidRDefault="00D25E00" w:rsidP="00CA79E8">
      <w:pPr>
        <w:spacing w:after="0"/>
        <w:rPr>
          <w:sz w:val="20"/>
        </w:rPr>
      </w:pPr>
      <w:r w:rsidRPr="00B626CB">
        <w:rPr>
          <w:sz w:val="20"/>
          <w:u w:val="single"/>
        </w:rPr>
        <w:t>Pharmacocinétique</w:t>
      </w:r>
      <w:r>
        <w:rPr>
          <w:sz w:val="20"/>
        </w:rPr>
        <w:t> :</w:t>
      </w:r>
      <w:r w:rsidR="00B626CB">
        <w:rPr>
          <w:sz w:val="20"/>
        </w:rPr>
        <w:t xml:space="preserve"> molécule hydrophile, traverse difficilement membranes cellulaires donc distribution tissulaire limitée (peu dans SNC, LCR, prostate…). Absorption orale faible pour pénicilline G, mais suffisante pour </w:t>
      </w:r>
      <w:proofErr w:type="spellStart"/>
      <w:r w:rsidR="00B626CB">
        <w:rPr>
          <w:sz w:val="20"/>
        </w:rPr>
        <w:t>amoxycilline</w:t>
      </w:r>
      <w:proofErr w:type="spellEnd"/>
      <w:r w:rsidR="00B626CB">
        <w:rPr>
          <w:sz w:val="20"/>
        </w:rPr>
        <w:t>. Élimination rénale par filtration et sécrétion (risques d’interactions médicamenteuses). ½ vie plasmatique courte</w:t>
      </w:r>
    </w:p>
    <w:p w:rsidR="00D25E00" w:rsidRDefault="00B626CB" w:rsidP="00CA79E8">
      <w:pPr>
        <w:spacing w:after="0"/>
        <w:rPr>
          <w:sz w:val="20"/>
        </w:rPr>
      </w:pPr>
      <w:r w:rsidRPr="00B626CB">
        <w:rPr>
          <w:sz w:val="20"/>
          <w:u w:val="single"/>
        </w:rPr>
        <w:lastRenderedPageBreak/>
        <w:t>Effets indésirables</w:t>
      </w:r>
      <w:r>
        <w:rPr>
          <w:sz w:val="20"/>
        </w:rPr>
        <w:t> :</w:t>
      </w:r>
    </w:p>
    <w:p w:rsidR="00B626CB" w:rsidRDefault="00B626CB" w:rsidP="00B626C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toxicité directe faible : car eucaryotes n’ont pas d’équivalent de </w:t>
      </w:r>
      <w:proofErr w:type="spellStart"/>
      <w:r>
        <w:rPr>
          <w:sz w:val="20"/>
        </w:rPr>
        <w:t>petidoglycane</w:t>
      </w:r>
      <w:proofErr w:type="spellEnd"/>
    </w:p>
    <w:p w:rsidR="00B626CB" w:rsidRPr="00B626CB" w:rsidRDefault="00B626CB" w:rsidP="00B626CB">
      <w:pPr>
        <w:pStyle w:val="ListParagraph"/>
        <w:numPr>
          <w:ilvl w:val="0"/>
          <w:numId w:val="10"/>
        </w:numPr>
        <w:spacing w:after="0"/>
        <w:rPr>
          <w:sz w:val="20"/>
        </w:rPr>
      </w:pPr>
      <w:r>
        <w:rPr>
          <w:sz w:val="20"/>
        </w:rPr>
        <w:t>grande marge thérapeutique, pas d’interactions avec OH</w:t>
      </w:r>
    </w:p>
    <w:p w:rsidR="00B626CB" w:rsidRPr="00B626CB" w:rsidRDefault="00B626CB" w:rsidP="00B626CB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B626CB">
        <w:rPr>
          <w:sz w:val="20"/>
        </w:rPr>
        <w:t xml:space="preserve">irritation locale, thrombophlébites </w:t>
      </w:r>
    </w:p>
    <w:p w:rsidR="00B626CB" w:rsidRPr="00B626CB" w:rsidRDefault="00B626CB" w:rsidP="00B626CB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B626CB">
        <w:rPr>
          <w:sz w:val="20"/>
        </w:rPr>
        <w:t>nausées, vomissements, diarrhées</w:t>
      </w:r>
      <w:r>
        <w:rPr>
          <w:sz w:val="20"/>
        </w:rPr>
        <w:t> : en cas de surdosage</w:t>
      </w:r>
    </w:p>
    <w:p w:rsidR="00B626CB" w:rsidRDefault="00B626CB" w:rsidP="00B626CB">
      <w:pPr>
        <w:pStyle w:val="ListParagraph"/>
        <w:numPr>
          <w:ilvl w:val="0"/>
          <w:numId w:val="10"/>
        </w:numPr>
        <w:spacing w:after="0"/>
        <w:rPr>
          <w:sz w:val="20"/>
        </w:rPr>
      </w:pPr>
      <w:r w:rsidRPr="00B626CB">
        <w:rPr>
          <w:sz w:val="20"/>
        </w:rPr>
        <w:t>con</w:t>
      </w:r>
      <w:r>
        <w:rPr>
          <w:sz w:val="20"/>
        </w:rPr>
        <w:t>vulsions (insuffisance rénale) : que si [ ] &gt; 100-1000x que norme</w:t>
      </w:r>
    </w:p>
    <w:p w:rsidR="00B626CB" w:rsidRDefault="00B626CB" w:rsidP="00B626C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Hypersensibilité </w:t>
      </w:r>
      <w:r w:rsidR="003010D8">
        <w:rPr>
          <w:sz w:val="20"/>
        </w:rPr>
        <w:t xml:space="preserve">(beaucoup plus fréquent) </w:t>
      </w:r>
      <w:r>
        <w:rPr>
          <w:sz w:val="20"/>
        </w:rPr>
        <w:t>:</w:t>
      </w:r>
      <w:r w:rsidR="003010D8">
        <w:rPr>
          <w:sz w:val="20"/>
        </w:rPr>
        <w:t xml:space="preserve"> important de demander au patient s’il a déjà pris de la pénicilline/s’il y est allergique.</w:t>
      </w:r>
    </w:p>
    <w:p w:rsidR="003010D8" w:rsidRPr="003010D8" w:rsidRDefault="003010D8" w:rsidP="003010D8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érythème, anaphylaxie</w:t>
      </w:r>
    </w:p>
    <w:p w:rsidR="003010D8" w:rsidRPr="003010D8" w:rsidRDefault="003010D8" w:rsidP="003010D8">
      <w:pPr>
        <w:pStyle w:val="ListParagraph"/>
        <w:numPr>
          <w:ilvl w:val="0"/>
          <w:numId w:val="11"/>
        </w:numPr>
        <w:spacing w:after="0"/>
        <w:rPr>
          <w:sz w:val="20"/>
        </w:rPr>
      </w:pPr>
      <w:proofErr w:type="spellStart"/>
      <w:r w:rsidRPr="003010D8">
        <w:rPr>
          <w:sz w:val="20"/>
        </w:rPr>
        <w:t>vasculite</w:t>
      </w:r>
      <w:proofErr w:type="spellEnd"/>
      <w:r w:rsidRPr="003010D8">
        <w:rPr>
          <w:sz w:val="20"/>
        </w:rPr>
        <w:t xml:space="preserve"> </w:t>
      </w:r>
    </w:p>
    <w:p w:rsidR="003010D8" w:rsidRPr="003010D8" w:rsidRDefault="003010D8" w:rsidP="003010D8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3010D8">
        <w:rPr>
          <w:sz w:val="20"/>
        </w:rPr>
        <w:t xml:space="preserve">éosinophilie, anémie hémolytique </w:t>
      </w:r>
    </w:p>
    <w:p w:rsidR="003010D8" w:rsidRPr="003010D8" w:rsidRDefault="003010D8" w:rsidP="003010D8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3010D8">
        <w:rPr>
          <w:sz w:val="20"/>
        </w:rPr>
        <w:t xml:space="preserve">arthralgie </w:t>
      </w:r>
    </w:p>
    <w:p w:rsidR="003010D8" w:rsidRPr="003010D8" w:rsidRDefault="003010D8" w:rsidP="003010D8">
      <w:pPr>
        <w:pStyle w:val="ListParagraph"/>
        <w:numPr>
          <w:ilvl w:val="0"/>
          <w:numId w:val="11"/>
        </w:numPr>
        <w:spacing w:after="0"/>
        <w:rPr>
          <w:sz w:val="20"/>
        </w:rPr>
      </w:pPr>
      <w:r w:rsidRPr="003010D8">
        <w:rPr>
          <w:sz w:val="20"/>
        </w:rPr>
        <w:t xml:space="preserve">rares néphrites interstitielles </w:t>
      </w:r>
    </w:p>
    <w:p w:rsidR="00B626CB" w:rsidRPr="00B626CB" w:rsidRDefault="003010D8" w:rsidP="003010D8">
      <w:pPr>
        <w:pStyle w:val="ListParagraph"/>
        <w:numPr>
          <w:ilvl w:val="0"/>
          <w:numId w:val="11"/>
        </w:numPr>
        <w:spacing w:after="0"/>
        <w:rPr>
          <w:sz w:val="20"/>
        </w:rPr>
      </w:pPr>
      <w:r>
        <w:rPr>
          <w:sz w:val="20"/>
        </w:rPr>
        <w:t>a</w:t>
      </w:r>
      <w:r w:rsidRPr="003010D8">
        <w:rPr>
          <w:sz w:val="20"/>
        </w:rPr>
        <w:t>llergies croisées avec autres β-</w:t>
      </w:r>
      <w:proofErr w:type="spellStart"/>
      <w:r w:rsidRPr="003010D8">
        <w:rPr>
          <w:sz w:val="20"/>
        </w:rPr>
        <w:t>lactamines</w:t>
      </w:r>
      <w:proofErr w:type="spellEnd"/>
    </w:p>
    <w:p w:rsidR="00D25E00" w:rsidRDefault="00D25E00" w:rsidP="00CA79E8">
      <w:pPr>
        <w:spacing w:after="0"/>
        <w:rPr>
          <w:sz w:val="20"/>
        </w:rPr>
      </w:pPr>
    </w:p>
    <w:p w:rsidR="00D25E00" w:rsidRDefault="00D25E00" w:rsidP="00D25E00">
      <w:pPr>
        <w:spacing w:after="0"/>
        <w:rPr>
          <w:sz w:val="20"/>
        </w:rPr>
      </w:pPr>
      <w:r w:rsidRPr="00B626CB">
        <w:rPr>
          <w:b/>
          <w:sz w:val="20"/>
        </w:rPr>
        <w:t>2. Céphalosporines</w:t>
      </w:r>
      <w:r>
        <w:rPr>
          <w:sz w:val="20"/>
        </w:rPr>
        <w:t> :</w:t>
      </w:r>
    </w:p>
    <w:tbl>
      <w:tblPr>
        <w:tblStyle w:val="TableGrid"/>
        <w:tblW w:w="0" w:type="auto"/>
        <w:tblLook w:val="04A0"/>
      </w:tblPr>
      <w:tblGrid>
        <w:gridCol w:w="3652"/>
        <w:gridCol w:w="5560"/>
      </w:tblGrid>
      <w:tr w:rsidR="003010D8" w:rsidTr="003010D8">
        <w:tc>
          <w:tcPr>
            <w:tcW w:w="3652" w:type="dxa"/>
          </w:tcPr>
          <w:p w:rsidR="003010D8" w:rsidRPr="003010D8" w:rsidRDefault="003010D8" w:rsidP="003010D8">
            <w:pPr>
              <w:jc w:val="center"/>
              <w:rPr>
                <w:b/>
                <w:sz w:val="20"/>
              </w:rPr>
            </w:pPr>
            <w:r w:rsidRPr="003010D8">
              <w:rPr>
                <w:b/>
                <w:sz w:val="20"/>
              </w:rPr>
              <w:t>Céphalosporines</w:t>
            </w:r>
          </w:p>
        </w:tc>
        <w:tc>
          <w:tcPr>
            <w:tcW w:w="5560" w:type="dxa"/>
          </w:tcPr>
          <w:p w:rsidR="003010D8" w:rsidRPr="003010D8" w:rsidRDefault="003010D8" w:rsidP="003010D8">
            <w:pPr>
              <w:jc w:val="center"/>
              <w:rPr>
                <w:b/>
                <w:sz w:val="20"/>
              </w:rPr>
            </w:pPr>
            <w:r w:rsidRPr="003010D8">
              <w:rPr>
                <w:b/>
                <w:sz w:val="20"/>
              </w:rPr>
              <w:t>Spectres</w:t>
            </w:r>
          </w:p>
        </w:tc>
      </w:tr>
      <w:tr w:rsidR="003010D8" w:rsidTr="003010D8">
        <w:tc>
          <w:tcPr>
            <w:tcW w:w="3652" w:type="dxa"/>
          </w:tcPr>
          <w:p w:rsidR="003010D8" w:rsidRDefault="003010D8" w:rsidP="00D25E00">
            <w:pPr>
              <w:rPr>
                <w:sz w:val="20"/>
              </w:rPr>
            </w:pPr>
            <w:r>
              <w:rPr>
                <w:sz w:val="20"/>
              </w:rPr>
              <w:t>1</w:t>
            </w:r>
            <w:r w:rsidRPr="003010D8">
              <w:rPr>
                <w:sz w:val="20"/>
                <w:vertAlign w:val="superscript"/>
              </w:rPr>
              <w:t>ère</w:t>
            </w:r>
            <w:r>
              <w:rPr>
                <w:sz w:val="20"/>
              </w:rPr>
              <w:t xml:space="preserve"> génération : </w:t>
            </w:r>
            <w:proofErr w:type="spellStart"/>
            <w:r>
              <w:rPr>
                <w:sz w:val="20"/>
              </w:rPr>
              <w:t>céfazoline</w:t>
            </w:r>
            <w:proofErr w:type="spellEnd"/>
          </w:p>
        </w:tc>
        <w:tc>
          <w:tcPr>
            <w:tcW w:w="5560" w:type="dxa"/>
          </w:tcPr>
          <w:p w:rsidR="003010D8" w:rsidRDefault="003010D8" w:rsidP="00D25E00">
            <w:pPr>
              <w:rPr>
                <w:sz w:val="20"/>
              </w:rPr>
            </w:pPr>
            <w:r>
              <w:rPr>
                <w:sz w:val="20"/>
              </w:rPr>
              <w:t>Gram</w:t>
            </w:r>
            <w:r w:rsidRPr="003010D8">
              <w:rPr>
                <w:sz w:val="20"/>
                <w:vertAlign w:val="superscript"/>
              </w:rPr>
              <w:t>+</w:t>
            </w:r>
            <w:r>
              <w:rPr>
                <w:sz w:val="20"/>
              </w:rPr>
              <w:t xml:space="preserve"> sauf MRSA</w:t>
            </w:r>
          </w:p>
        </w:tc>
      </w:tr>
      <w:tr w:rsidR="003010D8" w:rsidTr="003010D8">
        <w:tc>
          <w:tcPr>
            <w:tcW w:w="3652" w:type="dxa"/>
          </w:tcPr>
          <w:p w:rsidR="003010D8" w:rsidRDefault="003010D8" w:rsidP="003010D8">
            <w:pPr>
              <w:rPr>
                <w:sz w:val="20"/>
              </w:rPr>
            </w:pPr>
            <w:r>
              <w:rPr>
                <w:sz w:val="20"/>
              </w:rPr>
              <w:t>2</w:t>
            </w:r>
            <w:r w:rsidRPr="003010D8">
              <w:rPr>
                <w:sz w:val="20"/>
                <w:vertAlign w:val="superscript"/>
              </w:rPr>
              <w:t>ème</w:t>
            </w:r>
            <w:r>
              <w:rPr>
                <w:sz w:val="20"/>
              </w:rPr>
              <w:t xml:space="preserve"> génération : </w:t>
            </w:r>
            <w:proofErr w:type="spellStart"/>
            <w:r>
              <w:rPr>
                <w:sz w:val="20"/>
              </w:rPr>
              <w:t>céfuroxime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céfaclor</w:t>
            </w:r>
            <w:proofErr w:type="spellEnd"/>
          </w:p>
        </w:tc>
        <w:tc>
          <w:tcPr>
            <w:tcW w:w="5560" w:type="dxa"/>
          </w:tcPr>
          <w:p w:rsidR="003010D8" w:rsidRDefault="003010D8" w:rsidP="00D25E00">
            <w:pPr>
              <w:rPr>
                <w:sz w:val="20"/>
              </w:rPr>
            </w:pPr>
            <w:r>
              <w:rPr>
                <w:sz w:val="20"/>
              </w:rPr>
              <w:t>Spectre élargi vers les Gram</w:t>
            </w:r>
            <w:r w:rsidRPr="003010D8">
              <w:rPr>
                <w:sz w:val="20"/>
                <w:vertAlign w:val="superscript"/>
              </w:rPr>
              <w:t>-</w:t>
            </w:r>
            <w:r>
              <w:rPr>
                <w:sz w:val="20"/>
              </w:rPr>
              <w:t xml:space="preserve"> (dont </w:t>
            </w:r>
            <w:proofErr w:type="spellStart"/>
            <w:r>
              <w:rPr>
                <w:sz w:val="20"/>
              </w:rPr>
              <w:t>Proteus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Enterobacter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3010D8" w:rsidTr="003010D8">
        <w:tc>
          <w:tcPr>
            <w:tcW w:w="3652" w:type="dxa"/>
          </w:tcPr>
          <w:p w:rsidR="003010D8" w:rsidRDefault="003010D8" w:rsidP="003010D8">
            <w:pPr>
              <w:rPr>
                <w:sz w:val="20"/>
              </w:rPr>
            </w:pPr>
            <w:r>
              <w:rPr>
                <w:sz w:val="20"/>
              </w:rPr>
              <w:t>3</w:t>
            </w:r>
            <w:r w:rsidRPr="003010D8">
              <w:rPr>
                <w:sz w:val="20"/>
                <w:vertAlign w:val="superscript"/>
              </w:rPr>
              <w:t>ème</w:t>
            </w:r>
            <w:r>
              <w:rPr>
                <w:sz w:val="20"/>
              </w:rPr>
              <w:t xml:space="preserve"> génération : </w:t>
            </w:r>
            <w:proofErr w:type="spellStart"/>
            <w:r>
              <w:rPr>
                <w:sz w:val="20"/>
              </w:rPr>
              <w:t>ceftriaxone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ceftazidime</w:t>
            </w:r>
            <w:proofErr w:type="spellEnd"/>
          </w:p>
        </w:tc>
        <w:tc>
          <w:tcPr>
            <w:tcW w:w="5560" w:type="dxa"/>
          </w:tcPr>
          <w:p w:rsidR="003010D8" w:rsidRDefault="003010D8" w:rsidP="00D25E00">
            <w:pPr>
              <w:rPr>
                <w:sz w:val="20"/>
              </w:rPr>
            </w:pPr>
            <w:r>
              <w:rPr>
                <w:sz w:val="20"/>
              </w:rPr>
              <w:t>Spectre élargi vers les Gram</w:t>
            </w:r>
            <w:r w:rsidRPr="003010D8">
              <w:rPr>
                <w:sz w:val="20"/>
                <w:vertAlign w:val="superscript"/>
              </w:rPr>
              <w:t>-</w:t>
            </w:r>
          </w:p>
        </w:tc>
      </w:tr>
      <w:tr w:rsidR="003010D8" w:rsidTr="003010D8">
        <w:tc>
          <w:tcPr>
            <w:tcW w:w="3652" w:type="dxa"/>
          </w:tcPr>
          <w:p w:rsidR="003010D8" w:rsidRDefault="003010D8" w:rsidP="00D25E00">
            <w:pPr>
              <w:rPr>
                <w:sz w:val="20"/>
              </w:rPr>
            </w:pPr>
            <w:r>
              <w:rPr>
                <w:sz w:val="20"/>
              </w:rPr>
              <w:t>4</w:t>
            </w:r>
            <w:r w:rsidRPr="003010D8">
              <w:rPr>
                <w:sz w:val="20"/>
                <w:vertAlign w:val="superscript"/>
              </w:rPr>
              <w:t>ème</w:t>
            </w:r>
            <w:r>
              <w:rPr>
                <w:sz w:val="20"/>
              </w:rPr>
              <w:t xml:space="preserve"> génération</w:t>
            </w:r>
          </w:p>
        </w:tc>
        <w:tc>
          <w:tcPr>
            <w:tcW w:w="5560" w:type="dxa"/>
          </w:tcPr>
          <w:p w:rsidR="003010D8" w:rsidRPr="003010D8" w:rsidRDefault="003010D8" w:rsidP="00D25E00">
            <w:pPr>
              <w:rPr>
                <w:sz w:val="20"/>
              </w:rPr>
            </w:pPr>
            <w:r>
              <w:rPr>
                <w:sz w:val="20"/>
              </w:rPr>
              <w:t>Gram</w:t>
            </w:r>
            <w:r w:rsidRPr="003010D8">
              <w:rPr>
                <w:sz w:val="20"/>
                <w:vertAlign w:val="superscript"/>
              </w:rPr>
              <w:t>-</w:t>
            </w:r>
            <w:r>
              <w:rPr>
                <w:sz w:val="20"/>
              </w:rPr>
              <w:t xml:space="preserve"> (dont </w:t>
            </w:r>
            <w:proofErr w:type="spellStart"/>
            <w:r>
              <w:rPr>
                <w:sz w:val="20"/>
              </w:rPr>
              <w:t>Pseudomonas</w:t>
            </w:r>
            <w:proofErr w:type="spellEnd"/>
            <w:r>
              <w:rPr>
                <w:sz w:val="20"/>
              </w:rPr>
              <w:t>) et Gram</w:t>
            </w:r>
            <w:r w:rsidRPr="003010D8">
              <w:rPr>
                <w:sz w:val="20"/>
                <w:vertAlign w:val="superscript"/>
              </w:rPr>
              <w:t>+</w:t>
            </w:r>
          </w:p>
        </w:tc>
      </w:tr>
    </w:tbl>
    <w:p w:rsidR="003010D8" w:rsidRDefault="003010D8" w:rsidP="00D25E00">
      <w:pPr>
        <w:spacing w:after="0"/>
        <w:rPr>
          <w:sz w:val="20"/>
        </w:rPr>
      </w:pPr>
    </w:p>
    <w:p w:rsidR="00B626CB" w:rsidRDefault="00B626CB" w:rsidP="00B626CB">
      <w:pPr>
        <w:spacing w:after="0"/>
        <w:rPr>
          <w:sz w:val="20"/>
        </w:rPr>
      </w:pPr>
      <w:r w:rsidRPr="00B626CB">
        <w:rPr>
          <w:sz w:val="20"/>
          <w:u w:val="single"/>
        </w:rPr>
        <w:t>Pharmacocinétique</w:t>
      </w:r>
      <w:r>
        <w:rPr>
          <w:sz w:val="20"/>
        </w:rPr>
        <w:t> :</w:t>
      </w:r>
    </w:p>
    <w:p w:rsidR="003010D8" w:rsidRPr="003010D8" w:rsidRDefault="003010D8" w:rsidP="003010D8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s</w:t>
      </w:r>
      <w:r w:rsidRPr="003010D8">
        <w:rPr>
          <w:sz w:val="20"/>
        </w:rPr>
        <w:t xml:space="preserve">tables en milieu acide </w:t>
      </w:r>
    </w:p>
    <w:p w:rsidR="003010D8" w:rsidRPr="003010D8" w:rsidRDefault="003010D8" w:rsidP="003010D8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010D8">
        <w:rPr>
          <w:sz w:val="20"/>
        </w:rPr>
        <w:t>pour la plupart mal résorbées dans le tube digestif: administrées par voie p</w:t>
      </w:r>
      <w:r>
        <w:rPr>
          <w:sz w:val="20"/>
        </w:rPr>
        <w:t xml:space="preserve">arentérale (sauf </w:t>
      </w:r>
      <w:proofErr w:type="spellStart"/>
      <w:r w:rsidRPr="003010D8">
        <w:rPr>
          <w:sz w:val="20"/>
        </w:rPr>
        <w:t>cefaclor</w:t>
      </w:r>
      <w:proofErr w:type="spellEnd"/>
      <w:r w:rsidRPr="003010D8">
        <w:rPr>
          <w:sz w:val="20"/>
        </w:rPr>
        <w:t xml:space="preserve">). </w:t>
      </w:r>
    </w:p>
    <w:p w:rsidR="003010D8" w:rsidRPr="003010D8" w:rsidRDefault="003010D8" w:rsidP="003010D8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010D8">
        <w:rPr>
          <w:sz w:val="20"/>
        </w:rPr>
        <w:t>comme les pénicillines, les céphalosporines diffusent mais ne se concentrent pas dans les tissus. Elles passent toutefois mieux la barrière hémato-encéphalique</w:t>
      </w:r>
      <w:r>
        <w:rPr>
          <w:sz w:val="20"/>
        </w:rPr>
        <w:t xml:space="preserve"> que les pénicillines.</w:t>
      </w:r>
    </w:p>
    <w:p w:rsidR="003010D8" w:rsidRPr="003010D8" w:rsidRDefault="003010D8" w:rsidP="003010D8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3010D8">
        <w:rPr>
          <w:sz w:val="20"/>
        </w:rPr>
        <w:t>L'élimination est rapide</w:t>
      </w:r>
      <w:r>
        <w:rPr>
          <w:sz w:val="20"/>
        </w:rPr>
        <w:t xml:space="preserve"> (1/2 de 1-2h)</w:t>
      </w:r>
      <w:r w:rsidRPr="003010D8">
        <w:rPr>
          <w:sz w:val="20"/>
        </w:rPr>
        <w:t xml:space="preserve">, sauf </w:t>
      </w:r>
      <w:proofErr w:type="spellStart"/>
      <w:r w:rsidRPr="003010D8">
        <w:rPr>
          <w:sz w:val="20"/>
        </w:rPr>
        <w:t>ceftriaxone</w:t>
      </w:r>
      <w:proofErr w:type="spellEnd"/>
      <w:r w:rsidRPr="003010D8">
        <w:rPr>
          <w:sz w:val="20"/>
        </w:rPr>
        <w:t xml:space="preserve"> dont la t½ est plus longue (6-8 h) </w:t>
      </w:r>
    </w:p>
    <w:p w:rsidR="00B626CB" w:rsidRPr="003010D8" w:rsidRDefault="003010D8" w:rsidP="003010D8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Elimination par voie rénale</w:t>
      </w:r>
      <w:r w:rsidRPr="003010D8">
        <w:rPr>
          <w:sz w:val="20"/>
        </w:rPr>
        <w:t xml:space="preserve"> </w:t>
      </w:r>
      <w:r w:rsidRPr="003010D8">
        <w:rPr>
          <w:b/>
          <w:sz w:val="20"/>
        </w:rPr>
        <w:t>et</w:t>
      </w:r>
      <w:r w:rsidRPr="003010D8">
        <w:rPr>
          <w:sz w:val="20"/>
        </w:rPr>
        <w:t xml:space="preserve"> par métabolisation hépatique dans certains cas (</w:t>
      </w:r>
      <w:proofErr w:type="spellStart"/>
      <w:r w:rsidRPr="003010D8">
        <w:rPr>
          <w:sz w:val="20"/>
        </w:rPr>
        <w:t>ceftriaxone</w:t>
      </w:r>
      <w:proofErr w:type="spellEnd"/>
      <w:r w:rsidRPr="003010D8">
        <w:rPr>
          <w:sz w:val="20"/>
        </w:rPr>
        <w:t>)</w:t>
      </w:r>
    </w:p>
    <w:p w:rsidR="00B626CB" w:rsidRDefault="00B626CB" w:rsidP="00D25E00">
      <w:pPr>
        <w:spacing w:after="0"/>
        <w:rPr>
          <w:sz w:val="20"/>
        </w:rPr>
      </w:pPr>
    </w:p>
    <w:p w:rsidR="00912690" w:rsidRDefault="003010D8" w:rsidP="00CA79E8">
      <w:pPr>
        <w:spacing w:after="0"/>
        <w:rPr>
          <w:sz w:val="20"/>
        </w:rPr>
      </w:pPr>
      <w:r w:rsidRPr="003010D8">
        <w:rPr>
          <w:b/>
          <w:sz w:val="20"/>
        </w:rPr>
        <w:t xml:space="preserve">3. Les </w:t>
      </w:r>
      <w:proofErr w:type="spellStart"/>
      <w:r w:rsidRPr="003010D8">
        <w:rPr>
          <w:b/>
          <w:sz w:val="20"/>
        </w:rPr>
        <w:t>carbapénèmes</w:t>
      </w:r>
      <w:proofErr w:type="spellEnd"/>
      <w:r>
        <w:rPr>
          <w:sz w:val="20"/>
        </w:rPr>
        <w:t> :</w:t>
      </w:r>
      <w:r w:rsidR="00FF55F6">
        <w:rPr>
          <w:sz w:val="20"/>
        </w:rPr>
        <w:t xml:space="preserve"> </w:t>
      </w:r>
      <w:proofErr w:type="spellStart"/>
      <w:r w:rsidR="00D0599D">
        <w:rPr>
          <w:sz w:val="20"/>
        </w:rPr>
        <w:t>imipénem</w:t>
      </w:r>
      <w:proofErr w:type="spellEnd"/>
      <w:r w:rsidR="00D0599D">
        <w:rPr>
          <w:sz w:val="20"/>
        </w:rPr>
        <w:t xml:space="preserve">, </w:t>
      </w:r>
      <w:proofErr w:type="spellStart"/>
      <w:r w:rsidR="00D0599D">
        <w:rPr>
          <w:sz w:val="20"/>
        </w:rPr>
        <w:t>méropénem</w:t>
      </w:r>
      <w:proofErr w:type="spellEnd"/>
    </w:p>
    <w:p w:rsidR="00D0599D" w:rsidRDefault="00D0599D" w:rsidP="00D0599D">
      <w:pPr>
        <w:spacing w:after="0"/>
        <w:rPr>
          <w:sz w:val="20"/>
        </w:rPr>
      </w:pPr>
      <w:r w:rsidRPr="00D0599D">
        <w:rPr>
          <w:sz w:val="20"/>
          <w:u w:val="single"/>
        </w:rPr>
        <w:t>Spectre et utilisation</w:t>
      </w:r>
      <w:r>
        <w:rPr>
          <w:sz w:val="20"/>
        </w:rPr>
        <w:t> :</w:t>
      </w:r>
    </w:p>
    <w:p w:rsidR="00D0599D" w:rsidRDefault="00D0599D" w:rsidP="00D0599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D0599D">
        <w:rPr>
          <w:sz w:val="20"/>
        </w:rPr>
        <w:t>CMI basses vis-à</w:t>
      </w:r>
      <w:r>
        <w:rPr>
          <w:sz w:val="20"/>
        </w:rPr>
        <w:t>-vis de la majorité des Gram</w:t>
      </w:r>
      <w:r w:rsidRPr="00D0599D">
        <w:rPr>
          <w:sz w:val="20"/>
          <w:vertAlign w:val="superscript"/>
        </w:rPr>
        <w:t>+</w:t>
      </w:r>
      <w:r>
        <w:rPr>
          <w:sz w:val="20"/>
        </w:rPr>
        <w:t>, des Gram</w:t>
      </w:r>
      <w:r w:rsidRPr="00D0599D">
        <w:rPr>
          <w:sz w:val="20"/>
          <w:vertAlign w:val="superscript"/>
        </w:rPr>
        <w:t>-</w:t>
      </w:r>
      <w:r w:rsidRPr="00D0599D">
        <w:rPr>
          <w:sz w:val="20"/>
        </w:rPr>
        <w:t xml:space="preserve"> et des </w:t>
      </w:r>
      <w:proofErr w:type="spellStart"/>
      <w:r w:rsidRPr="00D0599D">
        <w:rPr>
          <w:sz w:val="20"/>
        </w:rPr>
        <w:t>anaérobes</w:t>
      </w:r>
      <w:proofErr w:type="spellEnd"/>
      <w:r w:rsidRPr="00D0599D">
        <w:rPr>
          <w:sz w:val="20"/>
        </w:rPr>
        <w:t>.</w:t>
      </w:r>
    </w:p>
    <w:p w:rsidR="00D0599D" w:rsidRDefault="00D0599D" w:rsidP="00D0599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D0599D">
        <w:rPr>
          <w:sz w:val="20"/>
        </w:rPr>
        <w:t xml:space="preserve">Efficaces dans les infections causées par des germes résistants aux autres β </w:t>
      </w:r>
      <w:proofErr w:type="spellStart"/>
      <w:r w:rsidRPr="00D0599D">
        <w:rPr>
          <w:sz w:val="20"/>
        </w:rPr>
        <w:t>lactamines</w:t>
      </w:r>
      <w:proofErr w:type="spellEnd"/>
      <w:r w:rsidRPr="00D0599D">
        <w:rPr>
          <w:sz w:val="20"/>
        </w:rPr>
        <w:t xml:space="preserve"> (sauf MRSA).</w:t>
      </w:r>
    </w:p>
    <w:p w:rsidR="00D0599D" w:rsidRPr="00D0599D" w:rsidRDefault="00D0599D" w:rsidP="00D0599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D0599D">
        <w:rPr>
          <w:sz w:val="20"/>
        </w:rPr>
        <w:t xml:space="preserve">Utiles pour le traitement d'infections nosocomiales (surtout </w:t>
      </w:r>
      <w:proofErr w:type="spellStart"/>
      <w:r w:rsidRPr="00D0599D">
        <w:rPr>
          <w:sz w:val="20"/>
        </w:rPr>
        <w:t>polymicrobiennes</w:t>
      </w:r>
      <w:proofErr w:type="spellEnd"/>
      <w:r w:rsidRPr="00D0599D">
        <w:rPr>
          <w:sz w:val="20"/>
        </w:rPr>
        <w:t xml:space="preserve">) sévères (infections urinaires, respiratoires, gynécologiques, des articulations et des os). </w:t>
      </w:r>
      <w:r w:rsidRPr="00D0599D">
        <w:rPr>
          <w:sz w:val="20"/>
        </w:rPr>
        <w:cr/>
      </w:r>
    </w:p>
    <w:p w:rsidR="00D0599D" w:rsidRDefault="00D0599D" w:rsidP="00CA79E8">
      <w:pPr>
        <w:spacing w:after="0"/>
        <w:rPr>
          <w:sz w:val="20"/>
        </w:rPr>
      </w:pPr>
      <w:r w:rsidRPr="00D0599D">
        <w:rPr>
          <w:sz w:val="20"/>
          <w:u w:val="single"/>
        </w:rPr>
        <w:t>Pharmacocinétique</w:t>
      </w:r>
      <w:r>
        <w:rPr>
          <w:sz w:val="20"/>
        </w:rPr>
        <w:t> :</w:t>
      </w:r>
    </w:p>
    <w:p w:rsidR="00D0599D" w:rsidRPr="00D0599D" w:rsidRDefault="00D0599D" w:rsidP="00D0599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D0599D">
        <w:rPr>
          <w:sz w:val="20"/>
        </w:rPr>
        <w:t xml:space="preserve">L'absorption nulle car détruit par l'acidité gastrique </w:t>
      </w:r>
    </w:p>
    <w:p w:rsidR="00D0599D" w:rsidRPr="00D0599D" w:rsidRDefault="00D0599D" w:rsidP="00D0599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D0599D">
        <w:rPr>
          <w:sz w:val="20"/>
        </w:rPr>
        <w:t xml:space="preserve">Distribution: VD </w:t>
      </w:r>
      <w:r w:rsidRPr="00D0599D">
        <w:rPr>
          <w:rFonts w:ascii="Cambria Math" w:hAnsi="Cambria Math" w:cs="Cambria Math"/>
          <w:sz w:val="20"/>
        </w:rPr>
        <w:t>≅</w:t>
      </w:r>
      <w:r w:rsidRPr="00D0599D">
        <w:rPr>
          <w:rFonts w:ascii="Calibri" w:hAnsi="Calibri" w:cs="Calibri"/>
          <w:sz w:val="20"/>
        </w:rPr>
        <w:t xml:space="preserve"> autres β-</w:t>
      </w:r>
      <w:proofErr w:type="spellStart"/>
      <w:r w:rsidRPr="00D0599D">
        <w:rPr>
          <w:rFonts w:ascii="Calibri" w:hAnsi="Calibri" w:cs="Calibri"/>
          <w:sz w:val="20"/>
        </w:rPr>
        <w:t>lactamines</w:t>
      </w:r>
      <w:proofErr w:type="spellEnd"/>
      <w:r w:rsidRPr="00D0599D">
        <w:rPr>
          <w:rFonts w:ascii="Calibri" w:hAnsi="Calibri" w:cs="Calibri"/>
          <w:sz w:val="20"/>
        </w:rPr>
        <w:t xml:space="preserve"> </w:t>
      </w:r>
    </w:p>
    <w:p w:rsidR="00D0599D" w:rsidRDefault="00D0599D" w:rsidP="00D0599D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D0599D">
        <w:rPr>
          <w:sz w:val="20"/>
        </w:rPr>
        <w:t xml:space="preserve">Elimination par voie rénale : </w:t>
      </w:r>
      <w:proofErr w:type="spellStart"/>
      <w:r w:rsidRPr="00D0599D">
        <w:rPr>
          <w:sz w:val="20"/>
        </w:rPr>
        <w:t>imip</w:t>
      </w:r>
      <w:r w:rsidR="001827D6">
        <w:rPr>
          <w:sz w:val="20"/>
        </w:rPr>
        <w:t>é</w:t>
      </w:r>
      <w:r w:rsidRPr="00D0599D">
        <w:rPr>
          <w:sz w:val="20"/>
        </w:rPr>
        <w:t>nem</w:t>
      </w:r>
      <w:proofErr w:type="spellEnd"/>
      <w:r w:rsidRPr="00D0599D">
        <w:rPr>
          <w:sz w:val="20"/>
        </w:rPr>
        <w:t xml:space="preserve"> (pas </w:t>
      </w:r>
      <w:proofErr w:type="spellStart"/>
      <w:r w:rsidRPr="00D0599D">
        <w:rPr>
          <w:sz w:val="20"/>
        </w:rPr>
        <w:t>méropénem</w:t>
      </w:r>
      <w:proofErr w:type="spellEnd"/>
      <w:r w:rsidRPr="00D0599D">
        <w:rPr>
          <w:sz w:val="20"/>
        </w:rPr>
        <w:t xml:space="preserve">) métabolisé &gt;60% par la </w:t>
      </w:r>
      <w:proofErr w:type="spellStart"/>
      <w:r w:rsidRPr="00D0599D">
        <w:rPr>
          <w:sz w:val="20"/>
        </w:rPr>
        <w:t>déhydropeptidase</w:t>
      </w:r>
      <w:proofErr w:type="spellEnd"/>
      <w:r w:rsidRPr="00D0599D">
        <w:rPr>
          <w:sz w:val="20"/>
        </w:rPr>
        <w:t xml:space="preserve"> des cellules tubulaires p</w:t>
      </w:r>
      <w:r>
        <w:rPr>
          <w:sz w:val="20"/>
        </w:rPr>
        <w:t>roximales</w:t>
      </w:r>
      <w:r w:rsidRPr="00D0599D">
        <w:rPr>
          <w:sz w:val="20"/>
        </w:rPr>
        <w:t xml:space="preserve"> en </w:t>
      </w:r>
      <w:r>
        <w:rPr>
          <w:sz w:val="20"/>
        </w:rPr>
        <w:t xml:space="preserve">métabolites toxiques, donc </w:t>
      </w:r>
      <w:proofErr w:type="spellStart"/>
      <w:r w:rsidRPr="00D0599D">
        <w:rPr>
          <w:sz w:val="20"/>
        </w:rPr>
        <w:t>co</w:t>
      </w:r>
      <w:proofErr w:type="spellEnd"/>
      <w:r w:rsidRPr="00D0599D">
        <w:rPr>
          <w:sz w:val="20"/>
        </w:rPr>
        <w:t>-admin</w:t>
      </w:r>
      <w:r>
        <w:rPr>
          <w:sz w:val="20"/>
        </w:rPr>
        <w:t xml:space="preserve">istré avec inhibiteur (la </w:t>
      </w:r>
      <w:proofErr w:type="spellStart"/>
      <w:r w:rsidRPr="00D0599D">
        <w:rPr>
          <w:sz w:val="20"/>
        </w:rPr>
        <w:t>cilastatine</w:t>
      </w:r>
      <w:proofErr w:type="spellEnd"/>
      <w:r>
        <w:rPr>
          <w:sz w:val="20"/>
        </w:rPr>
        <w:t>)</w:t>
      </w:r>
    </w:p>
    <w:p w:rsidR="00D0599D" w:rsidRDefault="00D0599D" w:rsidP="00D0599D">
      <w:pPr>
        <w:spacing w:after="0"/>
        <w:rPr>
          <w:sz w:val="20"/>
        </w:rPr>
      </w:pPr>
    </w:p>
    <w:p w:rsidR="00AB2122" w:rsidRDefault="00AB2122" w:rsidP="00D0599D">
      <w:pPr>
        <w:spacing w:after="0"/>
        <w:rPr>
          <w:b/>
          <w:sz w:val="20"/>
          <w:u w:val="single"/>
        </w:rPr>
      </w:pPr>
    </w:p>
    <w:p w:rsidR="00D0599D" w:rsidRDefault="00D0599D" w:rsidP="00D0599D">
      <w:pPr>
        <w:spacing w:after="0"/>
        <w:rPr>
          <w:sz w:val="20"/>
        </w:rPr>
      </w:pPr>
      <w:r w:rsidRPr="00D0599D">
        <w:rPr>
          <w:b/>
          <w:sz w:val="20"/>
          <w:u w:val="single"/>
        </w:rPr>
        <w:t xml:space="preserve">Les </w:t>
      </w:r>
      <w:proofErr w:type="spellStart"/>
      <w:r w:rsidRPr="00D0599D">
        <w:rPr>
          <w:b/>
          <w:sz w:val="20"/>
          <w:u w:val="single"/>
        </w:rPr>
        <w:t>glycop</w:t>
      </w:r>
      <w:r w:rsidR="001827D6">
        <w:rPr>
          <w:b/>
          <w:sz w:val="20"/>
          <w:u w:val="single"/>
        </w:rPr>
        <w:t>eptid</w:t>
      </w:r>
      <w:r w:rsidRPr="00D0599D">
        <w:rPr>
          <w:b/>
          <w:sz w:val="20"/>
          <w:u w:val="single"/>
        </w:rPr>
        <w:t>es</w:t>
      </w:r>
      <w:proofErr w:type="spellEnd"/>
      <w:r w:rsidR="001827D6" w:rsidRPr="001827D6">
        <w:rPr>
          <w:b/>
          <w:sz w:val="20"/>
        </w:rPr>
        <w:t xml:space="preserve"> </w:t>
      </w:r>
      <w:r>
        <w:rPr>
          <w:sz w:val="20"/>
        </w:rPr>
        <w:t>:</w:t>
      </w:r>
      <w:r w:rsidR="001827D6">
        <w:rPr>
          <w:sz w:val="20"/>
        </w:rPr>
        <w:t xml:space="preserve"> se lie</w:t>
      </w:r>
      <w:r w:rsidR="00795706">
        <w:rPr>
          <w:sz w:val="20"/>
        </w:rPr>
        <w:t>nt</w:t>
      </w:r>
      <w:r w:rsidR="001827D6">
        <w:rPr>
          <w:sz w:val="20"/>
        </w:rPr>
        <w:t xml:space="preserve"> à chaînes </w:t>
      </w:r>
      <w:proofErr w:type="spellStart"/>
      <w:r w:rsidR="001827D6">
        <w:rPr>
          <w:sz w:val="20"/>
        </w:rPr>
        <w:t>glycosylées</w:t>
      </w:r>
      <w:proofErr w:type="spellEnd"/>
      <w:r w:rsidR="001827D6">
        <w:rPr>
          <w:sz w:val="20"/>
        </w:rPr>
        <w:t xml:space="preserve"> de peptidoglycane pour prévenir </w:t>
      </w:r>
      <w:proofErr w:type="spellStart"/>
      <w:r w:rsidR="001827D6" w:rsidRPr="001827D6">
        <w:rPr>
          <w:sz w:val="20"/>
        </w:rPr>
        <w:t>transglycosylation</w:t>
      </w:r>
      <w:proofErr w:type="spellEnd"/>
      <w:r w:rsidR="001827D6" w:rsidRPr="001827D6">
        <w:rPr>
          <w:sz w:val="20"/>
        </w:rPr>
        <w:t xml:space="preserve"> </w:t>
      </w:r>
      <w:r w:rsidR="001827D6">
        <w:rPr>
          <w:sz w:val="20"/>
        </w:rPr>
        <w:t xml:space="preserve">(i.e. élongation) et </w:t>
      </w:r>
      <w:proofErr w:type="spellStart"/>
      <w:r w:rsidR="001827D6">
        <w:rPr>
          <w:sz w:val="20"/>
        </w:rPr>
        <w:t>transpeptidation</w:t>
      </w:r>
      <w:proofErr w:type="spellEnd"/>
      <w:r w:rsidR="001827D6">
        <w:rPr>
          <w:sz w:val="20"/>
        </w:rPr>
        <w:t>. Insensible</w:t>
      </w:r>
      <w:r w:rsidR="00795706">
        <w:rPr>
          <w:sz w:val="20"/>
        </w:rPr>
        <w:t>s</w:t>
      </w:r>
      <w:r w:rsidR="001827D6">
        <w:rPr>
          <w:sz w:val="20"/>
        </w:rPr>
        <w:t xml:space="preserve"> à la β-</w:t>
      </w:r>
      <w:proofErr w:type="spellStart"/>
      <w:r w:rsidR="001827D6">
        <w:rPr>
          <w:sz w:val="20"/>
        </w:rPr>
        <w:t>lactamase</w:t>
      </w:r>
      <w:proofErr w:type="spellEnd"/>
      <w:r w:rsidR="001827D6">
        <w:rPr>
          <w:sz w:val="20"/>
        </w:rPr>
        <w:t xml:space="preserve"> (n’est pas une β-</w:t>
      </w:r>
      <w:proofErr w:type="spellStart"/>
      <w:r w:rsidR="001827D6">
        <w:rPr>
          <w:sz w:val="20"/>
        </w:rPr>
        <w:t>lactamine</w:t>
      </w:r>
      <w:proofErr w:type="spellEnd"/>
      <w:r w:rsidR="001827D6">
        <w:rPr>
          <w:sz w:val="20"/>
        </w:rPr>
        <w:t>) !</w:t>
      </w:r>
    </w:p>
    <w:p w:rsidR="001827D6" w:rsidRDefault="001827D6" w:rsidP="00D0599D">
      <w:pPr>
        <w:spacing w:after="0"/>
        <w:rPr>
          <w:sz w:val="20"/>
        </w:rPr>
      </w:pPr>
    </w:p>
    <w:p w:rsidR="001827D6" w:rsidRDefault="001827D6" w:rsidP="001827D6">
      <w:pPr>
        <w:rPr>
          <w:sz w:val="20"/>
        </w:rPr>
      </w:pPr>
      <w:proofErr w:type="spellStart"/>
      <w:r w:rsidRPr="001827D6">
        <w:rPr>
          <w:b/>
          <w:sz w:val="20"/>
        </w:rPr>
        <w:t>Vancomycine</w:t>
      </w:r>
      <w:proofErr w:type="spellEnd"/>
      <w:r>
        <w:rPr>
          <w:sz w:val="20"/>
        </w:rPr>
        <w:t> : utilisé contre Gram</w:t>
      </w:r>
      <w:r w:rsidRPr="003010D8">
        <w:rPr>
          <w:sz w:val="20"/>
          <w:vertAlign w:val="superscript"/>
        </w:rPr>
        <w:t>+</w:t>
      </w:r>
      <w:r>
        <w:rPr>
          <w:sz w:val="20"/>
        </w:rPr>
        <w:t xml:space="preserve">, MRSA inclus. Administré par voie iv et passe dans le LCR. Élimination rénale. Effets 2° : </w:t>
      </w:r>
      <w:r w:rsidRPr="001827D6">
        <w:rPr>
          <w:sz w:val="20"/>
        </w:rPr>
        <w:t xml:space="preserve">réactions </w:t>
      </w:r>
      <w:proofErr w:type="spellStart"/>
      <w:r w:rsidRPr="001827D6">
        <w:rPr>
          <w:sz w:val="20"/>
        </w:rPr>
        <w:t>anaphylactoïdes</w:t>
      </w:r>
      <w:proofErr w:type="spellEnd"/>
      <w:r w:rsidRPr="001827D6">
        <w:rPr>
          <w:sz w:val="20"/>
        </w:rPr>
        <w:t xml:space="preserve">, </w:t>
      </w:r>
      <w:proofErr w:type="spellStart"/>
      <w:r w:rsidRPr="001827D6">
        <w:rPr>
          <w:sz w:val="20"/>
        </w:rPr>
        <w:t>néphrotoxicité</w:t>
      </w:r>
      <w:proofErr w:type="spellEnd"/>
      <w:r w:rsidRPr="001827D6">
        <w:rPr>
          <w:sz w:val="20"/>
        </w:rPr>
        <w:t xml:space="preserve">, </w:t>
      </w:r>
      <w:proofErr w:type="spellStart"/>
      <w:r>
        <w:rPr>
          <w:sz w:val="20"/>
        </w:rPr>
        <w:t>ototoxicité</w:t>
      </w:r>
      <w:proofErr w:type="spellEnd"/>
      <w:r>
        <w:rPr>
          <w:sz w:val="20"/>
        </w:rPr>
        <w:t>.</w:t>
      </w:r>
    </w:p>
    <w:p w:rsidR="001827D6" w:rsidRDefault="00D4727E" w:rsidP="00D4727E">
      <w:pPr>
        <w:rPr>
          <w:sz w:val="20"/>
        </w:rPr>
      </w:pPr>
      <w:proofErr w:type="spellStart"/>
      <w:r w:rsidRPr="00D4727E">
        <w:rPr>
          <w:b/>
          <w:sz w:val="20"/>
        </w:rPr>
        <w:lastRenderedPageBreak/>
        <w:t>Daptomycine</w:t>
      </w:r>
      <w:proofErr w:type="spellEnd"/>
      <w:r>
        <w:rPr>
          <w:sz w:val="20"/>
        </w:rPr>
        <w:t xml:space="preserve"> : </w:t>
      </w:r>
      <w:r w:rsidRPr="00A14CB2">
        <w:rPr>
          <w:i/>
          <w:color w:val="FF0000"/>
          <w:sz w:val="20"/>
        </w:rPr>
        <w:t>lipo</w:t>
      </w:r>
      <w:r>
        <w:rPr>
          <w:sz w:val="20"/>
        </w:rPr>
        <w:t xml:space="preserve">peptide, se </w:t>
      </w:r>
      <w:r w:rsidRPr="00D4727E">
        <w:rPr>
          <w:sz w:val="20"/>
        </w:rPr>
        <w:t xml:space="preserve">lie à la membrane, dépolarisation et mort cellulaire. </w:t>
      </w:r>
      <w:r>
        <w:rPr>
          <w:sz w:val="20"/>
        </w:rPr>
        <w:t>P</w:t>
      </w:r>
      <w:r w:rsidRPr="00D4727E">
        <w:rPr>
          <w:sz w:val="20"/>
        </w:rPr>
        <w:t>eu de résistance connue pour l’in</w:t>
      </w:r>
      <w:r>
        <w:rPr>
          <w:sz w:val="20"/>
        </w:rPr>
        <w:t>stant. Actif contre S. aureus,</w:t>
      </w:r>
      <w:r w:rsidRPr="00D4727E">
        <w:rPr>
          <w:sz w:val="20"/>
        </w:rPr>
        <w:t xml:space="preserve"> </w:t>
      </w:r>
      <w:proofErr w:type="spellStart"/>
      <w:r w:rsidRPr="00D4727E">
        <w:rPr>
          <w:sz w:val="20"/>
        </w:rPr>
        <w:t>streptococcus</w:t>
      </w:r>
      <w:proofErr w:type="spellEnd"/>
      <w:r w:rsidRPr="00D4727E">
        <w:rPr>
          <w:sz w:val="20"/>
        </w:rPr>
        <w:t>,</w:t>
      </w:r>
      <w:r>
        <w:rPr>
          <w:sz w:val="20"/>
        </w:rPr>
        <w:t xml:space="preserve"> et</w:t>
      </w:r>
      <w:r w:rsidRPr="00D4727E">
        <w:rPr>
          <w:sz w:val="20"/>
        </w:rPr>
        <w:t xml:space="preserve"> contre bactéri</w:t>
      </w:r>
      <w:r>
        <w:rPr>
          <w:sz w:val="20"/>
        </w:rPr>
        <w:t xml:space="preserve">es résistantes à la </w:t>
      </w:r>
      <w:proofErr w:type="spellStart"/>
      <w:r>
        <w:rPr>
          <w:sz w:val="20"/>
        </w:rPr>
        <w:t>vancomycine</w:t>
      </w:r>
      <w:proofErr w:type="spellEnd"/>
      <w:r>
        <w:rPr>
          <w:sz w:val="20"/>
        </w:rPr>
        <w:t xml:space="preserve">. </w:t>
      </w:r>
      <w:r w:rsidRPr="00D4727E">
        <w:rPr>
          <w:sz w:val="20"/>
        </w:rPr>
        <w:t xml:space="preserve">Toxicité </w:t>
      </w:r>
      <w:proofErr w:type="spellStart"/>
      <w:r w:rsidRPr="00D4727E">
        <w:rPr>
          <w:sz w:val="20"/>
        </w:rPr>
        <w:t>musculo</w:t>
      </w:r>
      <w:proofErr w:type="spellEnd"/>
      <w:r w:rsidRPr="00D4727E">
        <w:rPr>
          <w:sz w:val="20"/>
        </w:rPr>
        <w:t>-squelet</w:t>
      </w:r>
      <w:r w:rsidR="004E3014">
        <w:rPr>
          <w:sz w:val="20"/>
        </w:rPr>
        <w:t>tique (</w:t>
      </w:r>
      <w:proofErr w:type="spellStart"/>
      <w:r w:rsidR="004E3014">
        <w:rPr>
          <w:sz w:val="20"/>
        </w:rPr>
        <w:t>myopthie</w:t>
      </w:r>
      <w:proofErr w:type="spellEnd"/>
      <w:r w:rsidR="004E3014">
        <w:rPr>
          <w:sz w:val="20"/>
        </w:rPr>
        <w:t xml:space="preserve">, </w:t>
      </w:r>
      <w:proofErr w:type="spellStart"/>
      <w:r w:rsidR="004E3014">
        <w:rPr>
          <w:sz w:val="20"/>
        </w:rPr>
        <w:t>rabdomyolyse</w:t>
      </w:r>
      <w:proofErr w:type="spellEnd"/>
      <w:r w:rsidR="004E3014">
        <w:rPr>
          <w:sz w:val="20"/>
        </w:rPr>
        <w:t>)</w:t>
      </w:r>
    </w:p>
    <w:p w:rsidR="00AB2122" w:rsidRDefault="00AB2122" w:rsidP="00D4727E">
      <w:pPr>
        <w:rPr>
          <w:b/>
          <w:sz w:val="20"/>
          <w:u w:val="single"/>
        </w:rPr>
      </w:pPr>
    </w:p>
    <w:p w:rsidR="00D4727E" w:rsidRDefault="00D4727E" w:rsidP="00D4727E">
      <w:pPr>
        <w:rPr>
          <w:sz w:val="20"/>
        </w:rPr>
      </w:pPr>
      <w:r w:rsidRPr="00D4727E">
        <w:rPr>
          <w:b/>
          <w:sz w:val="20"/>
          <w:u w:val="single"/>
        </w:rPr>
        <w:t>Sulfamidés</w:t>
      </w:r>
      <w:r>
        <w:rPr>
          <w:sz w:val="20"/>
        </w:rPr>
        <w:t xml:space="preserve"> : inhibiteurs de la synthèse d’acide folique (et donc des acides nucléiques formant l’ADN/ARN), structure commune = acide </w:t>
      </w:r>
      <w:proofErr w:type="spellStart"/>
      <w:r>
        <w:rPr>
          <w:sz w:val="20"/>
        </w:rPr>
        <w:t>para-aminobenzoïque</w:t>
      </w:r>
      <w:proofErr w:type="spellEnd"/>
      <w:r>
        <w:rPr>
          <w:sz w:val="20"/>
        </w:rPr>
        <w:t xml:space="preserve"> auquel se greffe un groupe sulfamidé. Les </w:t>
      </w:r>
      <w:proofErr w:type="spellStart"/>
      <w:r>
        <w:rPr>
          <w:sz w:val="20"/>
        </w:rPr>
        <w:t>folates</w:t>
      </w:r>
      <w:proofErr w:type="spellEnd"/>
      <w:r>
        <w:rPr>
          <w:sz w:val="20"/>
        </w:rPr>
        <w:t xml:space="preserve"> sont produites par les bactéries dans les aliments et la flore digestive.</w:t>
      </w:r>
    </w:p>
    <w:p w:rsidR="00D4727E" w:rsidRDefault="00D4727E" w:rsidP="00D4727E">
      <w:pPr>
        <w:rPr>
          <w:sz w:val="18"/>
        </w:rPr>
      </w:pPr>
      <w:proofErr w:type="spellStart"/>
      <w:r w:rsidRPr="008D0381">
        <w:rPr>
          <w:b/>
          <w:sz w:val="20"/>
        </w:rPr>
        <w:t>Triméthoprime</w:t>
      </w:r>
      <w:proofErr w:type="spellEnd"/>
      <w:r>
        <w:rPr>
          <w:sz w:val="20"/>
        </w:rPr>
        <w:t xml:space="preserve"> : </w:t>
      </w:r>
      <w:r w:rsidR="00810FDB">
        <w:rPr>
          <w:sz w:val="20"/>
        </w:rPr>
        <w:t xml:space="preserve">comme le </w:t>
      </w:r>
      <w:proofErr w:type="spellStart"/>
      <w:r w:rsidR="00810FDB">
        <w:rPr>
          <w:sz w:val="20"/>
        </w:rPr>
        <w:t>méthotrexate</w:t>
      </w:r>
      <w:proofErr w:type="spellEnd"/>
      <w:r w:rsidR="00810FDB">
        <w:rPr>
          <w:sz w:val="20"/>
        </w:rPr>
        <w:t xml:space="preserve">, le </w:t>
      </w:r>
      <w:proofErr w:type="spellStart"/>
      <w:r w:rsidR="00810FDB">
        <w:rPr>
          <w:sz w:val="20"/>
        </w:rPr>
        <w:t>triméthoprime</w:t>
      </w:r>
      <w:proofErr w:type="spellEnd"/>
      <w:r w:rsidR="00810FDB">
        <w:rPr>
          <w:sz w:val="20"/>
        </w:rPr>
        <w:t xml:space="preserve"> est un </w:t>
      </w:r>
      <w:r>
        <w:rPr>
          <w:sz w:val="20"/>
        </w:rPr>
        <w:t xml:space="preserve">inhibiteur de la </w:t>
      </w:r>
      <w:r w:rsidR="008D0381">
        <w:rPr>
          <w:sz w:val="20"/>
        </w:rPr>
        <w:t>D</w:t>
      </w:r>
      <w:r>
        <w:rPr>
          <w:sz w:val="20"/>
        </w:rPr>
        <w:t xml:space="preserve">HF réductase qui </w:t>
      </w:r>
      <w:r w:rsidR="008D0381" w:rsidRPr="008D0381">
        <w:rPr>
          <w:sz w:val="20"/>
        </w:rPr>
        <w:t>catalyse la réduction du </w:t>
      </w:r>
      <w:proofErr w:type="spellStart"/>
      <w:r w:rsidR="008D0381" w:rsidRPr="008D0381">
        <w:rPr>
          <w:sz w:val="20"/>
        </w:rPr>
        <w:t>dihydrofolate</w:t>
      </w:r>
      <w:proofErr w:type="spellEnd"/>
      <w:r w:rsidR="008D0381">
        <w:rPr>
          <w:sz w:val="20"/>
        </w:rPr>
        <w:t xml:space="preserve"> (DHF)</w:t>
      </w:r>
      <w:r w:rsidR="008D0381" w:rsidRPr="008D0381">
        <w:rPr>
          <w:sz w:val="20"/>
        </w:rPr>
        <w:t> en</w:t>
      </w:r>
      <w:r w:rsidR="008D0381">
        <w:rPr>
          <w:sz w:val="20"/>
        </w:rPr>
        <w:t xml:space="preserve"> </w:t>
      </w:r>
      <w:proofErr w:type="spellStart"/>
      <w:r w:rsidR="008D0381" w:rsidRPr="008D0381">
        <w:rPr>
          <w:sz w:val="20"/>
        </w:rPr>
        <w:t>tétrahydrofolate</w:t>
      </w:r>
      <w:proofErr w:type="spellEnd"/>
      <w:r w:rsidR="008D0381">
        <w:rPr>
          <w:sz w:val="20"/>
        </w:rPr>
        <w:t xml:space="preserve"> (THF)</w:t>
      </w:r>
      <w:r w:rsidR="008D0381" w:rsidRPr="008D0381">
        <w:rPr>
          <w:sz w:val="20"/>
        </w:rPr>
        <w:t>, en utilisant le NADPH comme cofacteur donneur d'électrons</w:t>
      </w:r>
      <w:r w:rsidR="00810FDB">
        <w:rPr>
          <w:sz w:val="20"/>
        </w:rPr>
        <w:t xml:space="preserve">. Il est combiné avec le </w:t>
      </w:r>
      <w:proofErr w:type="spellStart"/>
      <w:r w:rsidR="00810FDB" w:rsidRPr="00810FDB">
        <w:rPr>
          <w:sz w:val="20"/>
        </w:rPr>
        <w:t>sulfaméthoxazole</w:t>
      </w:r>
      <w:proofErr w:type="spellEnd"/>
      <w:r w:rsidR="00810FDB" w:rsidRPr="00810FDB">
        <w:rPr>
          <w:sz w:val="20"/>
        </w:rPr>
        <w:t xml:space="preserve"> sous le nom de  </w:t>
      </w:r>
      <w:proofErr w:type="spellStart"/>
      <w:r w:rsidR="00810FDB" w:rsidRPr="00810FDB">
        <w:rPr>
          <w:sz w:val="20"/>
        </w:rPr>
        <w:t>co</w:t>
      </w:r>
      <w:proofErr w:type="spellEnd"/>
      <w:r w:rsidR="00810FDB" w:rsidRPr="00810FDB">
        <w:rPr>
          <w:sz w:val="20"/>
        </w:rPr>
        <w:t>-</w:t>
      </w:r>
      <w:proofErr w:type="spellStart"/>
      <w:r w:rsidR="00810FDB" w:rsidRPr="00810FDB">
        <w:rPr>
          <w:sz w:val="20"/>
        </w:rPr>
        <w:t>trimoxazole</w:t>
      </w:r>
      <w:proofErr w:type="spellEnd"/>
      <w:r w:rsidR="00810FDB" w:rsidRPr="00810FDB">
        <w:rPr>
          <w:sz w:val="20"/>
        </w:rPr>
        <w:t xml:space="preserve"> dans le traitement de diverses maladies bactériennes.</w:t>
      </w:r>
    </w:p>
    <w:p w:rsidR="00810FDB" w:rsidRDefault="00810FDB" w:rsidP="00810FDB">
      <w:pPr>
        <w:spacing w:after="0"/>
        <w:rPr>
          <w:sz w:val="20"/>
        </w:rPr>
      </w:pPr>
      <w:r w:rsidRPr="00810FDB">
        <w:rPr>
          <w:sz w:val="20"/>
          <w:u w:val="single"/>
        </w:rPr>
        <w:t>Pharmacocinétique</w:t>
      </w:r>
      <w:r w:rsidRPr="00810FDB">
        <w:rPr>
          <w:sz w:val="20"/>
        </w:rPr>
        <w:t> :</w:t>
      </w:r>
    </w:p>
    <w:p w:rsidR="00810FDB" w:rsidRDefault="00810FDB" w:rsidP="00810FDB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½ large, </w:t>
      </w:r>
      <w:r w:rsidRPr="00810FDB">
        <w:rPr>
          <w:sz w:val="20"/>
        </w:rPr>
        <w:t>11- 12 heures</w:t>
      </w:r>
    </w:p>
    <w:p w:rsidR="00810FDB" w:rsidRPr="00810FDB" w:rsidRDefault="00810FDB" w:rsidP="00810FDB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</w:t>
      </w:r>
      <w:r w:rsidRPr="00810FDB">
        <w:rPr>
          <w:sz w:val="20"/>
        </w:rPr>
        <w:t>istribution tissulaire large, LCR</w:t>
      </w:r>
    </w:p>
    <w:p w:rsidR="00810FDB" w:rsidRDefault="00810FDB" w:rsidP="00795706">
      <w:pPr>
        <w:spacing w:after="0"/>
        <w:rPr>
          <w:sz w:val="20"/>
        </w:rPr>
      </w:pPr>
      <w:r w:rsidRPr="00810FDB">
        <w:rPr>
          <w:sz w:val="20"/>
          <w:u w:val="single"/>
        </w:rPr>
        <w:t>Effets 2°</w:t>
      </w:r>
      <w:r>
        <w:rPr>
          <w:sz w:val="20"/>
        </w:rPr>
        <w:t> :</w:t>
      </w:r>
    </w:p>
    <w:p w:rsidR="00810FDB" w:rsidRPr="00810FDB" w:rsidRDefault="00810FDB" w:rsidP="00795706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 w:rsidRPr="00810FDB">
        <w:rPr>
          <w:sz w:val="20"/>
        </w:rPr>
        <w:t>cristallurie</w:t>
      </w:r>
      <w:proofErr w:type="spellEnd"/>
      <w:r w:rsidRPr="00810FDB">
        <w:rPr>
          <w:sz w:val="20"/>
        </w:rPr>
        <w:t xml:space="preserve">, hématurie </w:t>
      </w:r>
    </w:p>
    <w:p w:rsidR="00810FDB" w:rsidRPr="00810FDB" w:rsidRDefault="00810FDB" w:rsidP="00810FDB">
      <w:pPr>
        <w:pStyle w:val="ListParagraph"/>
        <w:numPr>
          <w:ilvl w:val="0"/>
          <w:numId w:val="1"/>
        </w:numPr>
        <w:rPr>
          <w:sz w:val="20"/>
        </w:rPr>
      </w:pPr>
      <w:r w:rsidRPr="00810FDB">
        <w:rPr>
          <w:sz w:val="20"/>
        </w:rPr>
        <w:t>anémie hémolytique (cave :</w:t>
      </w:r>
      <w:r w:rsidR="00795706">
        <w:rPr>
          <w:sz w:val="20"/>
        </w:rPr>
        <w:t xml:space="preserve"> </w:t>
      </w:r>
      <w:r w:rsidRPr="00810FDB">
        <w:rPr>
          <w:sz w:val="20"/>
        </w:rPr>
        <w:t xml:space="preserve">déficience </w:t>
      </w:r>
      <w:r w:rsidR="00795706">
        <w:rPr>
          <w:sz w:val="20"/>
        </w:rPr>
        <w:t xml:space="preserve">génétique </w:t>
      </w:r>
      <w:r w:rsidRPr="00810FDB">
        <w:rPr>
          <w:sz w:val="20"/>
        </w:rPr>
        <w:t xml:space="preserve">en G-6PD), </w:t>
      </w:r>
      <w:r w:rsidR="00795706">
        <w:rPr>
          <w:sz w:val="20"/>
        </w:rPr>
        <w:t xml:space="preserve">anémie </w:t>
      </w:r>
      <w:proofErr w:type="spellStart"/>
      <w:r w:rsidRPr="00810FDB">
        <w:rPr>
          <w:sz w:val="20"/>
        </w:rPr>
        <w:t>aplastique</w:t>
      </w:r>
      <w:proofErr w:type="spellEnd"/>
      <w:r w:rsidRPr="00810FDB">
        <w:rPr>
          <w:sz w:val="20"/>
        </w:rPr>
        <w:t xml:space="preserve">, agranulocytose </w:t>
      </w:r>
    </w:p>
    <w:p w:rsidR="00810FDB" w:rsidRPr="00795706" w:rsidRDefault="00810FDB" w:rsidP="00810FDB">
      <w:pPr>
        <w:pStyle w:val="ListParagraph"/>
        <w:numPr>
          <w:ilvl w:val="0"/>
          <w:numId w:val="1"/>
        </w:numPr>
        <w:rPr>
          <w:sz w:val="20"/>
        </w:rPr>
      </w:pPr>
      <w:r w:rsidRPr="00795706">
        <w:rPr>
          <w:sz w:val="20"/>
        </w:rPr>
        <w:t>hypersensibilité (phot</w:t>
      </w:r>
      <w:r w:rsidR="00795706">
        <w:rPr>
          <w:sz w:val="20"/>
        </w:rPr>
        <w:t>osensibilité, rarement érythème</w:t>
      </w:r>
      <w:r w:rsidRPr="00795706">
        <w:rPr>
          <w:sz w:val="20"/>
        </w:rPr>
        <w:t xml:space="preserve">, </w:t>
      </w:r>
      <w:proofErr w:type="spellStart"/>
      <w:r w:rsidRPr="00795706">
        <w:rPr>
          <w:sz w:val="20"/>
        </w:rPr>
        <w:t>épidermolyse</w:t>
      </w:r>
      <w:proofErr w:type="spellEnd"/>
      <w:r w:rsidRPr="00795706">
        <w:rPr>
          <w:sz w:val="20"/>
        </w:rPr>
        <w:t xml:space="preserve">) </w:t>
      </w:r>
    </w:p>
    <w:p w:rsidR="00810FDB" w:rsidRPr="00795706" w:rsidRDefault="00810FDB" w:rsidP="00810FDB">
      <w:pPr>
        <w:pStyle w:val="ListParagraph"/>
        <w:numPr>
          <w:ilvl w:val="0"/>
          <w:numId w:val="1"/>
        </w:numPr>
        <w:rPr>
          <w:sz w:val="20"/>
        </w:rPr>
      </w:pPr>
      <w:r w:rsidRPr="00795706">
        <w:rPr>
          <w:sz w:val="20"/>
        </w:rPr>
        <w:t xml:space="preserve">sulfamidés passent dans lait maternel, attention déficiences en acide folique </w:t>
      </w:r>
    </w:p>
    <w:p w:rsidR="00810FDB" w:rsidRDefault="00795706" w:rsidP="00810FDB">
      <w:pPr>
        <w:pStyle w:val="ListParagraph"/>
        <w:numPr>
          <w:ilvl w:val="0"/>
          <w:numId w:val="1"/>
        </w:numPr>
        <w:rPr>
          <w:sz w:val="20"/>
        </w:rPr>
      </w:pPr>
      <w:r w:rsidRPr="00795706">
        <w:rPr>
          <w:sz w:val="20"/>
        </w:rPr>
        <w:t>pas recommandé durant la grossesse</w:t>
      </w:r>
      <w:r>
        <w:rPr>
          <w:sz w:val="20"/>
        </w:rPr>
        <w:t>,</w:t>
      </w:r>
      <w:r w:rsidRPr="00795706">
        <w:rPr>
          <w:sz w:val="20"/>
        </w:rPr>
        <w:t xml:space="preserve"> </w:t>
      </w:r>
      <w:r w:rsidR="00810FDB" w:rsidRPr="00795706">
        <w:rPr>
          <w:sz w:val="20"/>
        </w:rPr>
        <w:t>contrindiqué p</w:t>
      </w:r>
      <w:r>
        <w:rPr>
          <w:sz w:val="20"/>
        </w:rPr>
        <w:t>endan</w:t>
      </w:r>
      <w:r w:rsidR="00810FDB" w:rsidRPr="00795706">
        <w:rPr>
          <w:sz w:val="20"/>
        </w:rPr>
        <w:t>t 3</w:t>
      </w:r>
      <w:r w:rsidR="00810FDB" w:rsidRPr="00795706">
        <w:rPr>
          <w:sz w:val="20"/>
          <w:vertAlign w:val="superscript"/>
        </w:rPr>
        <w:t>ème</w:t>
      </w:r>
      <w:r>
        <w:rPr>
          <w:sz w:val="20"/>
        </w:rPr>
        <w:t xml:space="preserve"> trimestre de la grossesse/</w:t>
      </w:r>
      <w:r w:rsidR="00810FDB" w:rsidRPr="00795706">
        <w:rPr>
          <w:sz w:val="20"/>
        </w:rPr>
        <w:t xml:space="preserve">chez le </w:t>
      </w:r>
      <w:r>
        <w:rPr>
          <w:sz w:val="20"/>
        </w:rPr>
        <w:t xml:space="preserve">NN. Si vraiment un tel traitement est indispensable, administrer avec beaucoup de VitB9 pour prévenir malformations congénitales (fente palatine, </w:t>
      </w:r>
      <w:proofErr w:type="spellStart"/>
      <w:r>
        <w:rPr>
          <w:sz w:val="20"/>
        </w:rPr>
        <w:t>spina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bifida</w:t>
      </w:r>
      <w:proofErr w:type="spellEnd"/>
      <w:r>
        <w:rPr>
          <w:sz w:val="20"/>
        </w:rPr>
        <w:t>…).</w:t>
      </w:r>
    </w:p>
    <w:p w:rsidR="00795706" w:rsidRDefault="00AB2122" w:rsidP="009577FE">
      <w:pPr>
        <w:rPr>
          <w:sz w:val="20"/>
        </w:rPr>
      </w:pPr>
      <w:r>
        <w:rPr>
          <w:b/>
          <w:sz w:val="20"/>
          <w:u w:val="single"/>
        </w:rPr>
        <w:br/>
      </w:r>
      <w:r w:rsidR="00795706" w:rsidRPr="00795706">
        <w:rPr>
          <w:b/>
          <w:sz w:val="20"/>
          <w:u w:val="single"/>
        </w:rPr>
        <w:t>Quinolones</w:t>
      </w:r>
      <w:r w:rsidR="00795706">
        <w:rPr>
          <w:sz w:val="20"/>
        </w:rPr>
        <w:t> :</w:t>
      </w:r>
      <w:r w:rsidR="009577FE">
        <w:rPr>
          <w:sz w:val="20"/>
        </w:rPr>
        <w:t xml:space="preserve"> inhibiteurs de </w:t>
      </w:r>
      <w:r w:rsidR="009577FE" w:rsidRPr="009577FE">
        <w:rPr>
          <w:sz w:val="20"/>
        </w:rPr>
        <w:t xml:space="preserve">l’ADN </w:t>
      </w:r>
      <w:proofErr w:type="spellStart"/>
      <w:r w:rsidR="009577FE" w:rsidRPr="009577FE">
        <w:rPr>
          <w:sz w:val="20"/>
        </w:rPr>
        <w:t>gyrase</w:t>
      </w:r>
      <w:proofErr w:type="spellEnd"/>
      <w:r w:rsidR="009577FE" w:rsidRPr="009577FE">
        <w:rPr>
          <w:sz w:val="20"/>
        </w:rPr>
        <w:t xml:space="preserve"> bactérienne </w:t>
      </w:r>
      <w:r w:rsidR="009577FE">
        <w:rPr>
          <w:sz w:val="20"/>
        </w:rPr>
        <w:t>(=</w:t>
      </w:r>
      <w:r w:rsidR="009577FE" w:rsidRPr="009577FE">
        <w:rPr>
          <w:sz w:val="20"/>
        </w:rPr>
        <w:t xml:space="preserve"> </w:t>
      </w:r>
      <w:proofErr w:type="spellStart"/>
      <w:r w:rsidR="009577FE" w:rsidRPr="009577FE">
        <w:rPr>
          <w:sz w:val="20"/>
        </w:rPr>
        <w:t>topoisomérase</w:t>
      </w:r>
      <w:proofErr w:type="spellEnd"/>
      <w:r w:rsidR="009577FE" w:rsidRPr="009577FE">
        <w:rPr>
          <w:sz w:val="20"/>
        </w:rPr>
        <w:t xml:space="preserve"> </w:t>
      </w:r>
      <w:r w:rsidR="009577FE">
        <w:rPr>
          <w:sz w:val="20"/>
        </w:rPr>
        <w:t>II).</w:t>
      </w:r>
      <w:r w:rsidR="009577FE" w:rsidRPr="009577FE">
        <w:rPr>
          <w:sz w:val="20"/>
        </w:rPr>
        <w:t xml:space="preserve"> Lors de la réplication ou </w:t>
      </w:r>
      <w:r w:rsidR="009577FE">
        <w:rPr>
          <w:sz w:val="20"/>
        </w:rPr>
        <w:t>transcription de l’ADN, les</w:t>
      </w:r>
      <w:r w:rsidR="00457003">
        <w:rPr>
          <w:sz w:val="20"/>
        </w:rPr>
        <w:t xml:space="preserve"> 2 brins</w:t>
      </w:r>
      <w:r w:rsidR="009577FE">
        <w:rPr>
          <w:sz w:val="20"/>
        </w:rPr>
        <w:t xml:space="preserve"> sont entrelacés </w:t>
      </w:r>
      <w:r w:rsidR="00457003">
        <w:rPr>
          <w:sz w:val="20"/>
        </w:rPr>
        <w:t>par</w:t>
      </w:r>
      <w:r w:rsidR="009577FE" w:rsidRPr="009577FE">
        <w:rPr>
          <w:sz w:val="20"/>
        </w:rPr>
        <w:t xml:space="preserve"> ‘positive </w:t>
      </w:r>
      <w:proofErr w:type="spellStart"/>
      <w:r w:rsidR="009577FE" w:rsidRPr="009577FE">
        <w:rPr>
          <w:sz w:val="20"/>
        </w:rPr>
        <w:t>s</w:t>
      </w:r>
      <w:r w:rsidR="00457003">
        <w:rPr>
          <w:sz w:val="20"/>
        </w:rPr>
        <w:t>upercoiling</w:t>
      </w:r>
      <w:proofErr w:type="spellEnd"/>
      <w:r w:rsidR="00457003">
        <w:rPr>
          <w:sz w:val="20"/>
        </w:rPr>
        <w:t>’ (</w:t>
      </w:r>
      <w:proofErr w:type="spellStart"/>
      <w:r w:rsidR="00457003">
        <w:rPr>
          <w:sz w:val="20"/>
        </w:rPr>
        <w:t>superenroulement</w:t>
      </w:r>
      <w:proofErr w:type="spellEnd"/>
      <w:r w:rsidR="00457003">
        <w:rPr>
          <w:sz w:val="20"/>
        </w:rPr>
        <w:t xml:space="preserve">). L’ADN </w:t>
      </w:r>
      <w:proofErr w:type="spellStart"/>
      <w:r w:rsidR="00457003">
        <w:rPr>
          <w:sz w:val="20"/>
        </w:rPr>
        <w:t>gyrase</w:t>
      </w:r>
      <w:proofErr w:type="spellEnd"/>
      <w:r w:rsidR="00457003">
        <w:rPr>
          <w:sz w:val="20"/>
        </w:rPr>
        <w:t xml:space="preserve"> permet de séparer les brins et induisant un </w:t>
      </w:r>
      <w:proofErr w:type="spellStart"/>
      <w:r w:rsidR="009577FE" w:rsidRPr="009577FE">
        <w:rPr>
          <w:sz w:val="20"/>
        </w:rPr>
        <w:t>superenroulement</w:t>
      </w:r>
      <w:proofErr w:type="spellEnd"/>
      <w:r w:rsidR="009577FE" w:rsidRPr="009577FE">
        <w:rPr>
          <w:sz w:val="20"/>
        </w:rPr>
        <w:t xml:space="preserve"> négatif (pro</w:t>
      </w:r>
      <w:r w:rsidR="00457003">
        <w:rPr>
          <w:sz w:val="20"/>
        </w:rPr>
        <w:t xml:space="preserve">cessus dépendant de l’ATP : </w:t>
      </w:r>
      <w:proofErr w:type="spellStart"/>
      <w:r w:rsidR="00457003">
        <w:rPr>
          <w:sz w:val="20"/>
        </w:rPr>
        <w:t>gyrase</w:t>
      </w:r>
      <w:proofErr w:type="spellEnd"/>
      <w:r w:rsidR="00457003">
        <w:rPr>
          <w:sz w:val="20"/>
        </w:rPr>
        <w:t xml:space="preserve"> coupe le brin derrière et recolle devant). Sans ceci, la bactérie reste bloquée et ne peut plus se répliquer.</w:t>
      </w:r>
    </w:p>
    <w:p w:rsidR="00457003" w:rsidRDefault="00457003" w:rsidP="002C7481">
      <w:pPr>
        <w:spacing w:after="0"/>
        <w:rPr>
          <w:sz w:val="20"/>
        </w:rPr>
      </w:pPr>
      <w:r w:rsidRPr="00457003">
        <w:rPr>
          <w:sz w:val="20"/>
          <w:u w:val="single"/>
        </w:rPr>
        <w:t>Pharmacocinétique</w:t>
      </w:r>
      <w:r>
        <w:rPr>
          <w:sz w:val="20"/>
        </w:rPr>
        <w:t> :</w:t>
      </w:r>
    </w:p>
    <w:p w:rsidR="002C7481" w:rsidRPr="002C7481" w:rsidRDefault="002C7481" w:rsidP="002C748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C7481">
        <w:rPr>
          <w:sz w:val="20"/>
        </w:rPr>
        <w:t>Bonne biodisponibilité</w:t>
      </w:r>
      <w:r>
        <w:rPr>
          <w:sz w:val="20"/>
        </w:rPr>
        <w:t>, l</w:t>
      </w:r>
      <w:r w:rsidRPr="002C7481">
        <w:rPr>
          <w:sz w:val="20"/>
        </w:rPr>
        <w:t xml:space="preserve">arge volume de distribution </w:t>
      </w:r>
    </w:p>
    <w:p w:rsidR="002C7481" w:rsidRPr="002C7481" w:rsidRDefault="002C7481" w:rsidP="002C7481">
      <w:pPr>
        <w:pStyle w:val="ListParagraph"/>
        <w:numPr>
          <w:ilvl w:val="0"/>
          <w:numId w:val="1"/>
        </w:numPr>
        <w:rPr>
          <w:sz w:val="20"/>
        </w:rPr>
      </w:pPr>
      <w:r w:rsidRPr="002C7481">
        <w:rPr>
          <w:sz w:val="20"/>
        </w:rPr>
        <w:t xml:space="preserve">½ vie : 3-5 h </w:t>
      </w:r>
      <w:proofErr w:type="spellStart"/>
      <w:r w:rsidRPr="002C7481">
        <w:rPr>
          <w:b/>
          <w:sz w:val="20"/>
        </w:rPr>
        <w:t>ciprofloxacine</w:t>
      </w:r>
      <w:proofErr w:type="spellEnd"/>
      <w:r w:rsidRPr="002C7481">
        <w:rPr>
          <w:sz w:val="20"/>
        </w:rPr>
        <w:t xml:space="preserve"> / 6-8h </w:t>
      </w:r>
      <w:proofErr w:type="spellStart"/>
      <w:r w:rsidRPr="002C7481">
        <w:rPr>
          <w:b/>
          <w:sz w:val="20"/>
        </w:rPr>
        <w:t>lévofloxacine</w:t>
      </w:r>
      <w:proofErr w:type="spellEnd"/>
      <w:r w:rsidRPr="002C7481">
        <w:rPr>
          <w:sz w:val="20"/>
        </w:rPr>
        <w:t xml:space="preserve"> </w:t>
      </w:r>
    </w:p>
    <w:p w:rsidR="002C7481" w:rsidRPr="002C7481" w:rsidRDefault="002C7481" w:rsidP="002C748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Elimination rénale</w:t>
      </w:r>
    </w:p>
    <w:p w:rsidR="00457003" w:rsidRDefault="00457003" w:rsidP="002C7481">
      <w:pPr>
        <w:spacing w:after="0"/>
        <w:rPr>
          <w:sz w:val="20"/>
        </w:rPr>
      </w:pPr>
      <w:r w:rsidRPr="00457003">
        <w:rPr>
          <w:sz w:val="20"/>
          <w:u w:val="single"/>
        </w:rPr>
        <w:t>Indications</w:t>
      </w:r>
      <w:r>
        <w:rPr>
          <w:sz w:val="20"/>
        </w:rPr>
        <w:t> :</w:t>
      </w:r>
    </w:p>
    <w:p w:rsidR="002C7481" w:rsidRPr="002C7481" w:rsidRDefault="002C7481" w:rsidP="002C7481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2C7481">
        <w:rPr>
          <w:sz w:val="20"/>
        </w:rPr>
        <w:t xml:space="preserve">large spectre antibactériens, pas actif contre MRSA </w:t>
      </w:r>
    </w:p>
    <w:p w:rsidR="002C7481" w:rsidRPr="002C7481" w:rsidRDefault="002C7481" w:rsidP="002C7481">
      <w:pPr>
        <w:pStyle w:val="ListParagraph"/>
        <w:numPr>
          <w:ilvl w:val="0"/>
          <w:numId w:val="1"/>
        </w:numPr>
        <w:rPr>
          <w:sz w:val="20"/>
        </w:rPr>
      </w:pPr>
      <w:r w:rsidRPr="002C7481">
        <w:rPr>
          <w:sz w:val="20"/>
        </w:rPr>
        <w:t>infections urinaires, prostatite, infections GI, pulmonaires, osseuses et des tissus mous</w:t>
      </w:r>
    </w:p>
    <w:p w:rsidR="00457003" w:rsidRDefault="00457003" w:rsidP="002C7481">
      <w:pPr>
        <w:spacing w:after="0"/>
        <w:rPr>
          <w:sz w:val="20"/>
        </w:rPr>
      </w:pPr>
      <w:r w:rsidRPr="00457003">
        <w:rPr>
          <w:sz w:val="20"/>
          <w:u w:val="single"/>
        </w:rPr>
        <w:t>Effets indésirables</w:t>
      </w:r>
      <w:r>
        <w:rPr>
          <w:sz w:val="20"/>
        </w:rPr>
        <w:t> :</w:t>
      </w:r>
      <w:r w:rsidR="002C7481">
        <w:rPr>
          <w:sz w:val="20"/>
        </w:rPr>
        <w:t xml:space="preserve"> en général bien tolérés. Mais il peut y avoir</w:t>
      </w:r>
    </w:p>
    <w:p w:rsidR="002C7481" w:rsidRDefault="002C7481" w:rsidP="002C748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nausées, céphalées</w:t>
      </w:r>
    </w:p>
    <w:p w:rsidR="002C7481" w:rsidRPr="002C7481" w:rsidRDefault="002C7481" w:rsidP="002C748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arthralgies, anomalies du cartilage de croissance (donc n’est pas recommandé chez enfants)</w:t>
      </w:r>
    </w:p>
    <w:p w:rsidR="00A14CB2" w:rsidRDefault="00A14CB2">
      <w:pPr>
        <w:rPr>
          <w:b/>
          <w:sz w:val="20"/>
          <w:u w:val="single"/>
        </w:rPr>
      </w:pPr>
      <w:r>
        <w:rPr>
          <w:b/>
          <w:sz w:val="20"/>
          <w:u w:val="single"/>
        </w:rPr>
        <w:br w:type="page"/>
      </w:r>
    </w:p>
    <w:p w:rsidR="00795706" w:rsidRDefault="00795706" w:rsidP="00795706">
      <w:pPr>
        <w:rPr>
          <w:sz w:val="20"/>
        </w:rPr>
      </w:pPr>
      <w:r w:rsidRPr="00795706">
        <w:rPr>
          <w:b/>
          <w:sz w:val="20"/>
          <w:u w:val="single"/>
        </w:rPr>
        <w:lastRenderedPageBreak/>
        <w:t>Antibiotiques agissant avec la fonction ribosomale</w:t>
      </w:r>
      <w:r w:rsidRPr="00795706">
        <w:rPr>
          <w:b/>
          <w:sz w:val="20"/>
        </w:rPr>
        <w:t> </w:t>
      </w:r>
      <w:r>
        <w:rPr>
          <w:sz w:val="20"/>
        </w:rPr>
        <w:t>:</w:t>
      </w:r>
    </w:p>
    <w:p w:rsidR="002C7481" w:rsidRDefault="004E3014" w:rsidP="00795706">
      <w:pPr>
        <w:rPr>
          <w:sz w:val="20"/>
        </w:rPr>
      </w:pPr>
      <w:r>
        <w:rPr>
          <w:b/>
          <w:sz w:val="20"/>
        </w:rPr>
        <w:t xml:space="preserve">1. </w:t>
      </w:r>
      <w:r w:rsidR="00795706" w:rsidRPr="00795706">
        <w:rPr>
          <w:b/>
          <w:sz w:val="20"/>
        </w:rPr>
        <w:t>Tétracyclines</w:t>
      </w:r>
      <w:r w:rsidR="00795706">
        <w:rPr>
          <w:sz w:val="20"/>
        </w:rPr>
        <w:t> :</w:t>
      </w:r>
      <w:r>
        <w:rPr>
          <w:sz w:val="20"/>
        </w:rPr>
        <w:t xml:space="preserve"> fon</w:t>
      </w:r>
      <w:r w:rsidR="002C7481">
        <w:rPr>
          <w:sz w:val="20"/>
        </w:rPr>
        <w:t xml:space="preserve">t compétition avec </w:t>
      </w:r>
      <w:proofErr w:type="spellStart"/>
      <w:r w:rsidR="002C7481">
        <w:rPr>
          <w:sz w:val="20"/>
        </w:rPr>
        <w:t>mRNA</w:t>
      </w:r>
      <w:proofErr w:type="spellEnd"/>
      <w:r w:rsidR="002C7481">
        <w:rPr>
          <w:sz w:val="20"/>
        </w:rPr>
        <w:t xml:space="preserve"> pour site de liaison A. affecte</w:t>
      </w:r>
      <w:r>
        <w:rPr>
          <w:sz w:val="20"/>
        </w:rPr>
        <w:t>nt</w:t>
      </w:r>
      <w:r w:rsidR="002C7481">
        <w:rPr>
          <w:sz w:val="20"/>
        </w:rPr>
        <w:t xml:space="preserve"> large spectre de bactéries (Gram</w:t>
      </w:r>
      <w:r w:rsidR="002C7481" w:rsidRPr="00B1658F">
        <w:rPr>
          <w:sz w:val="20"/>
          <w:vertAlign w:val="superscript"/>
        </w:rPr>
        <w:t>+/-</w:t>
      </w:r>
      <w:r>
        <w:rPr>
          <w:sz w:val="20"/>
        </w:rPr>
        <w:t>, flore intestinale particulièrement sensible</w:t>
      </w:r>
      <w:r w:rsidR="002C7481">
        <w:rPr>
          <w:sz w:val="20"/>
        </w:rPr>
        <w:t xml:space="preserve">) mais </w:t>
      </w:r>
      <w:r>
        <w:rPr>
          <w:sz w:val="20"/>
        </w:rPr>
        <w:t xml:space="preserve">aussi </w:t>
      </w:r>
      <w:r w:rsidR="002C7481">
        <w:rPr>
          <w:sz w:val="20"/>
        </w:rPr>
        <w:t>beaucoup de résistances. Administrée per os, diffusion large dans liquides de l’organisme. Élimination principalement rénale.</w:t>
      </w:r>
      <w:r>
        <w:rPr>
          <w:sz w:val="20"/>
        </w:rPr>
        <w:t xml:space="preserve"> Contrindiqué pendant la grossesse et période post-natale car risques de faire du mal au bébé.</w:t>
      </w:r>
    </w:p>
    <w:p w:rsidR="002C7481" w:rsidRPr="002C7481" w:rsidRDefault="002C7481" w:rsidP="00795706">
      <w:pPr>
        <w:rPr>
          <w:sz w:val="20"/>
        </w:rPr>
      </w:pPr>
      <w:r w:rsidRPr="00A14CB2">
        <w:rPr>
          <w:sz w:val="20"/>
          <w:u w:val="single"/>
        </w:rPr>
        <w:t>Effets 2°</w:t>
      </w:r>
      <w:r>
        <w:rPr>
          <w:sz w:val="20"/>
        </w:rPr>
        <w:t xml:space="preserve"> : irritations et colite pseudomembraneuse (due à C. difficile, anormalement présent grâce à l’atteinte de la flore normale), photosensibilité, </w:t>
      </w:r>
      <w:proofErr w:type="spellStart"/>
      <w:r>
        <w:rPr>
          <w:sz w:val="20"/>
        </w:rPr>
        <w:t>ototoxicité</w:t>
      </w:r>
      <w:proofErr w:type="spellEnd"/>
      <w:r>
        <w:rPr>
          <w:sz w:val="20"/>
        </w:rPr>
        <w:t xml:space="preserve">, toxicité hépatique/rénale, </w:t>
      </w:r>
      <w:proofErr w:type="spellStart"/>
      <w:r w:rsidR="004E3014">
        <w:rPr>
          <w:sz w:val="20"/>
        </w:rPr>
        <w:t>dyscoloration</w:t>
      </w:r>
      <w:proofErr w:type="spellEnd"/>
      <w:r w:rsidR="004E3014">
        <w:rPr>
          <w:sz w:val="20"/>
        </w:rPr>
        <w:t xml:space="preserve"> perma</w:t>
      </w:r>
      <w:r w:rsidR="00E24852">
        <w:rPr>
          <w:sz w:val="20"/>
        </w:rPr>
        <w:t>n</w:t>
      </w:r>
      <w:r w:rsidR="004E3014">
        <w:rPr>
          <w:sz w:val="20"/>
        </w:rPr>
        <w:t>ente des dents, hypersensibilités.</w:t>
      </w:r>
    </w:p>
    <w:p w:rsidR="0009356E" w:rsidRPr="0009356E" w:rsidRDefault="004E3014" w:rsidP="0009356E">
      <w:pPr>
        <w:rPr>
          <w:sz w:val="20"/>
        </w:rPr>
      </w:pPr>
      <w:r>
        <w:rPr>
          <w:b/>
          <w:sz w:val="20"/>
        </w:rPr>
        <w:t xml:space="preserve">2. </w:t>
      </w:r>
      <w:proofErr w:type="spellStart"/>
      <w:r w:rsidR="00795706" w:rsidRPr="00795706">
        <w:rPr>
          <w:b/>
          <w:sz w:val="20"/>
        </w:rPr>
        <w:t>Aminoglycosides</w:t>
      </w:r>
      <w:proofErr w:type="spellEnd"/>
      <w:r w:rsidR="00795706">
        <w:rPr>
          <w:sz w:val="20"/>
        </w:rPr>
        <w:t> :</w:t>
      </w:r>
      <w:r>
        <w:rPr>
          <w:sz w:val="20"/>
        </w:rPr>
        <w:t xml:space="preserve"> se lient à la sous-unité 30S du ribosome. Interfèrent avec l’initiation et translation, en résulte des erreurs de lectures et génération de codons anormaux (mutations ponctuelles, délétions…).</w:t>
      </w:r>
      <w:r w:rsidR="0009356E">
        <w:rPr>
          <w:sz w:val="20"/>
        </w:rPr>
        <w:t xml:space="preserve"> Affectent surtout les Gram</w:t>
      </w:r>
      <w:r w:rsidR="0009356E" w:rsidRPr="00B1658F">
        <w:rPr>
          <w:sz w:val="20"/>
          <w:vertAlign w:val="superscript"/>
        </w:rPr>
        <w:t>-</w:t>
      </w:r>
      <w:r w:rsidR="0009356E">
        <w:rPr>
          <w:sz w:val="20"/>
        </w:rPr>
        <w:t xml:space="preserve">. </w:t>
      </w:r>
      <w:r w:rsidR="0009356E" w:rsidRPr="0009356E">
        <w:rPr>
          <w:sz w:val="20"/>
        </w:rPr>
        <w:t>Fortement hydrophile</w:t>
      </w:r>
      <w:r w:rsidR="0009356E">
        <w:rPr>
          <w:sz w:val="20"/>
        </w:rPr>
        <w:t xml:space="preserve">s </w:t>
      </w:r>
      <w:r w:rsidR="0009356E" w:rsidRPr="0009356E">
        <w:rPr>
          <w:sz w:val="20"/>
        </w:rPr>
        <w:t xml:space="preserve">: absorption par voie orale est quasi nulle, volume de distribution faible (VD 0.2-0.3 l/kg). Toutefois, concentrations élevées dans </w:t>
      </w:r>
      <w:proofErr w:type="spellStart"/>
      <w:r w:rsidR="0009356E" w:rsidRPr="0009356E">
        <w:rPr>
          <w:sz w:val="20"/>
        </w:rPr>
        <w:t>endo</w:t>
      </w:r>
      <w:proofErr w:type="spellEnd"/>
      <w:r w:rsidR="0009356E" w:rsidRPr="0009356E">
        <w:rPr>
          <w:sz w:val="20"/>
        </w:rPr>
        <w:t>/</w:t>
      </w:r>
      <w:proofErr w:type="spellStart"/>
      <w:r w:rsidR="0009356E" w:rsidRPr="0009356E">
        <w:rPr>
          <w:sz w:val="20"/>
        </w:rPr>
        <w:t>perilymphe</w:t>
      </w:r>
      <w:proofErr w:type="spellEnd"/>
      <w:r w:rsidR="0009356E" w:rsidRPr="0009356E">
        <w:rPr>
          <w:sz w:val="20"/>
        </w:rPr>
        <w:t xml:space="preserve"> de l’oreille interne et dan</w:t>
      </w:r>
      <w:r w:rsidR="0009356E">
        <w:rPr>
          <w:sz w:val="20"/>
        </w:rPr>
        <w:t xml:space="preserve">s cortex rénal (cave toxicité). </w:t>
      </w:r>
      <w:r w:rsidR="0009356E" w:rsidRPr="0009356E">
        <w:rPr>
          <w:sz w:val="20"/>
        </w:rPr>
        <w:t xml:space="preserve">[ ] dans LCR = </w:t>
      </w:r>
      <w:proofErr w:type="spellStart"/>
      <w:r w:rsidR="0009356E" w:rsidRPr="0009356E">
        <w:rPr>
          <w:sz w:val="20"/>
        </w:rPr>
        <w:t>subthérapeutique</w:t>
      </w:r>
      <w:proofErr w:type="spellEnd"/>
      <w:r w:rsidR="0009356E">
        <w:rPr>
          <w:sz w:val="20"/>
        </w:rPr>
        <w:t>.</w:t>
      </w:r>
      <w:r w:rsidR="0009356E" w:rsidRPr="0009356E">
        <w:rPr>
          <w:sz w:val="20"/>
        </w:rPr>
        <w:t xml:space="preserve"> L'élimination est exclusivement rénale (t½ 1.5h - 3.5h). </w:t>
      </w:r>
    </w:p>
    <w:p w:rsidR="0009356E" w:rsidRDefault="0009356E" w:rsidP="00795706">
      <w:pPr>
        <w:rPr>
          <w:sz w:val="20"/>
        </w:rPr>
      </w:pPr>
      <w:r w:rsidRPr="00A70348">
        <w:rPr>
          <w:sz w:val="20"/>
          <w:u w:val="single"/>
        </w:rPr>
        <w:t>Effets 2°</w:t>
      </w:r>
      <w:r>
        <w:rPr>
          <w:sz w:val="20"/>
        </w:rPr>
        <w:t xml:space="preserve"> (dose-dépendants) : </w:t>
      </w:r>
      <w:proofErr w:type="spellStart"/>
      <w:r>
        <w:rPr>
          <w:sz w:val="20"/>
        </w:rPr>
        <w:t>ototoxicité</w:t>
      </w:r>
      <w:proofErr w:type="spellEnd"/>
      <w:r>
        <w:rPr>
          <w:sz w:val="20"/>
        </w:rPr>
        <w:t xml:space="preserve"> (cochléaire/vestibulaire), </w:t>
      </w:r>
      <w:proofErr w:type="spellStart"/>
      <w:r>
        <w:rPr>
          <w:sz w:val="20"/>
        </w:rPr>
        <w:t>néphrotoxicité</w:t>
      </w:r>
      <w:proofErr w:type="spellEnd"/>
      <w:r>
        <w:rPr>
          <w:sz w:val="20"/>
        </w:rPr>
        <w:t xml:space="preserve"> (potentialisée par diurétiques, ajuster dose si IR), bloc neuromusculaire, névrite périphérique.</w:t>
      </w:r>
    </w:p>
    <w:p w:rsidR="0009356E" w:rsidRDefault="004E3014" w:rsidP="00795706">
      <w:pPr>
        <w:rPr>
          <w:sz w:val="20"/>
        </w:rPr>
      </w:pPr>
      <w:r>
        <w:rPr>
          <w:b/>
          <w:sz w:val="20"/>
        </w:rPr>
        <w:t xml:space="preserve">3. </w:t>
      </w:r>
      <w:r w:rsidR="0009356E">
        <w:rPr>
          <w:b/>
          <w:sz w:val="20"/>
        </w:rPr>
        <w:t>Macrolides</w:t>
      </w:r>
      <w:r w:rsidR="003309B7">
        <w:rPr>
          <w:b/>
          <w:sz w:val="20"/>
        </w:rPr>
        <w:t xml:space="preserve"> – </w:t>
      </w:r>
      <w:proofErr w:type="spellStart"/>
      <w:r w:rsidR="003309B7">
        <w:rPr>
          <w:b/>
          <w:sz w:val="20"/>
        </w:rPr>
        <w:t>clarithromycine</w:t>
      </w:r>
      <w:proofErr w:type="spellEnd"/>
      <w:r w:rsidR="003309B7">
        <w:rPr>
          <w:b/>
          <w:sz w:val="20"/>
        </w:rPr>
        <w:t>, érythromycine</w:t>
      </w:r>
      <w:r w:rsidR="0009356E" w:rsidRPr="0009356E">
        <w:rPr>
          <w:sz w:val="20"/>
        </w:rPr>
        <w:t> :</w:t>
      </w:r>
      <w:r w:rsidR="0009356E">
        <w:rPr>
          <w:sz w:val="20"/>
        </w:rPr>
        <w:t xml:space="preserve"> se lient à la sous-unité 50S </w:t>
      </w:r>
      <w:r w:rsidR="003309B7">
        <w:rPr>
          <w:sz w:val="20"/>
        </w:rPr>
        <w:t xml:space="preserve">(parte P) </w:t>
      </w:r>
      <w:r w:rsidR="0009356E">
        <w:rPr>
          <w:sz w:val="20"/>
        </w:rPr>
        <w:t>du ribosome. Affectent spectre large (</w:t>
      </w:r>
      <w:r w:rsidR="003309B7">
        <w:rPr>
          <w:sz w:val="20"/>
        </w:rPr>
        <w:t>bactéries intracellulaires incluses). Sont notamment employés pour remplacer pénicillines si suspicion d’allergie. Ont une bonne biodisponibilité. Métabolisme hépatique par CYP3A4 + inhibiteur (attention aux interactions médicamenteuses).</w:t>
      </w:r>
    </w:p>
    <w:p w:rsidR="003309B7" w:rsidRPr="0009356E" w:rsidRDefault="003309B7" w:rsidP="00795706">
      <w:pPr>
        <w:rPr>
          <w:sz w:val="20"/>
        </w:rPr>
      </w:pPr>
      <w:r w:rsidRPr="00A70348">
        <w:rPr>
          <w:sz w:val="20"/>
          <w:u w:val="single"/>
        </w:rPr>
        <w:t>Effets 2°</w:t>
      </w:r>
      <w:r>
        <w:rPr>
          <w:sz w:val="20"/>
        </w:rPr>
        <w:t xml:space="preserve"> : diarrhées (érythromycine), nausées, vomissements, hépatites </w:t>
      </w:r>
      <w:proofErr w:type="spellStart"/>
      <w:r>
        <w:rPr>
          <w:sz w:val="20"/>
        </w:rPr>
        <w:t>choléstatiques</w:t>
      </w:r>
      <w:proofErr w:type="spellEnd"/>
      <w:r>
        <w:rPr>
          <w:sz w:val="20"/>
        </w:rPr>
        <w:t xml:space="preserve"> (rares et réversibles)</w:t>
      </w:r>
    </w:p>
    <w:p w:rsidR="00795706" w:rsidRDefault="0009356E" w:rsidP="003309B7">
      <w:pPr>
        <w:rPr>
          <w:sz w:val="20"/>
        </w:rPr>
      </w:pPr>
      <w:r>
        <w:rPr>
          <w:b/>
          <w:sz w:val="20"/>
        </w:rPr>
        <w:t xml:space="preserve">4. </w:t>
      </w:r>
      <w:proofErr w:type="spellStart"/>
      <w:r w:rsidR="00795706" w:rsidRPr="00795706">
        <w:rPr>
          <w:b/>
          <w:sz w:val="20"/>
        </w:rPr>
        <w:t>Lincosamides</w:t>
      </w:r>
      <w:proofErr w:type="spellEnd"/>
      <w:r w:rsidR="003309B7">
        <w:rPr>
          <w:b/>
          <w:sz w:val="20"/>
        </w:rPr>
        <w:t xml:space="preserve"> - clindamycine</w:t>
      </w:r>
      <w:r w:rsidR="00795706">
        <w:rPr>
          <w:sz w:val="20"/>
        </w:rPr>
        <w:t> :</w:t>
      </w:r>
      <w:r w:rsidR="003309B7" w:rsidRPr="003309B7">
        <w:rPr>
          <w:sz w:val="20"/>
        </w:rPr>
        <w:t xml:space="preserve"> </w:t>
      </w:r>
      <w:r w:rsidR="003309B7">
        <w:rPr>
          <w:sz w:val="20"/>
        </w:rPr>
        <w:t>se lient à la sous-unité 50S (portion 23S). Ciblent Gram</w:t>
      </w:r>
      <w:r w:rsidR="003309B7" w:rsidRPr="003309B7">
        <w:rPr>
          <w:sz w:val="20"/>
          <w:vertAlign w:val="superscript"/>
        </w:rPr>
        <w:t>+</w:t>
      </w:r>
      <w:r w:rsidR="003309B7">
        <w:rPr>
          <w:sz w:val="20"/>
        </w:rPr>
        <w:t xml:space="preserve"> et les anaérobies. Représentent une alternative aux β-lactames. L</w:t>
      </w:r>
      <w:r w:rsidR="003309B7" w:rsidRPr="003309B7">
        <w:rPr>
          <w:sz w:val="20"/>
        </w:rPr>
        <w:t>a distribution large, mais pas dans le LCR</w:t>
      </w:r>
    </w:p>
    <w:p w:rsidR="00795706" w:rsidRDefault="00A70348" w:rsidP="00A70348">
      <w:pPr>
        <w:rPr>
          <w:sz w:val="20"/>
        </w:rPr>
      </w:pPr>
      <w:r w:rsidRPr="00A70348">
        <w:rPr>
          <w:sz w:val="20"/>
          <w:u w:val="single"/>
        </w:rPr>
        <w:t>Effets 2°</w:t>
      </w:r>
      <w:r>
        <w:rPr>
          <w:sz w:val="20"/>
        </w:rPr>
        <w:t xml:space="preserve"> : </w:t>
      </w:r>
      <w:r w:rsidRPr="00A70348">
        <w:rPr>
          <w:sz w:val="20"/>
        </w:rPr>
        <w:t xml:space="preserve">colite </w:t>
      </w:r>
      <w:proofErr w:type="spellStart"/>
      <w:r w:rsidRPr="00A70348">
        <w:rPr>
          <w:sz w:val="20"/>
        </w:rPr>
        <w:t>pseudo-membraneuse</w:t>
      </w:r>
      <w:proofErr w:type="spellEnd"/>
      <w:r w:rsidR="00A14CB2">
        <w:rPr>
          <w:sz w:val="20"/>
        </w:rPr>
        <w:t xml:space="preserve"> (comme tétracyclines). P</w:t>
      </w:r>
      <w:r w:rsidRPr="00A70348">
        <w:rPr>
          <w:sz w:val="20"/>
        </w:rPr>
        <w:t xml:space="preserve">eut être traitée par </w:t>
      </w:r>
      <w:proofErr w:type="spellStart"/>
      <w:r w:rsidRPr="00A70348">
        <w:rPr>
          <w:sz w:val="20"/>
        </w:rPr>
        <w:t>vancomycine</w:t>
      </w:r>
      <w:proofErr w:type="spellEnd"/>
      <w:r w:rsidRPr="00A70348">
        <w:rPr>
          <w:sz w:val="20"/>
        </w:rPr>
        <w:t>.</w:t>
      </w:r>
    </w:p>
    <w:p w:rsidR="00A14CB2" w:rsidRDefault="00A14CB2" w:rsidP="00A70348">
      <w:pPr>
        <w:rPr>
          <w:sz w:val="20"/>
        </w:rPr>
      </w:pPr>
    </w:p>
    <w:p w:rsidR="00A14CB2" w:rsidRDefault="00A14CB2" w:rsidP="00A14CB2">
      <w:pPr>
        <w:spacing w:after="0"/>
        <w:rPr>
          <w:sz w:val="20"/>
        </w:rPr>
      </w:pPr>
      <w:r>
        <w:rPr>
          <w:b/>
          <w:sz w:val="20"/>
          <w:u w:val="single"/>
        </w:rPr>
        <w:t>A</w:t>
      </w:r>
      <w:r w:rsidRPr="00A14CB2">
        <w:rPr>
          <w:b/>
          <w:sz w:val="20"/>
          <w:u w:val="single"/>
        </w:rPr>
        <w:t>ntibiotiques contre S aureus</w:t>
      </w:r>
      <w:r>
        <w:rPr>
          <w:sz w:val="20"/>
        </w:rPr>
        <w:t> :</w:t>
      </w:r>
    </w:p>
    <w:p w:rsidR="00A14CB2" w:rsidRPr="00A14CB2" w:rsidRDefault="00A14CB2" w:rsidP="00A14CB2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 w:rsidRPr="00A14CB2">
        <w:rPr>
          <w:sz w:val="20"/>
        </w:rPr>
        <w:t>Flucloxacilline</w:t>
      </w:r>
      <w:proofErr w:type="spellEnd"/>
      <w:r w:rsidRPr="00A14CB2">
        <w:rPr>
          <w:sz w:val="20"/>
        </w:rPr>
        <w:t xml:space="preserve"> </w:t>
      </w:r>
    </w:p>
    <w:p w:rsidR="00A14CB2" w:rsidRPr="00A14CB2" w:rsidRDefault="00A14CB2" w:rsidP="00A14CB2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A14CB2">
        <w:rPr>
          <w:sz w:val="20"/>
        </w:rPr>
        <w:t>Glycopeptides</w:t>
      </w:r>
      <w:proofErr w:type="spellEnd"/>
      <w:r w:rsidRPr="00A14CB2">
        <w:rPr>
          <w:sz w:val="20"/>
        </w:rPr>
        <w:t xml:space="preserve"> : </w:t>
      </w:r>
      <w:proofErr w:type="spellStart"/>
      <w:r w:rsidRPr="00A14CB2">
        <w:rPr>
          <w:sz w:val="20"/>
        </w:rPr>
        <w:t>vancomycine</w:t>
      </w:r>
      <w:proofErr w:type="spellEnd"/>
      <w:r w:rsidRPr="00A14CB2">
        <w:rPr>
          <w:sz w:val="20"/>
        </w:rPr>
        <w:t xml:space="preserve">, </w:t>
      </w:r>
      <w:proofErr w:type="spellStart"/>
      <w:r w:rsidRPr="00A14CB2">
        <w:rPr>
          <w:sz w:val="20"/>
        </w:rPr>
        <w:t>téïcoplanine</w:t>
      </w:r>
      <w:proofErr w:type="spellEnd"/>
      <w:r w:rsidRPr="00A14CB2">
        <w:rPr>
          <w:sz w:val="20"/>
        </w:rPr>
        <w:t xml:space="preserve"> </w:t>
      </w:r>
    </w:p>
    <w:p w:rsidR="00A14CB2" w:rsidRDefault="00A14CB2" w:rsidP="00A14CB2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A14CB2">
        <w:rPr>
          <w:sz w:val="20"/>
        </w:rPr>
        <w:t>Oxazolidinone</w:t>
      </w:r>
      <w:proofErr w:type="spellEnd"/>
      <w:r w:rsidRPr="00A14CB2">
        <w:rPr>
          <w:sz w:val="20"/>
        </w:rPr>
        <w:t xml:space="preserve"> : </w:t>
      </w:r>
      <w:proofErr w:type="spellStart"/>
      <w:r w:rsidRPr="00A14CB2">
        <w:rPr>
          <w:sz w:val="20"/>
        </w:rPr>
        <w:t>linézolide</w:t>
      </w:r>
      <w:proofErr w:type="spellEnd"/>
    </w:p>
    <w:p w:rsidR="00A14CB2" w:rsidRDefault="00A14CB2" w:rsidP="00A14CB2">
      <w:pPr>
        <w:pStyle w:val="ListParagraph"/>
        <w:numPr>
          <w:ilvl w:val="0"/>
          <w:numId w:val="12"/>
        </w:numPr>
        <w:rPr>
          <w:sz w:val="20"/>
        </w:rPr>
      </w:pPr>
      <w:r w:rsidRPr="00A14CB2">
        <w:rPr>
          <w:sz w:val="20"/>
        </w:rPr>
        <w:t>mécanisme d’action : inhibe l’initiation de la synthèse</w:t>
      </w:r>
      <w:r>
        <w:rPr>
          <w:sz w:val="20"/>
        </w:rPr>
        <w:t xml:space="preserve"> </w:t>
      </w:r>
      <w:r w:rsidRPr="00A14CB2">
        <w:rPr>
          <w:sz w:val="20"/>
        </w:rPr>
        <w:t>protéique (au site P de la sous-unité 50S, empêche la formation du complexe ribosome-</w:t>
      </w:r>
      <w:proofErr w:type="spellStart"/>
      <w:r w:rsidRPr="00A14CB2">
        <w:rPr>
          <w:sz w:val="20"/>
        </w:rPr>
        <w:t>fMet</w:t>
      </w:r>
      <w:proofErr w:type="spellEnd"/>
      <w:r w:rsidRPr="00A14CB2">
        <w:rPr>
          <w:sz w:val="20"/>
        </w:rPr>
        <w:t>-</w:t>
      </w:r>
      <w:proofErr w:type="spellStart"/>
      <w:r w:rsidRPr="00A14CB2">
        <w:rPr>
          <w:sz w:val="20"/>
        </w:rPr>
        <w:t>tRNA</w:t>
      </w:r>
      <w:proofErr w:type="spellEnd"/>
      <w:r w:rsidRPr="00A14CB2">
        <w:rPr>
          <w:sz w:val="20"/>
        </w:rPr>
        <w:t>)</w:t>
      </w:r>
    </w:p>
    <w:p w:rsidR="00A14CB2" w:rsidRDefault="00A14CB2" w:rsidP="00A14CB2">
      <w:pPr>
        <w:pStyle w:val="ListParagraph"/>
        <w:numPr>
          <w:ilvl w:val="0"/>
          <w:numId w:val="12"/>
        </w:numPr>
        <w:rPr>
          <w:sz w:val="20"/>
        </w:rPr>
      </w:pPr>
      <w:r w:rsidRPr="00A14CB2">
        <w:rPr>
          <w:sz w:val="20"/>
        </w:rPr>
        <w:t xml:space="preserve">Indications: MRSA, </w:t>
      </w:r>
      <w:proofErr w:type="spellStart"/>
      <w:r w:rsidRPr="00A14CB2">
        <w:rPr>
          <w:sz w:val="20"/>
        </w:rPr>
        <w:t>vancomycine</w:t>
      </w:r>
      <w:proofErr w:type="spellEnd"/>
      <w:r w:rsidRPr="00A14CB2">
        <w:rPr>
          <w:sz w:val="20"/>
        </w:rPr>
        <w:t>-</w:t>
      </w:r>
      <w:proofErr w:type="spellStart"/>
      <w:r w:rsidRPr="00A14CB2">
        <w:rPr>
          <w:sz w:val="20"/>
        </w:rPr>
        <w:t>resistant</w:t>
      </w:r>
      <w:proofErr w:type="spellEnd"/>
      <w:r w:rsidRPr="00A14CB2">
        <w:rPr>
          <w:sz w:val="20"/>
        </w:rPr>
        <w:t xml:space="preserve"> E. </w:t>
      </w:r>
      <w:proofErr w:type="spellStart"/>
      <w:r w:rsidRPr="00A14CB2">
        <w:rPr>
          <w:sz w:val="20"/>
        </w:rPr>
        <w:t>faecalis</w:t>
      </w:r>
      <w:proofErr w:type="spellEnd"/>
    </w:p>
    <w:p w:rsidR="00A14CB2" w:rsidRPr="00A14CB2" w:rsidRDefault="00A14CB2" w:rsidP="00A14CB2">
      <w:pPr>
        <w:pStyle w:val="ListParagraph"/>
        <w:numPr>
          <w:ilvl w:val="0"/>
          <w:numId w:val="12"/>
        </w:numPr>
        <w:rPr>
          <w:sz w:val="20"/>
        </w:rPr>
      </w:pPr>
      <w:r w:rsidRPr="00A14CB2">
        <w:rPr>
          <w:sz w:val="20"/>
        </w:rPr>
        <w:t xml:space="preserve">E. indésirables : mineurs, troubles GI, rash, </w:t>
      </w:r>
      <w:proofErr w:type="spellStart"/>
      <w:r w:rsidRPr="00A14CB2">
        <w:rPr>
          <w:sz w:val="20"/>
        </w:rPr>
        <w:t>etc</w:t>
      </w:r>
      <w:proofErr w:type="spellEnd"/>
      <w:r w:rsidRPr="00A14CB2">
        <w:rPr>
          <w:sz w:val="20"/>
        </w:rPr>
        <w:t>…</w:t>
      </w:r>
      <w:proofErr w:type="spellStart"/>
      <w:r w:rsidRPr="00A14CB2">
        <w:rPr>
          <w:sz w:val="20"/>
        </w:rPr>
        <w:t>Myélosuppression</w:t>
      </w:r>
      <w:proofErr w:type="spellEnd"/>
      <w:r>
        <w:rPr>
          <w:sz w:val="20"/>
        </w:rPr>
        <w:t xml:space="preserve"> (= de moelle)</w:t>
      </w:r>
      <w:r w:rsidRPr="00A14CB2">
        <w:rPr>
          <w:sz w:val="20"/>
        </w:rPr>
        <w:t xml:space="preserve"> rare </w:t>
      </w:r>
    </w:p>
    <w:p w:rsidR="00A14CB2" w:rsidRPr="00A14CB2" w:rsidRDefault="00A14CB2" w:rsidP="00A14CB2">
      <w:pPr>
        <w:pStyle w:val="ListParagraph"/>
        <w:numPr>
          <w:ilvl w:val="0"/>
          <w:numId w:val="1"/>
        </w:numPr>
        <w:rPr>
          <w:sz w:val="20"/>
        </w:rPr>
      </w:pPr>
      <w:r w:rsidRPr="00A14CB2">
        <w:rPr>
          <w:sz w:val="20"/>
        </w:rPr>
        <w:t xml:space="preserve">Lipopeptides : </w:t>
      </w:r>
      <w:proofErr w:type="spellStart"/>
      <w:r w:rsidRPr="00A14CB2">
        <w:rPr>
          <w:sz w:val="20"/>
        </w:rPr>
        <w:t>daptomycine</w:t>
      </w:r>
      <w:proofErr w:type="spellEnd"/>
      <w:r w:rsidRPr="00A14CB2">
        <w:rPr>
          <w:sz w:val="20"/>
        </w:rPr>
        <w:t xml:space="preserve"> </w:t>
      </w:r>
    </w:p>
    <w:p w:rsidR="006F270C" w:rsidRDefault="00A14CB2" w:rsidP="00A14CB2">
      <w:pPr>
        <w:pStyle w:val="ListParagraph"/>
        <w:numPr>
          <w:ilvl w:val="0"/>
          <w:numId w:val="1"/>
        </w:numPr>
        <w:rPr>
          <w:sz w:val="20"/>
        </w:rPr>
      </w:pPr>
      <w:r w:rsidRPr="00A14CB2">
        <w:rPr>
          <w:sz w:val="20"/>
        </w:rPr>
        <w:t xml:space="preserve">Toxicité </w:t>
      </w:r>
      <w:proofErr w:type="spellStart"/>
      <w:r w:rsidRPr="00A14CB2">
        <w:rPr>
          <w:sz w:val="20"/>
        </w:rPr>
        <w:t>musculo</w:t>
      </w:r>
      <w:proofErr w:type="spellEnd"/>
      <w:r w:rsidRPr="00A14CB2">
        <w:rPr>
          <w:sz w:val="20"/>
        </w:rPr>
        <w:t>-squelettique (</w:t>
      </w:r>
      <w:proofErr w:type="spellStart"/>
      <w:r w:rsidRPr="00A14CB2">
        <w:rPr>
          <w:sz w:val="20"/>
        </w:rPr>
        <w:t>myopthie</w:t>
      </w:r>
      <w:proofErr w:type="spellEnd"/>
      <w:r w:rsidRPr="00A14CB2">
        <w:rPr>
          <w:sz w:val="20"/>
        </w:rPr>
        <w:t xml:space="preserve">, </w:t>
      </w:r>
      <w:proofErr w:type="spellStart"/>
      <w:r w:rsidRPr="00A14CB2">
        <w:rPr>
          <w:sz w:val="20"/>
        </w:rPr>
        <w:t>rabdomyolyse</w:t>
      </w:r>
      <w:proofErr w:type="spellEnd"/>
      <w:r w:rsidRPr="00A14CB2">
        <w:rPr>
          <w:sz w:val="20"/>
        </w:rPr>
        <w:t>)</w:t>
      </w:r>
    </w:p>
    <w:p w:rsidR="006F270C" w:rsidRDefault="006F270C">
      <w:pPr>
        <w:rPr>
          <w:sz w:val="20"/>
        </w:rPr>
      </w:pPr>
      <w:r>
        <w:rPr>
          <w:sz w:val="20"/>
        </w:rPr>
        <w:br w:type="page"/>
      </w:r>
    </w:p>
    <w:p w:rsidR="006F270C" w:rsidRDefault="006F270C" w:rsidP="006F270C">
      <w:pPr>
        <w:jc w:val="center"/>
        <w:rPr>
          <w:b/>
        </w:rPr>
      </w:pPr>
      <w:r w:rsidRPr="006F270C">
        <w:rPr>
          <w:b/>
        </w:rPr>
        <w:lastRenderedPageBreak/>
        <w:t>Les antituberculeux</w:t>
      </w:r>
    </w:p>
    <w:p w:rsidR="006F270C" w:rsidRPr="006F270C" w:rsidRDefault="006F270C" w:rsidP="006F270C">
      <w:pPr>
        <w:rPr>
          <w:sz w:val="20"/>
        </w:rPr>
      </w:pPr>
      <w:r w:rsidRPr="006F270C">
        <w:rPr>
          <w:sz w:val="20"/>
        </w:rPr>
        <w:t>Ce cours traite essentiellement les médicaments de 1</w:t>
      </w:r>
      <w:r w:rsidRPr="006F270C">
        <w:rPr>
          <w:sz w:val="20"/>
          <w:vertAlign w:val="superscript"/>
        </w:rPr>
        <w:t>er</w:t>
      </w:r>
      <w:r w:rsidRPr="006F270C">
        <w:rPr>
          <w:sz w:val="20"/>
        </w:rPr>
        <w:t xml:space="preserve"> choix (alternatives mentionnées brièvement à la fin). Durée du traitement = 6-9 mois.</w:t>
      </w:r>
    </w:p>
    <w:p w:rsidR="006F270C" w:rsidRDefault="006F270C" w:rsidP="006F270C">
      <w:pPr>
        <w:rPr>
          <w:sz w:val="20"/>
        </w:rPr>
      </w:pPr>
      <w:r w:rsidRPr="006F270C">
        <w:rPr>
          <w:b/>
          <w:sz w:val="20"/>
          <w:u w:val="single"/>
        </w:rPr>
        <w:t>Rifampicine</w:t>
      </w:r>
      <w:r>
        <w:rPr>
          <w:sz w:val="20"/>
        </w:rPr>
        <w:t> : antibiotique macro</w:t>
      </w:r>
      <w:r w:rsidR="00912946">
        <w:rPr>
          <w:sz w:val="20"/>
        </w:rPr>
        <w:t>cycl</w:t>
      </w:r>
      <w:r>
        <w:rPr>
          <w:sz w:val="20"/>
        </w:rPr>
        <w:t xml:space="preserve">ique avec activité de large spectre (M. </w:t>
      </w:r>
      <w:proofErr w:type="spellStart"/>
      <w:r>
        <w:rPr>
          <w:sz w:val="20"/>
        </w:rPr>
        <w:t>tuberculosis</w:t>
      </w:r>
      <w:proofErr w:type="spellEnd"/>
      <w:r>
        <w:rPr>
          <w:sz w:val="20"/>
        </w:rPr>
        <w:t xml:space="preserve">, S. aureus et </w:t>
      </w:r>
      <w:proofErr w:type="spellStart"/>
      <w:r>
        <w:rPr>
          <w:sz w:val="20"/>
        </w:rPr>
        <w:t>Pseudomonas</w:t>
      </w:r>
      <w:proofErr w:type="spellEnd"/>
      <w:r>
        <w:rPr>
          <w:sz w:val="20"/>
        </w:rPr>
        <w:t>). Bloc la transcription bactérienne en liant ARN polymérase.</w:t>
      </w:r>
      <w:r w:rsidR="00912946">
        <w:rPr>
          <w:sz w:val="20"/>
        </w:rPr>
        <w:t xml:space="preserve"> 1/10</w:t>
      </w:r>
      <w:r w:rsidR="00912946" w:rsidRPr="00912946">
        <w:rPr>
          <w:sz w:val="20"/>
          <w:vertAlign w:val="superscript"/>
        </w:rPr>
        <w:t>7-8</w:t>
      </w:r>
      <w:r w:rsidR="00912946">
        <w:rPr>
          <w:sz w:val="20"/>
          <w:vertAlign w:val="superscript"/>
        </w:rPr>
        <w:t xml:space="preserve"> </w:t>
      </w:r>
      <w:r w:rsidR="00912946">
        <w:rPr>
          <w:sz w:val="20"/>
        </w:rPr>
        <w:t>BK peut développer des résistances par mutations ou délétions (lésion TB = 10</w:t>
      </w:r>
      <w:r w:rsidR="00912946" w:rsidRPr="00912946">
        <w:rPr>
          <w:sz w:val="20"/>
          <w:vertAlign w:val="superscript"/>
        </w:rPr>
        <w:t>7-8</w:t>
      </w:r>
      <w:r w:rsidR="00912946">
        <w:rPr>
          <w:sz w:val="20"/>
          <w:vertAlign w:val="superscript"/>
        </w:rPr>
        <w:t xml:space="preserve"> </w:t>
      </w:r>
      <w:r w:rsidR="00912946">
        <w:rPr>
          <w:sz w:val="20"/>
        </w:rPr>
        <w:t>BK).</w:t>
      </w:r>
    </w:p>
    <w:p w:rsidR="00912946" w:rsidRDefault="00912946" w:rsidP="006F270C">
      <w:pPr>
        <w:rPr>
          <w:sz w:val="20"/>
        </w:rPr>
      </w:pPr>
      <w:r>
        <w:rPr>
          <w:sz w:val="20"/>
        </w:rPr>
        <w:t xml:space="preserve">Administré per os, substrat et inducteur enzymatique de CYP3A4 et autres. Effets 2° : hypersensibilité, toxicité hépatique, </w:t>
      </w:r>
      <w:proofErr w:type="spellStart"/>
      <w:r>
        <w:rPr>
          <w:sz w:val="20"/>
        </w:rPr>
        <w:t>dyscoloration</w:t>
      </w:r>
      <w:proofErr w:type="spellEnd"/>
      <w:r>
        <w:rPr>
          <w:sz w:val="20"/>
        </w:rPr>
        <w:t xml:space="preserve"> orange des urines, interactions médicamenteuses nombreuses.</w:t>
      </w:r>
    </w:p>
    <w:p w:rsidR="00520A19" w:rsidRDefault="006F270C" w:rsidP="006F270C">
      <w:pPr>
        <w:rPr>
          <w:sz w:val="20"/>
        </w:rPr>
      </w:pPr>
      <w:r w:rsidRPr="006F270C">
        <w:rPr>
          <w:b/>
          <w:sz w:val="20"/>
          <w:u w:val="single"/>
        </w:rPr>
        <w:t>Isoniazide (INH)</w:t>
      </w:r>
      <w:r w:rsidRPr="00912946">
        <w:rPr>
          <w:b/>
          <w:sz w:val="20"/>
        </w:rPr>
        <w:t> </w:t>
      </w:r>
      <w:r>
        <w:rPr>
          <w:sz w:val="20"/>
        </w:rPr>
        <w:t>:</w:t>
      </w:r>
      <w:r w:rsidR="00912946">
        <w:rPr>
          <w:sz w:val="20"/>
        </w:rPr>
        <w:t xml:space="preserve"> agit contre M. </w:t>
      </w:r>
      <w:proofErr w:type="spellStart"/>
      <w:r w:rsidR="00912946">
        <w:rPr>
          <w:sz w:val="20"/>
        </w:rPr>
        <w:t>tuberculosis</w:t>
      </w:r>
      <w:proofErr w:type="spellEnd"/>
      <w:r w:rsidR="00912946">
        <w:rPr>
          <w:sz w:val="20"/>
        </w:rPr>
        <w:t xml:space="preserve">, bactériostatique contre formes dormantes et bactéricide contre formes actives. N’est pas directement toxique pour la bactérie, doit être transformé en forme active par catalase-peroxydase, puis inhibe synthétase des acides </w:t>
      </w:r>
      <w:proofErr w:type="spellStart"/>
      <w:r w:rsidR="00912946">
        <w:rPr>
          <w:sz w:val="20"/>
        </w:rPr>
        <w:t>mycoliques</w:t>
      </w:r>
      <w:proofErr w:type="spellEnd"/>
      <w:r w:rsidR="00912946">
        <w:rPr>
          <w:sz w:val="20"/>
        </w:rPr>
        <w:t xml:space="preserve"> de la membrane/induit altérations de la membrane.</w:t>
      </w:r>
      <w:r w:rsidR="00520A19" w:rsidRPr="00520A19">
        <w:rPr>
          <w:sz w:val="20"/>
        </w:rPr>
        <w:t xml:space="preserve"> </w:t>
      </w:r>
      <w:r w:rsidR="00520A19">
        <w:rPr>
          <w:sz w:val="20"/>
        </w:rPr>
        <w:t>Résistances se développement chez 1/10</w:t>
      </w:r>
      <w:r w:rsidR="00520A19">
        <w:rPr>
          <w:sz w:val="20"/>
          <w:vertAlign w:val="superscript"/>
        </w:rPr>
        <w:t xml:space="preserve">6-7 </w:t>
      </w:r>
      <w:r w:rsidR="00520A19">
        <w:rPr>
          <w:sz w:val="20"/>
        </w:rPr>
        <w:t>BK (alors que lésion = 1/10</w:t>
      </w:r>
      <w:r w:rsidR="00520A19" w:rsidRPr="00912946">
        <w:rPr>
          <w:sz w:val="20"/>
          <w:vertAlign w:val="superscript"/>
        </w:rPr>
        <w:t>7-8</w:t>
      </w:r>
      <w:r w:rsidR="00520A19">
        <w:rPr>
          <w:sz w:val="20"/>
          <w:vertAlign w:val="superscript"/>
        </w:rPr>
        <w:t xml:space="preserve"> </w:t>
      </w:r>
      <w:r w:rsidR="00520A19">
        <w:rPr>
          <w:sz w:val="20"/>
        </w:rPr>
        <w:t xml:space="preserve">germes). </w:t>
      </w:r>
      <w:r w:rsidR="00B754FA">
        <w:rPr>
          <w:sz w:val="20"/>
        </w:rPr>
        <w:t>Implique que, si administré seul, 10-100 germes résistants vont se développer : on évite ceci en associant isoniazide avec autre anti-TB. Pas de résistances croisées avec autres anti-TB.</w:t>
      </w:r>
    </w:p>
    <w:p w:rsidR="00B754FA" w:rsidRDefault="00B754FA" w:rsidP="006F270C">
      <w:pPr>
        <w:rPr>
          <w:sz w:val="20"/>
        </w:rPr>
      </w:pPr>
      <w:r>
        <w:rPr>
          <w:sz w:val="20"/>
        </w:rPr>
        <w:t xml:space="preserve">Rapidement absorbé et diffusé (100% de biodisponibilité). Inactivé par NAT2 (N-acétylation), puis élimination (excrétion urinaire). Selon variations génétiques de NAT2, on distingue des patients dits </w:t>
      </w:r>
      <w:proofErr w:type="spellStart"/>
      <w:r>
        <w:rPr>
          <w:sz w:val="20"/>
        </w:rPr>
        <w:t>acétyleurs</w:t>
      </w:r>
      <w:proofErr w:type="spellEnd"/>
      <w:r>
        <w:rPr>
          <w:sz w:val="20"/>
        </w:rPr>
        <w:t xml:space="preserve"> lents (50-70% de pop CH) et rapides (30-50% de pop CH) i.e. la clairance du médicament varie selon la personne. Le pic plasmatique est inférieur chez les </w:t>
      </w:r>
      <w:proofErr w:type="spellStart"/>
      <w:r>
        <w:rPr>
          <w:sz w:val="20"/>
        </w:rPr>
        <w:t>acétyleurs</w:t>
      </w:r>
      <w:proofErr w:type="spellEnd"/>
      <w:r>
        <w:rPr>
          <w:sz w:val="20"/>
        </w:rPr>
        <w:t xml:space="preserve"> rapides.</w:t>
      </w:r>
    </w:p>
    <w:p w:rsidR="00B754FA" w:rsidRDefault="00B754FA" w:rsidP="006F270C">
      <w:pPr>
        <w:rPr>
          <w:sz w:val="20"/>
        </w:rPr>
      </w:pPr>
      <w:r>
        <w:rPr>
          <w:sz w:val="20"/>
        </w:rPr>
        <w:t xml:space="preserve">Effets 2° : hypersensibilité, polynévrites/troubles neurologiques (toxicité dose-dépendante, prévenue par administration de </w:t>
      </w:r>
      <w:proofErr w:type="spellStart"/>
      <w:r>
        <w:rPr>
          <w:sz w:val="20"/>
        </w:rPr>
        <w:t>pyriodoxine</w:t>
      </w:r>
      <w:proofErr w:type="spellEnd"/>
      <w:r>
        <w:rPr>
          <w:sz w:val="20"/>
        </w:rPr>
        <w:t xml:space="preserve"> = vit B6 !), </w:t>
      </w:r>
      <w:proofErr w:type="spellStart"/>
      <w:r>
        <w:rPr>
          <w:sz w:val="20"/>
        </w:rPr>
        <w:t>hépatotoxicité</w:t>
      </w:r>
      <w:proofErr w:type="spellEnd"/>
      <w:r>
        <w:rPr>
          <w:sz w:val="20"/>
        </w:rPr>
        <w:t>, surdosage (peut être fatal !)</w:t>
      </w:r>
    </w:p>
    <w:p w:rsidR="00E24852" w:rsidRDefault="006F270C" w:rsidP="006F270C">
      <w:pPr>
        <w:rPr>
          <w:sz w:val="20"/>
        </w:rPr>
      </w:pPr>
      <w:proofErr w:type="spellStart"/>
      <w:r w:rsidRPr="006F270C">
        <w:rPr>
          <w:b/>
          <w:sz w:val="20"/>
          <w:u w:val="single"/>
        </w:rPr>
        <w:t>Pyrazinamide</w:t>
      </w:r>
      <w:proofErr w:type="spellEnd"/>
      <w:r>
        <w:rPr>
          <w:sz w:val="20"/>
        </w:rPr>
        <w:t> :</w:t>
      </w:r>
      <w:r w:rsidR="00B754FA">
        <w:rPr>
          <w:sz w:val="20"/>
        </w:rPr>
        <w:t xml:space="preserve"> pro-médicament</w:t>
      </w:r>
      <w:r w:rsidR="00E24852">
        <w:rPr>
          <w:sz w:val="20"/>
        </w:rPr>
        <w:t xml:space="preserve">, activé par déamination en acide </w:t>
      </w:r>
      <w:proofErr w:type="spellStart"/>
      <w:r w:rsidR="00E24852">
        <w:rPr>
          <w:sz w:val="20"/>
        </w:rPr>
        <w:t>pyrazinoïque</w:t>
      </w:r>
      <w:proofErr w:type="spellEnd"/>
      <w:r w:rsidR="00E24852">
        <w:rPr>
          <w:sz w:val="20"/>
        </w:rPr>
        <w:t xml:space="preserve">. Son mécanisme d’action n’est pas connu (on pense qu’il interfère avec acides </w:t>
      </w:r>
      <w:proofErr w:type="spellStart"/>
      <w:r w:rsidR="00E24852">
        <w:rPr>
          <w:sz w:val="20"/>
        </w:rPr>
        <w:t>mycoliques</w:t>
      </w:r>
      <w:proofErr w:type="spellEnd"/>
      <w:r w:rsidR="00E24852">
        <w:rPr>
          <w:sz w:val="20"/>
        </w:rPr>
        <w:t xml:space="preserve">). M. </w:t>
      </w:r>
      <w:proofErr w:type="spellStart"/>
      <w:r w:rsidR="00E24852">
        <w:rPr>
          <w:sz w:val="20"/>
        </w:rPr>
        <w:t>tuberculosis</w:t>
      </w:r>
      <w:proofErr w:type="spellEnd"/>
      <w:r w:rsidR="00E24852">
        <w:rPr>
          <w:sz w:val="20"/>
        </w:rPr>
        <w:t xml:space="preserve"> peut développer résistance en inhibant </w:t>
      </w:r>
      <w:proofErr w:type="spellStart"/>
      <w:r w:rsidR="00E24852">
        <w:rPr>
          <w:sz w:val="20"/>
        </w:rPr>
        <w:t>pyrazinamidase</w:t>
      </w:r>
      <w:proofErr w:type="spellEnd"/>
      <w:r w:rsidR="00E24852">
        <w:rPr>
          <w:sz w:val="20"/>
        </w:rPr>
        <w:t xml:space="preserve">. Métabolisé ensuite en acide </w:t>
      </w:r>
      <w:proofErr w:type="spellStart"/>
      <w:r w:rsidR="00E24852">
        <w:rPr>
          <w:sz w:val="20"/>
        </w:rPr>
        <w:t>pyrazinoïque</w:t>
      </w:r>
      <w:proofErr w:type="spellEnd"/>
      <w:r w:rsidR="00E24852">
        <w:rPr>
          <w:sz w:val="20"/>
        </w:rPr>
        <w:t xml:space="preserve"> qui est excrété par les reins (compétition avec acide urique). Effets 2° : toxicité hépatique et </w:t>
      </w:r>
      <w:proofErr w:type="spellStart"/>
      <w:r w:rsidR="00E24852">
        <w:rPr>
          <w:sz w:val="20"/>
        </w:rPr>
        <w:t>hyperuricémie</w:t>
      </w:r>
      <w:proofErr w:type="spellEnd"/>
      <w:r w:rsidR="00E24852">
        <w:rPr>
          <w:sz w:val="20"/>
        </w:rPr>
        <w:t>.</w:t>
      </w:r>
    </w:p>
    <w:p w:rsidR="006F270C" w:rsidRDefault="006F270C" w:rsidP="006F270C">
      <w:pPr>
        <w:rPr>
          <w:sz w:val="20"/>
        </w:rPr>
      </w:pPr>
      <w:proofErr w:type="spellStart"/>
      <w:r w:rsidRPr="006F270C">
        <w:rPr>
          <w:b/>
          <w:sz w:val="20"/>
          <w:u w:val="single"/>
        </w:rPr>
        <w:t>Ethambutol</w:t>
      </w:r>
      <w:proofErr w:type="spellEnd"/>
      <w:r w:rsidRPr="00E24852">
        <w:rPr>
          <w:b/>
          <w:sz w:val="20"/>
        </w:rPr>
        <w:t> </w:t>
      </w:r>
      <w:r>
        <w:rPr>
          <w:sz w:val="20"/>
        </w:rPr>
        <w:t>:</w:t>
      </w:r>
      <w:r w:rsidR="00E24852">
        <w:rPr>
          <w:sz w:val="20"/>
        </w:rPr>
        <w:t xml:space="preserve"> bactériostatique peu efficace. Mécanisme incertain, mais inhibe probablement synthèse de paroi cellulaire par inhibition d’</w:t>
      </w:r>
      <w:proofErr w:type="spellStart"/>
      <w:r w:rsidR="00E24852">
        <w:rPr>
          <w:sz w:val="20"/>
        </w:rPr>
        <w:t>arabinosyl</w:t>
      </w:r>
      <w:proofErr w:type="spellEnd"/>
      <w:r w:rsidR="00E24852">
        <w:rPr>
          <w:sz w:val="20"/>
        </w:rPr>
        <w:t xml:space="preserve"> transférase (qui produit d’</w:t>
      </w:r>
      <w:proofErr w:type="spellStart"/>
      <w:r w:rsidR="00E24852">
        <w:rPr>
          <w:sz w:val="20"/>
        </w:rPr>
        <w:t>arabinogalactan</w:t>
      </w:r>
      <w:proofErr w:type="spellEnd"/>
      <w:r w:rsidR="00E24852">
        <w:rPr>
          <w:sz w:val="20"/>
        </w:rPr>
        <w:t xml:space="preserve">). Rencontre très facilement BK résistants si prescrit seul. Excrétion rénale. Effets 2° : névrite dose dépendant (baisse d’acuité visuelle), </w:t>
      </w:r>
      <w:proofErr w:type="spellStart"/>
      <w:r w:rsidR="00E24852">
        <w:rPr>
          <w:sz w:val="20"/>
        </w:rPr>
        <w:t>hyperuricémie</w:t>
      </w:r>
      <w:proofErr w:type="spellEnd"/>
      <w:r w:rsidR="00E24852">
        <w:rPr>
          <w:sz w:val="20"/>
        </w:rPr>
        <w:t>, rarement hypersensibilité.</w:t>
      </w:r>
    </w:p>
    <w:p w:rsidR="001F4179" w:rsidRDefault="001F4179" w:rsidP="006F270C">
      <w:pPr>
        <w:rPr>
          <w:sz w:val="20"/>
        </w:rPr>
      </w:pPr>
      <w:r w:rsidRPr="001F4179">
        <w:rPr>
          <w:b/>
          <w:sz w:val="20"/>
          <w:u w:val="single"/>
        </w:rPr>
        <w:t>Streptomycine </w:t>
      </w:r>
      <w:r>
        <w:rPr>
          <w:sz w:val="20"/>
        </w:rPr>
        <w:t>: n’est plus vendu en CH</w:t>
      </w:r>
    </w:p>
    <w:p w:rsidR="006F270C" w:rsidRDefault="006F270C" w:rsidP="006F270C">
      <w:pPr>
        <w:rPr>
          <w:sz w:val="20"/>
        </w:rPr>
      </w:pPr>
      <w:proofErr w:type="spellStart"/>
      <w:r w:rsidRPr="006F270C">
        <w:rPr>
          <w:b/>
          <w:sz w:val="20"/>
          <w:u w:val="single"/>
        </w:rPr>
        <w:t>Médics</w:t>
      </w:r>
      <w:proofErr w:type="spellEnd"/>
      <w:r w:rsidRPr="006F270C">
        <w:rPr>
          <w:b/>
          <w:sz w:val="20"/>
          <w:u w:val="single"/>
        </w:rPr>
        <w:t xml:space="preserve"> de 2</w:t>
      </w:r>
      <w:r w:rsidRPr="006F270C">
        <w:rPr>
          <w:b/>
          <w:sz w:val="20"/>
          <w:u w:val="single"/>
          <w:vertAlign w:val="superscript"/>
        </w:rPr>
        <w:t>ème</w:t>
      </w:r>
      <w:r w:rsidRPr="006F270C">
        <w:rPr>
          <w:b/>
          <w:sz w:val="20"/>
          <w:u w:val="single"/>
        </w:rPr>
        <w:t xml:space="preserve"> choix</w:t>
      </w:r>
      <w:r>
        <w:rPr>
          <w:sz w:val="20"/>
        </w:rPr>
        <w:t xml:space="preserve"> : </w:t>
      </w:r>
      <w:r w:rsidR="00F57A7E">
        <w:rPr>
          <w:sz w:val="20"/>
        </w:rPr>
        <w:t xml:space="preserve">alternatives </w:t>
      </w:r>
      <w:r>
        <w:rPr>
          <w:sz w:val="20"/>
        </w:rPr>
        <w:t xml:space="preserve">en cas de résistances ou d’intolérances. Ex </w:t>
      </w:r>
      <w:proofErr w:type="spellStart"/>
      <w:r>
        <w:rPr>
          <w:sz w:val="20"/>
        </w:rPr>
        <w:t>moxifloxacine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cyclosérine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amikacine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kanamycine</w:t>
      </w:r>
      <w:proofErr w:type="spellEnd"/>
      <w:r>
        <w:rPr>
          <w:sz w:val="20"/>
        </w:rPr>
        <w:t>….</w:t>
      </w:r>
    </w:p>
    <w:p w:rsidR="00F57A7E" w:rsidRDefault="00F57A7E">
      <w:pPr>
        <w:rPr>
          <w:sz w:val="20"/>
        </w:rPr>
      </w:pPr>
      <w:r>
        <w:rPr>
          <w:sz w:val="20"/>
        </w:rPr>
        <w:br w:type="page"/>
      </w:r>
    </w:p>
    <w:p w:rsidR="006F270C" w:rsidRPr="00F57A7E" w:rsidRDefault="00F57A7E" w:rsidP="00F57A7E">
      <w:pPr>
        <w:jc w:val="center"/>
        <w:rPr>
          <w:b/>
        </w:rPr>
      </w:pPr>
      <w:r w:rsidRPr="00F57A7E">
        <w:rPr>
          <w:b/>
        </w:rPr>
        <w:lastRenderedPageBreak/>
        <w:t>Les antiviraux</w:t>
      </w:r>
    </w:p>
    <w:p w:rsidR="00080892" w:rsidRPr="00080892" w:rsidRDefault="00F57A7E" w:rsidP="00F57A7E">
      <w:pPr>
        <w:rPr>
          <w:sz w:val="20"/>
        </w:rPr>
      </w:pPr>
      <w:r w:rsidRPr="00080892">
        <w:rPr>
          <w:b/>
          <w:sz w:val="20"/>
          <w:u w:val="single"/>
        </w:rPr>
        <w:t>Agents anti-Herpes (anti-HSV, i.e. HHV1-2)</w:t>
      </w:r>
      <w:r w:rsidRPr="00080892">
        <w:rPr>
          <w:sz w:val="20"/>
        </w:rPr>
        <w:t> :</w:t>
      </w:r>
      <w:r w:rsidR="00080892" w:rsidRPr="00080892">
        <w:rPr>
          <w:sz w:val="20"/>
        </w:rPr>
        <w:t xml:space="preserve"> Acyclovir (</w:t>
      </w:r>
      <w:proofErr w:type="spellStart"/>
      <w:r w:rsidR="00080892" w:rsidRPr="00080892">
        <w:rPr>
          <w:sz w:val="20"/>
        </w:rPr>
        <w:t>Zovirax</w:t>
      </w:r>
      <w:proofErr w:type="spellEnd"/>
      <w:r w:rsidR="00080892" w:rsidRPr="00080892">
        <w:rPr>
          <w:sz w:val="20"/>
        </w:rPr>
        <w:t xml:space="preserve">), </w:t>
      </w:r>
      <w:proofErr w:type="spellStart"/>
      <w:r w:rsidR="00080892" w:rsidRPr="00080892">
        <w:rPr>
          <w:sz w:val="20"/>
        </w:rPr>
        <w:t>valacyclovir</w:t>
      </w:r>
      <w:proofErr w:type="spellEnd"/>
    </w:p>
    <w:p w:rsidR="00080892" w:rsidRDefault="00080892" w:rsidP="00F57A7E">
      <w:pPr>
        <w:rPr>
          <w:sz w:val="20"/>
        </w:rPr>
      </w:pPr>
      <w:r w:rsidRPr="00080892">
        <w:rPr>
          <w:sz w:val="20"/>
        </w:rPr>
        <w:t>Anal</w:t>
      </w:r>
      <w:r>
        <w:rPr>
          <w:sz w:val="20"/>
        </w:rPr>
        <w:t xml:space="preserve">ogue </w:t>
      </w:r>
      <w:proofErr w:type="spellStart"/>
      <w:r>
        <w:rPr>
          <w:sz w:val="20"/>
        </w:rPr>
        <w:t>nucléosidique</w:t>
      </w:r>
      <w:proofErr w:type="spellEnd"/>
      <w:r>
        <w:rPr>
          <w:sz w:val="20"/>
        </w:rPr>
        <w:t xml:space="preserve"> de la guanine. Se fait </w:t>
      </w:r>
      <w:proofErr w:type="spellStart"/>
      <w:r>
        <w:rPr>
          <w:sz w:val="20"/>
        </w:rPr>
        <w:t>phosphoryler</w:t>
      </w:r>
      <w:proofErr w:type="spellEnd"/>
      <w:r>
        <w:rPr>
          <w:sz w:val="20"/>
        </w:rPr>
        <w:t xml:space="preserve"> en acyclovir </w:t>
      </w:r>
      <w:proofErr w:type="spellStart"/>
      <w:r>
        <w:rPr>
          <w:sz w:val="20"/>
        </w:rPr>
        <w:t>monophosphate</w:t>
      </w:r>
      <w:proofErr w:type="spellEnd"/>
      <w:r>
        <w:rPr>
          <w:sz w:val="20"/>
        </w:rPr>
        <w:t xml:space="preserve"> par la </w:t>
      </w:r>
      <w:proofErr w:type="spellStart"/>
      <w:r>
        <w:rPr>
          <w:sz w:val="20"/>
        </w:rPr>
        <w:t>thymidine</w:t>
      </w:r>
      <w:proofErr w:type="spellEnd"/>
      <w:r>
        <w:rPr>
          <w:sz w:val="20"/>
        </w:rPr>
        <w:t xml:space="preserve"> kinase virale (affinité pour </w:t>
      </w:r>
      <w:proofErr w:type="spellStart"/>
      <w:r>
        <w:rPr>
          <w:sz w:val="20"/>
        </w:rPr>
        <w:t>thyminide</w:t>
      </w:r>
      <w:proofErr w:type="spellEnd"/>
      <w:r>
        <w:rPr>
          <w:sz w:val="20"/>
        </w:rPr>
        <w:t xml:space="preserve"> kinase humaine beaucoup plus faible, donc sélectif aux cellules infectées). Puis insertion dans chaine d’ADN viral par polymérase, donc bloque l’élongation (absence de groupe OH en 3’). L’acyclovir a une absorption faible donc mauvaise biodisponibilité (10-30%) ; </w:t>
      </w:r>
      <w:proofErr w:type="spellStart"/>
      <w:r>
        <w:rPr>
          <w:sz w:val="20"/>
        </w:rPr>
        <w:t>valacyclovir</w:t>
      </w:r>
      <w:proofErr w:type="spellEnd"/>
      <w:r>
        <w:rPr>
          <w:sz w:val="20"/>
        </w:rPr>
        <w:t xml:space="preserve"> transformé en acyclovir après administration orale donc sa biodisponibilité et beaucoup meilleure (70%).</w:t>
      </w:r>
    </w:p>
    <w:p w:rsidR="00080892" w:rsidRDefault="00080892" w:rsidP="00F57A7E">
      <w:pPr>
        <w:rPr>
          <w:sz w:val="20"/>
        </w:rPr>
      </w:pPr>
      <w:r w:rsidRPr="00080892">
        <w:rPr>
          <w:b/>
          <w:sz w:val="20"/>
        </w:rPr>
        <w:t>Effets 2°</w:t>
      </w:r>
      <w:r>
        <w:rPr>
          <w:sz w:val="20"/>
        </w:rPr>
        <w:t xml:space="preserve"> : généralement bien toléré mais peut causer troubles GI, rares </w:t>
      </w:r>
      <w:proofErr w:type="spellStart"/>
      <w:r>
        <w:rPr>
          <w:sz w:val="20"/>
        </w:rPr>
        <w:t>néphro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neurotoxicité</w:t>
      </w:r>
      <w:proofErr w:type="spellEnd"/>
      <w:r>
        <w:rPr>
          <w:sz w:val="20"/>
        </w:rPr>
        <w:t>.</w:t>
      </w:r>
    </w:p>
    <w:p w:rsidR="00080892" w:rsidRPr="00080892" w:rsidRDefault="00080892" w:rsidP="00080892">
      <w:pPr>
        <w:rPr>
          <w:sz w:val="20"/>
        </w:rPr>
      </w:pPr>
      <w:r w:rsidRPr="00080892">
        <w:rPr>
          <w:b/>
          <w:sz w:val="20"/>
        </w:rPr>
        <w:t>Indications</w:t>
      </w:r>
      <w:r>
        <w:rPr>
          <w:sz w:val="20"/>
        </w:rPr>
        <w:t xml:space="preserve"> : </w:t>
      </w:r>
      <w:proofErr w:type="spellStart"/>
      <w:r w:rsidRPr="00080892">
        <w:rPr>
          <w:sz w:val="20"/>
        </w:rPr>
        <w:t>gingivostomatite</w:t>
      </w:r>
      <w:proofErr w:type="spellEnd"/>
      <w:r w:rsidRPr="00080892">
        <w:rPr>
          <w:sz w:val="20"/>
        </w:rPr>
        <w:t xml:space="preserve"> herpétique, herpès génital récurrent, encéphalite herpétique, </w:t>
      </w:r>
      <w:proofErr w:type="spellStart"/>
      <w:r>
        <w:rPr>
          <w:sz w:val="20"/>
        </w:rPr>
        <w:t>k</w:t>
      </w:r>
      <w:r w:rsidRPr="00080892">
        <w:rPr>
          <w:sz w:val="20"/>
        </w:rPr>
        <w:t>ératoconjonctivites</w:t>
      </w:r>
      <w:proofErr w:type="spellEnd"/>
      <w:r w:rsidRPr="00080892">
        <w:rPr>
          <w:sz w:val="20"/>
        </w:rPr>
        <w:t>, zona/varicelle chez patients immunodéprimés</w:t>
      </w:r>
      <w:r>
        <w:rPr>
          <w:sz w:val="20"/>
        </w:rPr>
        <w:t>.</w:t>
      </w:r>
    </w:p>
    <w:p w:rsidR="00F57A7E" w:rsidRDefault="00F57A7E" w:rsidP="00F57A7E">
      <w:pPr>
        <w:rPr>
          <w:sz w:val="20"/>
        </w:rPr>
      </w:pPr>
      <w:r w:rsidRPr="00F57A7E">
        <w:rPr>
          <w:b/>
          <w:sz w:val="20"/>
          <w:u w:val="single"/>
        </w:rPr>
        <w:t>Agents anti-HIV (</w:t>
      </w:r>
      <w:proofErr w:type="spellStart"/>
      <w:r w:rsidRPr="00F57A7E">
        <w:rPr>
          <w:b/>
          <w:sz w:val="20"/>
          <w:u w:val="single"/>
        </w:rPr>
        <w:t>anti-rétroviraux</w:t>
      </w:r>
      <w:proofErr w:type="spellEnd"/>
      <w:r w:rsidRPr="00F57A7E">
        <w:rPr>
          <w:b/>
          <w:sz w:val="20"/>
          <w:u w:val="single"/>
        </w:rPr>
        <w:t>)</w:t>
      </w:r>
      <w:r>
        <w:rPr>
          <w:sz w:val="20"/>
        </w:rPr>
        <w:t> :</w:t>
      </w:r>
      <w:r w:rsidR="00080892">
        <w:rPr>
          <w:sz w:val="20"/>
        </w:rPr>
        <w:t xml:space="preserve"> 6 classes de médicaments selon leur mécanisme d’action</w:t>
      </w:r>
    </w:p>
    <w:p w:rsidR="00080892" w:rsidRDefault="00080892" w:rsidP="00403B83">
      <w:pPr>
        <w:tabs>
          <w:tab w:val="left" w:pos="6221"/>
        </w:tabs>
        <w:rPr>
          <w:sz w:val="20"/>
        </w:rPr>
      </w:pPr>
      <w:r w:rsidRPr="00080892">
        <w:rPr>
          <w:b/>
          <w:sz w:val="20"/>
        </w:rPr>
        <w:t xml:space="preserve">1. Inhibiteurs </w:t>
      </w:r>
      <w:proofErr w:type="spellStart"/>
      <w:r w:rsidRPr="00080892">
        <w:rPr>
          <w:b/>
          <w:sz w:val="20"/>
        </w:rPr>
        <w:t>nucléosidiques</w:t>
      </w:r>
      <w:proofErr w:type="spellEnd"/>
      <w:r w:rsidRPr="00080892">
        <w:rPr>
          <w:b/>
          <w:sz w:val="20"/>
        </w:rPr>
        <w:t xml:space="preserve"> de la réverse transcriptase (</w:t>
      </w:r>
      <w:proofErr w:type="spellStart"/>
      <w:r w:rsidRPr="00080892">
        <w:rPr>
          <w:b/>
          <w:sz w:val="20"/>
        </w:rPr>
        <w:t>NRTIs</w:t>
      </w:r>
      <w:proofErr w:type="spellEnd"/>
      <w:r w:rsidRPr="00080892">
        <w:rPr>
          <w:b/>
          <w:sz w:val="20"/>
        </w:rPr>
        <w:t>)</w:t>
      </w:r>
      <w:r w:rsidR="00403B83">
        <w:rPr>
          <w:b/>
          <w:sz w:val="20"/>
        </w:rPr>
        <w:t> </w:t>
      </w:r>
      <w:r w:rsidR="00403B83">
        <w:rPr>
          <w:sz w:val="20"/>
        </w:rPr>
        <w:t xml:space="preserve">: même mécanisme qu’acyclovir. Exemples à connaître : </w:t>
      </w:r>
      <w:r w:rsidR="00403B83" w:rsidRPr="00403B83">
        <w:rPr>
          <w:sz w:val="20"/>
        </w:rPr>
        <w:t>zidovud</w:t>
      </w:r>
      <w:r w:rsidR="00403B83">
        <w:rPr>
          <w:sz w:val="20"/>
        </w:rPr>
        <w:t>ine (↓</w:t>
      </w:r>
      <w:proofErr w:type="spellStart"/>
      <w:r w:rsidR="00403B83">
        <w:rPr>
          <w:sz w:val="20"/>
        </w:rPr>
        <w:t>compliance</w:t>
      </w:r>
      <w:proofErr w:type="spellEnd"/>
      <w:r w:rsidR="00403B83">
        <w:rPr>
          <w:sz w:val="20"/>
        </w:rPr>
        <w:t xml:space="preserve"> car doit être pris toutes les heures et coupe l’appétit), </w:t>
      </w:r>
      <w:proofErr w:type="spellStart"/>
      <w:r w:rsidR="00403B83">
        <w:rPr>
          <w:sz w:val="20"/>
        </w:rPr>
        <w:t>ténofovir</w:t>
      </w:r>
      <w:proofErr w:type="spellEnd"/>
      <w:r w:rsidR="00403B83">
        <w:rPr>
          <w:sz w:val="20"/>
        </w:rPr>
        <w:t xml:space="preserve">, </w:t>
      </w:r>
      <w:proofErr w:type="spellStart"/>
      <w:r w:rsidR="00403B83">
        <w:rPr>
          <w:sz w:val="20"/>
        </w:rPr>
        <w:t>emtricitabine</w:t>
      </w:r>
      <w:proofErr w:type="spellEnd"/>
      <w:r w:rsidR="00403B83">
        <w:rPr>
          <w:sz w:val="20"/>
        </w:rPr>
        <w:t xml:space="preserve">, </w:t>
      </w:r>
      <w:proofErr w:type="spellStart"/>
      <w:r w:rsidR="00403B83" w:rsidRPr="00403B83">
        <w:rPr>
          <w:sz w:val="20"/>
        </w:rPr>
        <w:t>abacavir</w:t>
      </w:r>
      <w:proofErr w:type="spellEnd"/>
      <w:r w:rsidR="00403B83">
        <w:rPr>
          <w:sz w:val="20"/>
        </w:rPr>
        <w:t>.</w:t>
      </w:r>
      <w:r w:rsidR="00D13467">
        <w:rPr>
          <w:sz w:val="20"/>
        </w:rPr>
        <w:t xml:space="preserve"> Métabolisme implique peu les CYP, donc pas beaucoup d’interactions </w:t>
      </w:r>
      <w:proofErr w:type="spellStart"/>
      <w:r w:rsidR="00D13467">
        <w:rPr>
          <w:sz w:val="20"/>
        </w:rPr>
        <w:t>médic</w:t>
      </w:r>
      <w:proofErr w:type="spellEnd"/>
      <w:r w:rsidR="00D13467">
        <w:rPr>
          <w:sz w:val="20"/>
        </w:rPr>
        <w:t>.</w:t>
      </w:r>
    </w:p>
    <w:p w:rsidR="00403B83" w:rsidRDefault="00403B83" w:rsidP="00D13467">
      <w:pPr>
        <w:tabs>
          <w:tab w:val="left" w:pos="6221"/>
        </w:tabs>
        <w:spacing w:after="0"/>
        <w:rPr>
          <w:sz w:val="20"/>
        </w:rPr>
      </w:pPr>
      <w:r w:rsidRPr="00403B83">
        <w:rPr>
          <w:sz w:val="20"/>
        </w:rPr>
        <w:t>Effets 2° :</w:t>
      </w:r>
    </w:p>
    <w:p w:rsidR="00403B83" w:rsidRPr="00403B83" w:rsidRDefault="00403B83" w:rsidP="00D13467">
      <w:pPr>
        <w:pStyle w:val="ListParagraph"/>
        <w:numPr>
          <w:ilvl w:val="0"/>
          <w:numId w:val="13"/>
        </w:numPr>
        <w:tabs>
          <w:tab w:val="left" w:pos="6221"/>
        </w:tabs>
        <w:spacing w:after="0"/>
        <w:rPr>
          <w:sz w:val="20"/>
        </w:rPr>
      </w:pPr>
      <w:r w:rsidRPr="00403B83">
        <w:rPr>
          <w:sz w:val="20"/>
        </w:rPr>
        <w:t xml:space="preserve">Fatigue, myalgies, nausées, insomnies </w:t>
      </w:r>
    </w:p>
    <w:p w:rsidR="00403B83" w:rsidRPr="00403B83" w:rsidRDefault="00403B83" w:rsidP="00403B83">
      <w:pPr>
        <w:pStyle w:val="ListParagraph"/>
        <w:numPr>
          <w:ilvl w:val="0"/>
          <w:numId w:val="13"/>
        </w:numPr>
        <w:tabs>
          <w:tab w:val="left" w:pos="6221"/>
        </w:tabs>
        <w:rPr>
          <w:sz w:val="20"/>
        </w:rPr>
      </w:pPr>
      <w:proofErr w:type="spellStart"/>
      <w:r w:rsidRPr="00403B83">
        <w:rPr>
          <w:sz w:val="20"/>
        </w:rPr>
        <w:t>Myélosuppression</w:t>
      </w:r>
      <w:proofErr w:type="spellEnd"/>
      <w:r w:rsidRPr="00403B83">
        <w:rPr>
          <w:sz w:val="20"/>
        </w:rPr>
        <w:t xml:space="preserve">: anémie, </w:t>
      </w:r>
      <w:proofErr w:type="spellStart"/>
      <w:r w:rsidRPr="00403B83">
        <w:rPr>
          <w:sz w:val="20"/>
        </w:rPr>
        <w:t>granulocytopénie</w:t>
      </w:r>
      <w:proofErr w:type="spellEnd"/>
      <w:r w:rsidRPr="00403B83">
        <w:rPr>
          <w:sz w:val="20"/>
        </w:rPr>
        <w:t xml:space="preserve">, neutropénie </w:t>
      </w:r>
    </w:p>
    <w:p w:rsidR="00403B83" w:rsidRPr="00403B83" w:rsidRDefault="00403B83" w:rsidP="00403B83">
      <w:pPr>
        <w:pStyle w:val="ListParagraph"/>
        <w:numPr>
          <w:ilvl w:val="0"/>
          <w:numId w:val="13"/>
        </w:numPr>
        <w:tabs>
          <w:tab w:val="left" w:pos="6221"/>
        </w:tabs>
        <w:rPr>
          <w:sz w:val="20"/>
        </w:rPr>
      </w:pPr>
      <w:r w:rsidRPr="00403B83">
        <w:rPr>
          <w:sz w:val="20"/>
        </w:rPr>
        <w:t xml:space="preserve">Neuropathie périphérique </w:t>
      </w:r>
    </w:p>
    <w:p w:rsidR="00403B83" w:rsidRPr="00403B83" w:rsidRDefault="00403B83" w:rsidP="00403B83">
      <w:pPr>
        <w:pStyle w:val="ListParagraph"/>
        <w:numPr>
          <w:ilvl w:val="0"/>
          <w:numId w:val="13"/>
        </w:numPr>
        <w:tabs>
          <w:tab w:val="left" w:pos="6221"/>
        </w:tabs>
        <w:rPr>
          <w:sz w:val="20"/>
        </w:rPr>
      </w:pPr>
      <w:r w:rsidRPr="00403B83">
        <w:rPr>
          <w:sz w:val="20"/>
        </w:rPr>
        <w:t xml:space="preserve">Hypersensibilité: </w:t>
      </w:r>
      <w:proofErr w:type="spellStart"/>
      <w:r w:rsidRPr="00403B83">
        <w:rPr>
          <w:sz w:val="20"/>
        </w:rPr>
        <w:t>abacavir</w:t>
      </w:r>
      <w:proofErr w:type="spellEnd"/>
      <w:r w:rsidRPr="00403B83">
        <w:rPr>
          <w:sz w:val="20"/>
        </w:rPr>
        <w:t xml:space="preserve"> peut être</w:t>
      </w:r>
      <w:r w:rsidR="00D13467">
        <w:rPr>
          <w:sz w:val="20"/>
        </w:rPr>
        <w:t xml:space="preserve"> potentiellement fatal (si patient a </w:t>
      </w:r>
      <w:r w:rsidRPr="00403B83">
        <w:rPr>
          <w:sz w:val="20"/>
        </w:rPr>
        <w:t xml:space="preserve">HLA-B*5701) </w:t>
      </w:r>
    </w:p>
    <w:p w:rsidR="00403B83" w:rsidRPr="00403B83" w:rsidRDefault="00403B83" w:rsidP="00403B83">
      <w:pPr>
        <w:pStyle w:val="ListParagraph"/>
        <w:numPr>
          <w:ilvl w:val="0"/>
          <w:numId w:val="13"/>
        </w:numPr>
        <w:tabs>
          <w:tab w:val="left" w:pos="6221"/>
        </w:tabs>
        <w:rPr>
          <w:sz w:val="20"/>
        </w:rPr>
      </w:pPr>
      <w:r w:rsidRPr="00403B83">
        <w:rPr>
          <w:sz w:val="20"/>
        </w:rPr>
        <w:t>Toxicité hépatique, pancréatites</w:t>
      </w:r>
    </w:p>
    <w:p w:rsidR="00D13467" w:rsidRDefault="006068F7" w:rsidP="00080892">
      <w:pPr>
        <w:rPr>
          <w:sz w:val="20"/>
        </w:rPr>
      </w:pPr>
      <w:r>
        <w:rPr>
          <w:b/>
          <w:sz w:val="20"/>
        </w:rPr>
        <w:t>2. </w:t>
      </w:r>
      <w:r w:rsidR="00080892" w:rsidRPr="00080892">
        <w:rPr>
          <w:b/>
          <w:sz w:val="20"/>
        </w:rPr>
        <w:t xml:space="preserve">Inhibiteurs non </w:t>
      </w:r>
      <w:proofErr w:type="spellStart"/>
      <w:r w:rsidR="00080892" w:rsidRPr="00080892">
        <w:rPr>
          <w:b/>
          <w:sz w:val="20"/>
        </w:rPr>
        <w:t>nucléosidiques</w:t>
      </w:r>
      <w:proofErr w:type="spellEnd"/>
      <w:r w:rsidR="00080892" w:rsidRPr="00080892">
        <w:rPr>
          <w:b/>
          <w:sz w:val="20"/>
        </w:rPr>
        <w:t xml:space="preserve"> de la réverse transcriptase (</w:t>
      </w:r>
      <w:proofErr w:type="spellStart"/>
      <w:r w:rsidR="00080892" w:rsidRPr="00080892">
        <w:rPr>
          <w:b/>
          <w:sz w:val="20"/>
        </w:rPr>
        <w:t>NNRTIs</w:t>
      </w:r>
      <w:proofErr w:type="spellEnd"/>
      <w:r w:rsidR="00080892" w:rsidRPr="00080892">
        <w:rPr>
          <w:b/>
          <w:sz w:val="20"/>
        </w:rPr>
        <w:t>)</w:t>
      </w:r>
      <w:r w:rsidR="00080892">
        <w:rPr>
          <w:sz w:val="20"/>
        </w:rPr>
        <w:t> :</w:t>
      </w:r>
      <w:r w:rsidR="00D13467">
        <w:rPr>
          <w:sz w:val="20"/>
        </w:rPr>
        <w:t xml:space="preserve"> ciblent site allostérique de la réverse transcriptase. Inhibiteurs non compétitifs, pas de phosphorylation nécessaire. Développement rapide de résistances par mutations de la réverse transcriptase. Métabolisme dépend des CYP. Exemples à connaître : </w:t>
      </w:r>
      <w:proofErr w:type="spellStart"/>
      <w:r w:rsidR="00D13467">
        <w:rPr>
          <w:sz w:val="20"/>
        </w:rPr>
        <w:t>efavirenz</w:t>
      </w:r>
      <w:proofErr w:type="spellEnd"/>
      <w:r w:rsidR="00D13467">
        <w:rPr>
          <w:sz w:val="20"/>
        </w:rPr>
        <w:t xml:space="preserve">, </w:t>
      </w:r>
      <w:proofErr w:type="spellStart"/>
      <w:r w:rsidR="00D13467" w:rsidRPr="00D13467">
        <w:rPr>
          <w:sz w:val="20"/>
        </w:rPr>
        <w:t>névirapine</w:t>
      </w:r>
      <w:proofErr w:type="spellEnd"/>
      <w:r w:rsidR="00D13467">
        <w:rPr>
          <w:sz w:val="20"/>
        </w:rPr>
        <w:t>.</w:t>
      </w:r>
    </w:p>
    <w:p w:rsidR="00D13467" w:rsidRDefault="00D13467" w:rsidP="00D13467">
      <w:pPr>
        <w:spacing w:after="0"/>
        <w:rPr>
          <w:sz w:val="20"/>
        </w:rPr>
      </w:pPr>
      <w:r>
        <w:rPr>
          <w:sz w:val="20"/>
        </w:rPr>
        <w:t xml:space="preserve">Effets 2° : </w:t>
      </w:r>
    </w:p>
    <w:p w:rsidR="00D13467" w:rsidRPr="00D13467" w:rsidRDefault="00D13467" w:rsidP="00D13467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D13467">
        <w:rPr>
          <w:sz w:val="20"/>
        </w:rPr>
        <w:t xml:space="preserve">Interactions médicamenteuses </w:t>
      </w:r>
    </w:p>
    <w:p w:rsidR="00D13467" w:rsidRPr="00D13467" w:rsidRDefault="00D13467" w:rsidP="00D13467">
      <w:pPr>
        <w:pStyle w:val="ListParagraph"/>
        <w:numPr>
          <w:ilvl w:val="0"/>
          <w:numId w:val="14"/>
        </w:numPr>
        <w:rPr>
          <w:sz w:val="20"/>
        </w:rPr>
      </w:pPr>
      <w:r w:rsidRPr="00D13467">
        <w:rPr>
          <w:sz w:val="20"/>
        </w:rPr>
        <w:t xml:space="preserve">Eruptions cutanées, rash </w:t>
      </w:r>
    </w:p>
    <w:p w:rsidR="00D13467" w:rsidRPr="00D13467" w:rsidRDefault="00D13467" w:rsidP="00D13467">
      <w:pPr>
        <w:pStyle w:val="ListParagraph"/>
        <w:numPr>
          <w:ilvl w:val="0"/>
          <w:numId w:val="14"/>
        </w:numPr>
        <w:rPr>
          <w:sz w:val="20"/>
        </w:rPr>
      </w:pPr>
      <w:r w:rsidRPr="00D13467">
        <w:rPr>
          <w:sz w:val="20"/>
        </w:rPr>
        <w:t>SNC: vertiges, troubles de la concentration, dysphorie, rares psychoses (</w:t>
      </w:r>
      <w:proofErr w:type="spellStart"/>
      <w:r w:rsidRPr="00D13467">
        <w:rPr>
          <w:sz w:val="20"/>
        </w:rPr>
        <w:t>efavirens</w:t>
      </w:r>
      <w:proofErr w:type="spellEnd"/>
      <w:r w:rsidRPr="00D13467">
        <w:rPr>
          <w:sz w:val="20"/>
        </w:rPr>
        <w:t xml:space="preserve">) </w:t>
      </w:r>
    </w:p>
    <w:p w:rsidR="00D13467" w:rsidRPr="00D13467" w:rsidRDefault="00D13467" w:rsidP="00D13467">
      <w:pPr>
        <w:pStyle w:val="ListParagraph"/>
        <w:numPr>
          <w:ilvl w:val="0"/>
          <w:numId w:val="14"/>
        </w:numPr>
        <w:rPr>
          <w:sz w:val="20"/>
        </w:rPr>
      </w:pPr>
      <w:r>
        <w:rPr>
          <w:sz w:val="20"/>
        </w:rPr>
        <w:t>Hypersensibilités</w:t>
      </w:r>
    </w:p>
    <w:p w:rsidR="00D13467" w:rsidRPr="00D13467" w:rsidRDefault="006068F7" w:rsidP="00D13467">
      <w:pPr>
        <w:spacing w:after="0"/>
        <w:rPr>
          <w:sz w:val="20"/>
        </w:rPr>
      </w:pPr>
      <w:r>
        <w:rPr>
          <w:b/>
          <w:sz w:val="20"/>
        </w:rPr>
        <w:t>3. </w:t>
      </w:r>
      <w:r w:rsidR="00080892" w:rsidRPr="00080892">
        <w:rPr>
          <w:b/>
          <w:sz w:val="20"/>
        </w:rPr>
        <w:t xml:space="preserve">Inhibiteurs des protéases </w:t>
      </w:r>
      <w:r w:rsidR="00D13467">
        <w:rPr>
          <w:b/>
          <w:sz w:val="20"/>
        </w:rPr>
        <w:t xml:space="preserve">virales </w:t>
      </w:r>
      <w:r w:rsidR="00080892" w:rsidRPr="00080892">
        <w:rPr>
          <w:b/>
          <w:sz w:val="20"/>
        </w:rPr>
        <w:t>(</w:t>
      </w:r>
      <w:proofErr w:type="spellStart"/>
      <w:r w:rsidR="00080892" w:rsidRPr="00080892">
        <w:rPr>
          <w:b/>
          <w:sz w:val="20"/>
        </w:rPr>
        <w:t>PIs</w:t>
      </w:r>
      <w:proofErr w:type="spellEnd"/>
      <w:r w:rsidR="00080892" w:rsidRPr="00080892">
        <w:rPr>
          <w:b/>
          <w:sz w:val="20"/>
        </w:rPr>
        <w:t>)</w:t>
      </w:r>
      <w:r w:rsidR="00080892">
        <w:rPr>
          <w:sz w:val="20"/>
        </w:rPr>
        <w:t> :</w:t>
      </w:r>
      <w:r w:rsidR="00D13467">
        <w:rPr>
          <w:sz w:val="20"/>
        </w:rPr>
        <w:t xml:space="preserve"> </w:t>
      </w:r>
      <w:r w:rsidR="00D13467" w:rsidRPr="00D13467">
        <w:rPr>
          <w:sz w:val="20"/>
        </w:rPr>
        <w:t>empêche</w:t>
      </w:r>
      <w:r w:rsidR="00D13467">
        <w:rPr>
          <w:sz w:val="20"/>
        </w:rPr>
        <w:t>nt</w:t>
      </w:r>
      <w:r w:rsidR="00D13467" w:rsidRPr="00D13467">
        <w:rPr>
          <w:sz w:val="20"/>
        </w:rPr>
        <w:t xml:space="preserve"> la scission des précurseurs protéiques (Gag, Gag-Pol </w:t>
      </w:r>
    </w:p>
    <w:p w:rsidR="00080892" w:rsidRDefault="00D13467" w:rsidP="00D13467">
      <w:pPr>
        <w:spacing w:after="0"/>
        <w:rPr>
          <w:sz w:val="20"/>
        </w:rPr>
      </w:pPr>
      <w:proofErr w:type="spellStart"/>
      <w:r w:rsidRPr="00D13467">
        <w:rPr>
          <w:sz w:val="20"/>
        </w:rPr>
        <w:t>polyprotéines</w:t>
      </w:r>
      <w:proofErr w:type="spellEnd"/>
      <w:r w:rsidRPr="00D13467">
        <w:rPr>
          <w:sz w:val="20"/>
        </w:rPr>
        <w:t xml:space="preserve"> ) en trois grandes protéines (p24, p17, p7 = </w:t>
      </w:r>
      <w:proofErr w:type="spellStart"/>
      <w:r w:rsidRPr="00D13467">
        <w:rPr>
          <w:sz w:val="20"/>
        </w:rPr>
        <w:t>prot</w:t>
      </w:r>
      <w:proofErr w:type="spellEnd"/>
      <w:r w:rsidRPr="00D13467">
        <w:rPr>
          <w:sz w:val="20"/>
        </w:rPr>
        <w:t>. de structure, RNA packaging) indispensable à la maturation de HIV et à l’infection des cellules hôtes (lymphocytes CD4).</w:t>
      </w:r>
      <w:r>
        <w:rPr>
          <w:sz w:val="20"/>
        </w:rPr>
        <w:t xml:space="preserve"> Résistances acquises par mutations dans le site catalytique. </w:t>
      </w:r>
      <w:r w:rsidR="00567723">
        <w:rPr>
          <w:sz w:val="20"/>
        </w:rPr>
        <w:t xml:space="preserve">Métabolisme par CYP. </w:t>
      </w:r>
      <w:r>
        <w:rPr>
          <w:sz w:val="20"/>
        </w:rPr>
        <w:t xml:space="preserve">Exemples à retenir : </w:t>
      </w:r>
      <w:proofErr w:type="spellStart"/>
      <w:r>
        <w:rPr>
          <w:sz w:val="20"/>
        </w:rPr>
        <w:t>indinavir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ritonavir</w:t>
      </w:r>
      <w:proofErr w:type="spellEnd"/>
      <w:r>
        <w:rPr>
          <w:sz w:val="20"/>
        </w:rPr>
        <w:t xml:space="preserve">, </w:t>
      </w:r>
      <w:proofErr w:type="spellStart"/>
      <w:r w:rsidRPr="00D13467">
        <w:rPr>
          <w:sz w:val="20"/>
        </w:rPr>
        <w:t>d</w:t>
      </w:r>
      <w:r w:rsidR="00567723">
        <w:rPr>
          <w:sz w:val="20"/>
        </w:rPr>
        <w:t>a</w:t>
      </w:r>
      <w:r w:rsidRPr="00D13467">
        <w:rPr>
          <w:sz w:val="20"/>
        </w:rPr>
        <w:t>r</w:t>
      </w:r>
      <w:r w:rsidR="00567723">
        <w:rPr>
          <w:sz w:val="20"/>
        </w:rPr>
        <w:t>u</w:t>
      </w:r>
      <w:r w:rsidRPr="00D13467">
        <w:rPr>
          <w:sz w:val="20"/>
        </w:rPr>
        <w:t>navir</w:t>
      </w:r>
      <w:proofErr w:type="spellEnd"/>
      <w:r w:rsidR="00BE0C5E">
        <w:rPr>
          <w:sz w:val="20"/>
        </w:rPr>
        <w:t xml:space="preserve">. L’association au </w:t>
      </w:r>
      <w:proofErr w:type="spellStart"/>
      <w:r w:rsidR="00BE0C5E">
        <w:rPr>
          <w:sz w:val="20"/>
        </w:rPr>
        <w:t>ritonavir</w:t>
      </w:r>
      <w:proofErr w:type="spellEnd"/>
      <w:r w:rsidR="00BE0C5E">
        <w:rPr>
          <w:sz w:val="20"/>
        </w:rPr>
        <w:t xml:space="preserve"> d’une des autres Pis améliore le profil pharmacocinétique par sa capacité d’inhiber CYP3A4 (</w:t>
      </w:r>
      <w:proofErr w:type="spellStart"/>
      <w:r w:rsidR="00BE0C5E">
        <w:rPr>
          <w:sz w:val="20"/>
        </w:rPr>
        <w:t>boost</w:t>
      </w:r>
      <w:proofErr w:type="spellEnd"/>
      <w:r w:rsidR="00BE0C5E">
        <w:rPr>
          <w:sz w:val="20"/>
        </w:rPr>
        <w:t>)</w:t>
      </w:r>
      <w:r w:rsidRPr="00D13467">
        <w:rPr>
          <w:sz w:val="20"/>
        </w:rPr>
        <w:cr/>
      </w:r>
    </w:p>
    <w:p w:rsidR="00D13467" w:rsidRDefault="00567723" w:rsidP="00D13467">
      <w:pPr>
        <w:spacing w:after="0"/>
        <w:rPr>
          <w:sz w:val="20"/>
        </w:rPr>
      </w:pPr>
      <w:r>
        <w:rPr>
          <w:sz w:val="20"/>
        </w:rPr>
        <w:t>Effets 2° :</w:t>
      </w:r>
    </w:p>
    <w:p w:rsidR="00567723" w:rsidRPr="00567723" w:rsidRDefault="00567723" w:rsidP="00567723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567723">
        <w:rPr>
          <w:sz w:val="20"/>
        </w:rPr>
        <w:t xml:space="preserve">Interactions médicamenteuses </w:t>
      </w:r>
    </w:p>
    <w:p w:rsidR="00567723" w:rsidRPr="00567723" w:rsidRDefault="00567723" w:rsidP="00567723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567723">
        <w:rPr>
          <w:sz w:val="20"/>
        </w:rPr>
        <w:t xml:space="preserve">Nausées, vomissements, diarrhées,… autres effets GI </w:t>
      </w:r>
    </w:p>
    <w:p w:rsidR="00567723" w:rsidRPr="00567723" w:rsidRDefault="00567723" w:rsidP="00567723">
      <w:pPr>
        <w:pStyle w:val="ListParagraph"/>
        <w:numPr>
          <w:ilvl w:val="0"/>
          <w:numId w:val="14"/>
        </w:numPr>
        <w:spacing w:after="0"/>
        <w:rPr>
          <w:sz w:val="20"/>
        </w:rPr>
      </w:pPr>
      <w:proofErr w:type="spellStart"/>
      <w:r w:rsidRPr="00567723">
        <w:rPr>
          <w:sz w:val="20"/>
        </w:rPr>
        <w:t>Elevation</w:t>
      </w:r>
      <w:proofErr w:type="spellEnd"/>
      <w:r w:rsidRPr="00567723">
        <w:rPr>
          <w:sz w:val="20"/>
        </w:rPr>
        <w:t xml:space="preserve"> des LDL-cholestérol, TG, </w:t>
      </w:r>
      <w:proofErr w:type="spellStart"/>
      <w:r w:rsidRPr="00567723">
        <w:rPr>
          <w:sz w:val="20"/>
        </w:rPr>
        <w:t>lipodystrophies</w:t>
      </w:r>
      <w:proofErr w:type="spellEnd"/>
      <w:r w:rsidRPr="00567723">
        <w:rPr>
          <w:sz w:val="20"/>
        </w:rPr>
        <w:t xml:space="preserve">, augmentation du risque d’athérosclérose </w:t>
      </w:r>
    </w:p>
    <w:p w:rsidR="00567723" w:rsidRPr="00567723" w:rsidRDefault="00567723" w:rsidP="00567723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567723">
        <w:rPr>
          <w:sz w:val="20"/>
        </w:rPr>
        <w:t xml:space="preserve">Hyperglycémie </w:t>
      </w:r>
    </w:p>
    <w:p w:rsidR="00567723" w:rsidRPr="00567723" w:rsidRDefault="00567723" w:rsidP="00567723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567723">
        <w:rPr>
          <w:sz w:val="20"/>
        </w:rPr>
        <w:t xml:space="preserve">Paresthésies </w:t>
      </w:r>
    </w:p>
    <w:p w:rsidR="00567723" w:rsidRPr="00567723" w:rsidRDefault="00567723" w:rsidP="00567723">
      <w:pPr>
        <w:pStyle w:val="ListParagraph"/>
        <w:numPr>
          <w:ilvl w:val="0"/>
          <w:numId w:val="14"/>
        </w:numPr>
        <w:spacing w:after="0"/>
        <w:rPr>
          <w:sz w:val="20"/>
        </w:rPr>
      </w:pPr>
      <w:proofErr w:type="spellStart"/>
      <w:r w:rsidRPr="00567723">
        <w:rPr>
          <w:sz w:val="20"/>
        </w:rPr>
        <w:t>Hépatotoxicité</w:t>
      </w:r>
      <w:proofErr w:type="spellEnd"/>
      <w:r w:rsidRPr="00567723">
        <w:rPr>
          <w:sz w:val="20"/>
        </w:rPr>
        <w:t xml:space="preserve">, </w:t>
      </w:r>
      <w:proofErr w:type="spellStart"/>
      <w:r w:rsidRPr="00567723">
        <w:rPr>
          <w:sz w:val="20"/>
        </w:rPr>
        <w:t>hyperbilirubinémie</w:t>
      </w:r>
      <w:proofErr w:type="spellEnd"/>
      <w:r w:rsidRPr="00567723">
        <w:rPr>
          <w:sz w:val="20"/>
        </w:rPr>
        <w:t xml:space="preserve"> (</w:t>
      </w:r>
      <w:proofErr w:type="spellStart"/>
      <w:r w:rsidRPr="00567723">
        <w:rPr>
          <w:sz w:val="20"/>
        </w:rPr>
        <w:t>atazanavir</w:t>
      </w:r>
      <w:proofErr w:type="spellEnd"/>
      <w:r w:rsidRPr="00567723">
        <w:rPr>
          <w:sz w:val="20"/>
        </w:rPr>
        <w:t>)</w:t>
      </w:r>
    </w:p>
    <w:p w:rsidR="00567723" w:rsidRPr="00080892" w:rsidRDefault="00567723" w:rsidP="00D13467">
      <w:pPr>
        <w:spacing w:after="0"/>
        <w:rPr>
          <w:sz w:val="20"/>
        </w:rPr>
      </w:pPr>
    </w:p>
    <w:p w:rsidR="00080892" w:rsidRPr="00080892" w:rsidRDefault="00080892" w:rsidP="00080892">
      <w:pPr>
        <w:rPr>
          <w:sz w:val="20"/>
        </w:rPr>
      </w:pPr>
      <w:r w:rsidRPr="00080892">
        <w:rPr>
          <w:b/>
          <w:sz w:val="20"/>
        </w:rPr>
        <w:t>4. Inhibiteurs de la fusion (</w:t>
      </w:r>
      <w:proofErr w:type="spellStart"/>
      <w:r w:rsidRPr="00080892">
        <w:rPr>
          <w:b/>
          <w:sz w:val="20"/>
        </w:rPr>
        <w:t>FIs</w:t>
      </w:r>
      <w:proofErr w:type="spellEnd"/>
      <w:r w:rsidRPr="00080892">
        <w:rPr>
          <w:b/>
          <w:sz w:val="20"/>
        </w:rPr>
        <w:t>)</w:t>
      </w:r>
      <w:r w:rsidR="00BE0C5E">
        <w:rPr>
          <w:sz w:val="20"/>
        </w:rPr>
        <w:tab/>
      </w:r>
      <w:r w:rsidRPr="00080892">
        <w:rPr>
          <w:b/>
          <w:sz w:val="20"/>
        </w:rPr>
        <w:t>5. Antagonistes CCR5</w:t>
      </w:r>
      <w:r w:rsidR="00BE0C5E">
        <w:rPr>
          <w:b/>
          <w:sz w:val="20"/>
        </w:rPr>
        <w:t> </w:t>
      </w:r>
      <w:r w:rsidR="00BE0C5E">
        <w:rPr>
          <w:sz w:val="20"/>
        </w:rPr>
        <w:t>: empêchent entrée du virus</w:t>
      </w:r>
    </w:p>
    <w:p w:rsidR="00080892" w:rsidRDefault="00080892" w:rsidP="00BE0C5E">
      <w:pPr>
        <w:rPr>
          <w:sz w:val="20"/>
        </w:rPr>
      </w:pPr>
      <w:r w:rsidRPr="00080892">
        <w:rPr>
          <w:b/>
          <w:sz w:val="20"/>
        </w:rPr>
        <w:t>6. Inhibiteurs de l’intégration (</w:t>
      </w:r>
      <w:proofErr w:type="spellStart"/>
      <w:r w:rsidRPr="00080892">
        <w:rPr>
          <w:b/>
          <w:sz w:val="20"/>
        </w:rPr>
        <w:t>Integrase</w:t>
      </w:r>
      <w:proofErr w:type="spellEnd"/>
      <w:r w:rsidRPr="00080892">
        <w:rPr>
          <w:b/>
          <w:sz w:val="20"/>
        </w:rPr>
        <w:t xml:space="preserve"> Strand Transfer </w:t>
      </w:r>
      <w:proofErr w:type="spellStart"/>
      <w:r w:rsidRPr="00080892">
        <w:rPr>
          <w:b/>
          <w:sz w:val="20"/>
        </w:rPr>
        <w:t>Inhibitor</w:t>
      </w:r>
      <w:proofErr w:type="spellEnd"/>
      <w:r w:rsidRPr="00080892">
        <w:rPr>
          <w:b/>
          <w:sz w:val="20"/>
        </w:rPr>
        <w:t xml:space="preserve">, </w:t>
      </w:r>
      <w:proofErr w:type="spellStart"/>
      <w:r w:rsidRPr="00080892">
        <w:rPr>
          <w:b/>
          <w:sz w:val="20"/>
        </w:rPr>
        <w:t>INSTIs</w:t>
      </w:r>
      <w:proofErr w:type="spellEnd"/>
      <w:r w:rsidRPr="00080892">
        <w:rPr>
          <w:b/>
          <w:sz w:val="20"/>
        </w:rPr>
        <w:t>)</w:t>
      </w:r>
      <w:r>
        <w:rPr>
          <w:sz w:val="20"/>
        </w:rPr>
        <w:t> :</w:t>
      </w:r>
      <w:r w:rsidR="00BE0C5E">
        <w:rPr>
          <w:sz w:val="20"/>
        </w:rPr>
        <w:t xml:space="preserve"> </w:t>
      </w:r>
      <w:proofErr w:type="spellStart"/>
      <w:r w:rsidR="00BE0C5E">
        <w:rPr>
          <w:sz w:val="20"/>
        </w:rPr>
        <w:t>raltegravir</w:t>
      </w:r>
      <w:proofErr w:type="spellEnd"/>
      <w:r w:rsidR="00BE0C5E">
        <w:rPr>
          <w:sz w:val="20"/>
        </w:rPr>
        <w:t xml:space="preserve">. </w:t>
      </w:r>
      <w:r w:rsidR="00BE0C5E" w:rsidRPr="00BE0C5E">
        <w:rPr>
          <w:sz w:val="20"/>
        </w:rPr>
        <w:t>Inhibiteur de l’</w:t>
      </w:r>
      <w:proofErr w:type="spellStart"/>
      <w:r w:rsidR="00BE0C5E" w:rsidRPr="00BE0C5E">
        <w:rPr>
          <w:sz w:val="20"/>
        </w:rPr>
        <w:t>intégrase</w:t>
      </w:r>
      <w:proofErr w:type="spellEnd"/>
      <w:r w:rsidR="00BE0C5E" w:rsidRPr="00BE0C5E">
        <w:rPr>
          <w:sz w:val="20"/>
        </w:rPr>
        <w:t xml:space="preserve"> HIV; résistances par mutations dans le gène de l’</w:t>
      </w:r>
      <w:proofErr w:type="spellStart"/>
      <w:r w:rsidR="00BE0C5E" w:rsidRPr="00BE0C5E">
        <w:rPr>
          <w:sz w:val="20"/>
        </w:rPr>
        <w:t>intégrase</w:t>
      </w:r>
      <w:proofErr w:type="spellEnd"/>
      <w:r w:rsidR="00BE0C5E" w:rsidRPr="00BE0C5E">
        <w:rPr>
          <w:sz w:val="20"/>
        </w:rPr>
        <w:t xml:space="preserve"> (rem: </w:t>
      </w:r>
      <w:r w:rsidR="00BE0C5E">
        <w:rPr>
          <w:sz w:val="20"/>
        </w:rPr>
        <w:t xml:space="preserve">DNA humain: pas d’intégration) </w:t>
      </w:r>
      <w:r w:rsidR="00BE0C5E" w:rsidRPr="00BE0C5E">
        <w:rPr>
          <w:sz w:val="20"/>
        </w:rPr>
        <w:t>Métabo</w:t>
      </w:r>
      <w:r w:rsidR="00BE0C5E">
        <w:rPr>
          <w:sz w:val="20"/>
        </w:rPr>
        <w:t xml:space="preserve">lisme: </w:t>
      </w:r>
      <w:proofErr w:type="spellStart"/>
      <w:r w:rsidR="00BE0C5E">
        <w:rPr>
          <w:sz w:val="20"/>
        </w:rPr>
        <w:t>glucuronidation</w:t>
      </w:r>
      <w:proofErr w:type="spellEnd"/>
      <w:r w:rsidR="00BE0C5E">
        <w:rPr>
          <w:sz w:val="20"/>
        </w:rPr>
        <w:t xml:space="preserve"> (UGT1A1), p</w:t>
      </w:r>
      <w:r w:rsidR="00BE0C5E" w:rsidRPr="00BE0C5E">
        <w:rPr>
          <w:sz w:val="20"/>
        </w:rPr>
        <w:t xml:space="preserve">eu </w:t>
      </w:r>
      <w:r w:rsidR="00BE0C5E">
        <w:rPr>
          <w:sz w:val="20"/>
        </w:rPr>
        <w:t xml:space="preserve">d’interactions médicamenteuses et </w:t>
      </w:r>
      <w:r w:rsidR="00BE0C5E" w:rsidRPr="00BE0C5E">
        <w:rPr>
          <w:sz w:val="20"/>
        </w:rPr>
        <w:t>généralement bien supporté</w:t>
      </w:r>
      <w:r w:rsidR="00BE0C5E">
        <w:rPr>
          <w:sz w:val="20"/>
        </w:rPr>
        <w:t>.</w:t>
      </w:r>
    </w:p>
    <w:p w:rsidR="00BE0C5E" w:rsidRDefault="00BE0C5E" w:rsidP="00993131">
      <w:pPr>
        <w:spacing w:after="0"/>
        <w:rPr>
          <w:sz w:val="20"/>
        </w:rPr>
      </w:pPr>
      <w:r w:rsidRPr="00BE0C5E">
        <w:rPr>
          <w:b/>
          <w:sz w:val="20"/>
        </w:rPr>
        <w:t>Régimes antirétroviraux</w:t>
      </w:r>
      <w:r>
        <w:rPr>
          <w:sz w:val="20"/>
        </w:rPr>
        <w:t xml:space="preserve"> : trithérapies (contiennent souvent </w:t>
      </w:r>
      <w:proofErr w:type="spellStart"/>
      <w:r w:rsidR="00993131">
        <w:rPr>
          <w:sz w:val="20"/>
        </w:rPr>
        <w:t>tenofovir</w:t>
      </w:r>
      <w:proofErr w:type="spellEnd"/>
      <w:r w:rsidR="00993131">
        <w:rPr>
          <w:sz w:val="20"/>
        </w:rPr>
        <w:t xml:space="preserve"> + </w:t>
      </w:r>
      <w:proofErr w:type="spellStart"/>
      <w:r w:rsidR="00993131">
        <w:rPr>
          <w:sz w:val="20"/>
        </w:rPr>
        <w:t>emtracitabine</w:t>
      </w:r>
      <w:proofErr w:type="spellEnd"/>
      <w:r w:rsidR="00993131">
        <w:rPr>
          <w:sz w:val="20"/>
        </w:rPr>
        <w:t xml:space="preserve"> + autre). Toutes sortes d’associations possibles et acceptables, le choix du traitement doit être individualisé. Les facteurs à considérer :</w:t>
      </w:r>
    </w:p>
    <w:p w:rsidR="00993131" w:rsidRPr="00993131" w:rsidRDefault="00993131" w:rsidP="00993131">
      <w:pPr>
        <w:pStyle w:val="ListParagraph"/>
        <w:numPr>
          <w:ilvl w:val="0"/>
          <w:numId w:val="14"/>
        </w:numPr>
        <w:spacing w:after="0"/>
        <w:rPr>
          <w:sz w:val="20"/>
        </w:rPr>
      </w:pPr>
      <w:proofErr w:type="spellStart"/>
      <w:r w:rsidRPr="00993131">
        <w:rPr>
          <w:sz w:val="20"/>
        </w:rPr>
        <w:t>Comorbidités</w:t>
      </w:r>
      <w:proofErr w:type="spellEnd"/>
      <w:r w:rsidRPr="00993131">
        <w:rPr>
          <w:sz w:val="20"/>
        </w:rPr>
        <w:t xml:space="preserve"> </w:t>
      </w:r>
    </w:p>
    <w:p w:rsidR="00993131" w:rsidRPr="00993131" w:rsidRDefault="00993131" w:rsidP="00993131">
      <w:pPr>
        <w:pStyle w:val="ListParagraph"/>
        <w:numPr>
          <w:ilvl w:val="0"/>
          <w:numId w:val="14"/>
        </w:numPr>
        <w:rPr>
          <w:sz w:val="20"/>
        </w:rPr>
      </w:pPr>
      <w:r w:rsidRPr="00993131">
        <w:rPr>
          <w:sz w:val="20"/>
        </w:rPr>
        <w:t xml:space="preserve">Possibles effets indésirables </w:t>
      </w:r>
    </w:p>
    <w:p w:rsidR="00993131" w:rsidRPr="00993131" w:rsidRDefault="00993131" w:rsidP="00993131">
      <w:pPr>
        <w:pStyle w:val="ListParagraph"/>
        <w:numPr>
          <w:ilvl w:val="0"/>
          <w:numId w:val="14"/>
        </w:numPr>
        <w:rPr>
          <w:sz w:val="20"/>
        </w:rPr>
      </w:pPr>
      <w:r w:rsidRPr="00993131">
        <w:rPr>
          <w:sz w:val="20"/>
        </w:rPr>
        <w:t xml:space="preserve">Interactions médicamenteuses </w:t>
      </w:r>
    </w:p>
    <w:p w:rsidR="00993131" w:rsidRPr="00993131" w:rsidRDefault="00993131" w:rsidP="00993131">
      <w:pPr>
        <w:pStyle w:val="ListParagraph"/>
        <w:numPr>
          <w:ilvl w:val="0"/>
          <w:numId w:val="14"/>
        </w:numPr>
        <w:rPr>
          <w:sz w:val="20"/>
        </w:rPr>
      </w:pPr>
      <w:r w:rsidRPr="00993131">
        <w:rPr>
          <w:sz w:val="20"/>
        </w:rPr>
        <w:t xml:space="preserve">Grossesse </w:t>
      </w:r>
    </w:p>
    <w:p w:rsidR="00993131" w:rsidRPr="00993131" w:rsidRDefault="00993131" w:rsidP="00993131">
      <w:pPr>
        <w:pStyle w:val="ListParagraph"/>
        <w:numPr>
          <w:ilvl w:val="0"/>
          <w:numId w:val="14"/>
        </w:numPr>
        <w:rPr>
          <w:sz w:val="20"/>
        </w:rPr>
      </w:pPr>
      <w:r w:rsidRPr="00993131">
        <w:rPr>
          <w:sz w:val="20"/>
        </w:rPr>
        <w:t xml:space="preserve">Génotype viral en vue de résistances possibles </w:t>
      </w:r>
    </w:p>
    <w:p w:rsidR="00993131" w:rsidRPr="00993131" w:rsidRDefault="00993131" w:rsidP="00993131">
      <w:pPr>
        <w:pStyle w:val="ListParagraph"/>
        <w:numPr>
          <w:ilvl w:val="0"/>
          <w:numId w:val="14"/>
        </w:numPr>
        <w:rPr>
          <w:sz w:val="20"/>
        </w:rPr>
      </w:pPr>
      <w:r>
        <w:rPr>
          <w:sz w:val="20"/>
        </w:rPr>
        <w:t>T</w:t>
      </w:r>
      <w:r w:rsidRPr="00993131">
        <w:rPr>
          <w:sz w:val="20"/>
        </w:rPr>
        <w:t xml:space="preserve">raitement rétroviral antérieur </w:t>
      </w:r>
    </w:p>
    <w:p w:rsidR="00993131" w:rsidRPr="00993131" w:rsidRDefault="00993131" w:rsidP="00993131">
      <w:pPr>
        <w:pStyle w:val="ListParagraph"/>
        <w:numPr>
          <w:ilvl w:val="0"/>
          <w:numId w:val="14"/>
        </w:numPr>
        <w:rPr>
          <w:sz w:val="20"/>
        </w:rPr>
      </w:pPr>
      <w:r w:rsidRPr="00993131">
        <w:rPr>
          <w:sz w:val="20"/>
        </w:rPr>
        <w:t xml:space="preserve">HLA-B*5701 </w:t>
      </w:r>
    </w:p>
    <w:p w:rsidR="00993131" w:rsidRPr="00993131" w:rsidRDefault="00993131" w:rsidP="00993131">
      <w:pPr>
        <w:pStyle w:val="ListParagraph"/>
        <w:numPr>
          <w:ilvl w:val="0"/>
          <w:numId w:val="14"/>
        </w:numPr>
        <w:rPr>
          <w:sz w:val="20"/>
        </w:rPr>
      </w:pPr>
      <w:r w:rsidRPr="00993131">
        <w:rPr>
          <w:sz w:val="20"/>
        </w:rPr>
        <w:t>Adhérence au traitement</w:t>
      </w:r>
    </w:p>
    <w:p w:rsidR="003037DC" w:rsidRPr="003037DC" w:rsidRDefault="00F57A7E" w:rsidP="003037DC">
      <w:pPr>
        <w:spacing w:after="0"/>
        <w:rPr>
          <w:sz w:val="20"/>
        </w:rPr>
      </w:pPr>
      <w:r w:rsidRPr="00F57A7E">
        <w:rPr>
          <w:b/>
          <w:sz w:val="20"/>
          <w:u w:val="single"/>
        </w:rPr>
        <w:t>Agents antiviraux contre hépatite C</w:t>
      </w:r>
      <w:r>
        <w:rPr>
          <w:sz w:val="20"/>
        </w:rPr>
        <w:t> :</w:t>
      </w:r>
      <w:r w:rsidR="003037DC" w:rsidRPr="003037DC">
        <w:t xml:space="preserve"> </w:t>
      </w:r>
      <w:r w:rsidR="003037DC" w:rsidRPr="003037DC">
        <w:rPr>
          <w:sz w:val="20"/>
        </w:rPr>
        <w:t xml:space="preserve">association de : </w:t>
      </w:r>
    </w:p>
    <w:p w:rsidR="003037DC" w:rsidRDefault="003037DC" w:rsidP="003037DC">
      <w:pPr>
        <w:pStyle w:val="ListParagraph"/>
        <w:numPr>
          <w:ilvl w:val="0"/>
          <w:numId w:val="14"/>
        </w:numPr>
        <w:spacing w:after="0"/>
        <w:rPr>
          <w:sz w:val="20"/>
        </w:rPr>
      </w:pPr>
      <w:proofErr w:type="spellStart"/>
      <w:r w:rsidRPr="003037DC">
        <w:rPr>
          <w:sz w:val="20"/>
        </w:rPr>
        <w:t>Ribavirine</w:t>
      </w:r>
      <w:proofErr w:type="spellEnd"/>
      <w:r w:rsidRPr="003037DC">
        <w:rPr>
          <w:sz w:val="20"/>
        </w:rPr>
        <w:t xml:space="preserve"> : analogue </w:t>
      </w:r>
      <w:proofErr w:type="spellStart"/>
      <w:r w:rsidRPr="003037DC">
        <w:rPr>
          <w:sz w:val="20"/>
        </w:rPr>
        <w:t>nucléosidique</w:t>
      </w:r>
      <w:proofErr w:type="spellEnd"/>
      <w:r w:rsidRPr="003037DC">
        <w:rPr>
          <w:sz w:val="20"/>
        </w:rPr>
        <w:t>, inhib</w:t>
      </w:r>
      <w:r>
        <w:rPr>
          <w:sz w:val="20"/>
        </w:rPr>
        <w:t>e</w:t>
      </w:r>
      <w:r w:rsidRPr="003037DC">
        <w:rPr>
          <w:sz w:val="20"/>
        </w:rPr>
        <w:t xml:space="preserve"> la réplication (NRRI, </w:t>
      </w:r>
      <w:proofErr w:type="spellStart"/>
      <w:r w:rsidRPr="003037DC">
        <w:rPr>
          <w:sz w:val="20"/>
        </w:rPr>
        <w:t>nucleoside</w:t>
      </w:r>
      <w:proofErr w:type="spellEnd"/>
      <w:r w:rsidRPr="003037DC">
        <w:rPr>
          <w:sz w:val="20"/>
        </w:rPr>
        <w:t xml:space="preserve"> RNA </w:t>
      </w:r>
      <w:proofErr w:type="spellStart"/>
      <w:r w:rsidRPr="003037DC">
        <w:rPr>
          <w:sz w:val="20"/>
        </w:rPr>
        <w:t>replicase</w:t>
      </w:r>
      <w:proofErr w:type="spellEnd"/>
      <w:r w:rsidRPr="003037DC">
        <w:rPr>
          <w:sz w:val="20"/>
        </w:rPr>
        <w:t xml:space="preserve"> </w:t>
      </w:r>
      <w:proofErr w:type="spellStart"/>
      <w:r w:rsidRPr="003037DC">
        <w:rPr>
          <w:sz w:val="20"/>
        </w:rPr>
        <w:t>inhibitor</w:t>
      </w:r>
      <w:proofErr w:type="spellEnd"/>
      <w:r w:rsidRPr="003037DC">
        <w:rPr>
          <w:sz w:val="20"/>
        </w:rPr>
        <w:t>)</w:t>
      </w:r>
    </w:p>
    <w:p w:rsidR="003037DC" w:rsidRDefault="003037DC" w:rsidP="003037DC">
      <w:pPr>
        <w:pStyle w:val="ListParagraph"/>
        <w:numPr>
          <w:ilvl w:val="0"/>
          <w:numId w:val="14"/>
        </w:numPr>
        <w:rPr>
          <w:sz w:val="20"/>
        </w:rPr>
      </w:pPr>
      <w:r w:rsidRPr="003037DC">
        <w:rPr>
          <w:sz w:val="20"/>
        </w:rPr>
        <w:t xml:space="preserve">Interféron a : cytokine avec activité antivirale, </w:t>
      </w:r>
      <w:proofErr w:type="spellStart"/>
      <w:r w:rsidRPr="003037DC">
        <w:rPr>
          <w:sz w:val="20"/>
        </w:rPr>
        <w:t>immunomodulatrice</w:t>
      </w:r>
      <w:proofErr w:type="spellEnd"/>
      <w:r w:rsidRPr="003037DC">
        <w:rPr>
          <w:sz w:val="20"/>
        </w:rPr>
        <w:t xml:space="preserve"> et antiproliférative. Autres indications : hépatite B, leucémie, lymphome</w:t>
      </w:r>
    </w:p>
    <w:p w:rsidR="003037DC" w:rsidRDefault="003037DC" w:rsidP="003037DC">
      <w:pPr>
        <w:pStyle w:val="ListParagraph"/>
        <w:numPr>
          <w:ilvl w:val="0"/>
          <w:numId w:val="14"/>
        </w:numPr>
        <w:rPr>
          <w:sz w:val="20"/>
        </w:rPr>
      </w:pPr>
      <w:proofErr w:type="spellStart"/>
      <w:r w:rsidRPr="003037DC">
        <w:rPr>
          <w:sz w:val="20"/>
        </w:rPr>
        <w:t>Télaprévir</w:t>
      </w:r>
      <w:proofErr w:type="spellEnd"/>
      <w:r w:rsidRPr="003037DC">
        <w:rPr>
          <w:sz w:val="20"/>
        </w:rPr>
        <w:t xml:space="preserve">, </w:t>
      </w:r>
      <w:proofErr w:type="spellStart"/>
      <w:r w:rsidRPr="003037DC">
        <w:rPr>
          <w:sz w:val="20"/>
        </w:rPr>
        <w:t>bocéprévir</w:t>
      </w:r>
      <w:proofErr w:type="spellEnd"/>
      <w:r w:rsidRPr="003037DC">
        <w:rPr>
          <w:sz w:val="20"/>
        </w:rPr>
        <w:t xml:space="preserve"> : inhibiteurs </w:t>
      </w:r>
      <w:proofErr w:type="spellStart"/>
      <w:r w:rsidRPr="003037DC">
        <w:rPr>
          <w:sz w:val="20"/>
        </w:rPr>
        <w:t>peptidomimétiques</w:t>
      </w:r>
      <w:proofErr w:type="spellEnd"/>
      <w:r w:rsidRPr="003037DC">
        <w:rPr>
          <w:sz w:val="20"/>
        </w:rPr>
        <w:t xml:space="preserve"> des protéases virales</w:t>
      </w:r>
    </w:p>
    <w:p w:rsidR="00F57A7E" w:rsidRPr="003037DC" w:rsidRDefault="003037DC" w:rsidP="003037DC">
      <w:pPr>
        <w:pStyle w:val="ListParagraph"/>
        <w:numPr>
          <w:ilvl w:val="0"/>
          <w:numId w:val="14"/>
        </w:numPr>
        <w:rPr>
          <w:sz w:val="20"/>
        </w:rPr>
      </w:pPr>
      <w:r w:rsidRPr="003037DC">
        <w:rPr>
          <w:sz w:val="20"/>
        </w:rPr>
        <w:t>Autres /Associations</w:t>
      </w:r>
    </w:p>
    <w:p w:rsidR="00F57A7E" w:rsidRDefault="00F57A7E" w:rsidP="00993131">
      <w:pPr>
        <w:spacing w:after="0"/>
        <w:rPr>
          <w:sz w:val="20"/>
        </w:rPr>
      </w:pPr>
      <w:r w:rsidRPr="00F57A7E">
        <w:rPr>
          <w:b/>
          <w:sz w:val="20"/>
          <w:u w:val="single"/>
        </w:rPr>
        <w:t>Agents anti-influenza</w:t>
      </w:r>
      <w:r>
        <w:rPr>
          <w:sz w:val="20"/>
        </w:rPr>
        <w:t> :</w:t>
      </w:r>
    </w:p>
    <w:p w:rsidR="00993131" w:rsidRPr="00993131" w:rsidRDefault="00993131" w:rsidP="00993131">
      <w:pPr>
        <w:pStyle w:val="ListParagraph"/>
        <w:numPr>
          <w:ilvl w:val="0"/>
          <w:numId w:val="14"/>
        </w:numPr>
        <w:spacing w:after="0"/>
        <w:rPr>
          <w:sz w:val="20"/>
        </w:rPr>
      </w:pPr>
      <w:r w:rsidRPr="00993131">
        <w:rPr>
          <w:sz w:val="20"/>
        </w:rPr>
        <w:t xml:space="preserve">Vaccins </w:t>
      </w:r>
    </w:p>
    <w:p w:rsidR="00993131" w:rsidRDefault="00993131" w:rsidP="00993131">
      <w:pPr>
        <w:pStyle w:val="ListParagraph"/>
        <w:numPr>
          <w:ilvl w:val="0"/>
          <w:numId w:val="14"/>
        </w:numPr>
        <w:rPr>
          <w:sz w:val="20"/>
        </w:rPr>
      </w:pPr>
      <w:proofErr w:type="spellStart"/>
      <w:r w:rsidRPr="00993131">
        <w:rPr>
          <w:sz w:val="20"/>
        </w:rPr>
        <w:t>Amantadine</w:t>
      </w:r>
      <w:proofErr w:type="spellEnd"/>
      <w:r w:rsidRPr="00993131">
        <w:rPr>
          <w:sz w:val="20"/>
        </w:rPr>
        <w:t xml:space="preserve"> : inhibe la réplication du virus (décapsulation, protéine membranaire M2). Indiquée comme prophylaxie en cas de risque d’infection et </w:t>
      </w:r>
      <w:r>
        <w:rPr>
          <w:sz w:val="20"/>
        </w:rPr>
        <w:t>t</w:t>
      </w:r>
      <w:r w:rsidRPr="00993131">
        <w:rPr>
          <w:sz w:val="20"/>
        </w:rPr>
        <w:t>raitement du syndrome de Parkinson</w:t>
      </w:r>
      <w:r>
        <w:rPr>
          <w:sz w:val="20"/>
        </w:rPr>
        <w:t>.</w:t>
      </w:r>
    </w:p>
    <w:p w:rsidR="00993131" w:rsidRDefault="00993131" w:rsidP="00993131">
      <w:pPr>
        <w:pStyle w:val="ListParagraph"/>
        <w:numPr>
          <w:ilvl w:val="0"/>
          <w:numId w:val="14"/>
        </w:numPr>
        <w:rPr>
          <w:sz w:val="20"/>
        </w:rPr>
      </w:pPr>
      <w:r w:rsidRPr="00993131">
        <w:rPr>
          <w:sz w:val="20"/>
        </w:rPr>
        <w:t xml:space="preserve">Inhibiteurs de la </w:t>
      </w:r>
      <w:proofErr w:type="spellStart"/>
      <w:r w:rsidRPr="00993131">
        <w:rPr>
          <w:sz w:val="20"/>
        </w:rPr>
        <w:t>neuraminidase</w:t>
      </w:r>
      <w:proofErr w:type="spellEnd"/>
      <w:r w:rsidRPr="00993131">
        <w:rPr>
          <w:sz w:val="20"/>
        </w:rPr>
        <w:t xml:space="preserve"> : </w:t>
      </w:r>
      <w:proofErr w:type="spellStart"/>
      <w:r w:rsidRPr="00993131">
        <w:rPr>
          <w:sz w:val="20"/>
        </w:rPr>
        <w:t>Oseltamivir</w:t>
      </w:r>
      <w:proofErr w:type="spellEnd"/>
      <w:r w:rsidRPr="00993131">
        <w:rPr>
          <w:sz w:val="20"/>
        </w:rPr>
        <w:t xml:space="preserve"> (</w:t>
      </w:r>
      <w:proofErr w:type="spellStart"/>
      <w:r w:rsidRPr="00993131">
        <w:rPr>
          <w:sz w:val="20"/>
        </w:rPr>
        <w:t>Tamiflu</w:t>
      </w:r>
      <w:proofErr w:type="spellEnd"/>
      <w:r w:rsidRPr="00993131">
        <w:rPr>
          <w:sz w:val="20"/>
        </w:rPr>
        <w:t>) /</w:t>
      </w:r>
      <w:proofErr w:type="spellStart"/>
      <w:r w:rsidRPr="00993131">
        <w:rPr>
          <w:sz w:val="20"/>
        </w:rPr>
        <w:t>Zanamivir</w:t>
      </w:r>
      <w:proofErr w:type="spellEnd"/>
      <w:r w:rsidRPr="00993131">
        <w:rPr>
          <w:sz w:val="20"/>
        </w:rPr>
        <w:t xml:space="preserve"> (</w:t>
      </w:r>
      <w:proofErr w:type="spellStart"/>
      <w:r w:rsidRPr="00993131">
        <w:rPr>
          <w:sz w:val="20"/>
        </w:rPr>
        <w:t>Relenza</w:t>
      </w:r>
      <w:proofErr w:type="spellEnd"/>
      <w:r w:rsidRPr="00993131">
        <w:rPr>
          <w:sz w:val="20"/>
        </w:rPr>
        <w:t>)</w:t>
      </w:r>
      <w:r>
        <w:rPr>
          <w:sz w:val="20"/>
        </w:rPr>
        <w:t xml:space="preserve"> </w:t>
      </w:r>
    </w:p>
    <w:p w:rsidR="00993131" w:rsidRPr="00993131" w:rsidRDefault="00993131" w:rsidP="00993131">
      <w:pPr>
        <w:pStyle w:val="ListParagraph"/>
        <w:rPr>
          <w:sz w:val="20"/>
        </w:rPr>
      </w:pPr>
      <w:r>
        <w:rPr>
          <w:sz w:val="20"/>
        </w:rPr>
        <w:t>I</w:t>
      </w:r>
      <w:r w:rsidRPr="00993131">
        <w:rPr>
          <w:sz w:val="20"/>
        </w:rPr>
        <w:t xml:space="preserve">nhibition du </w:t>
      </w:r>
      <w:proofErr w:type="spellStart"/>
      <w:r w:rsidRPr="00993131">
        <w:rPr>
          <w:sz w:val="20"/>
        </w:rPr>
        <w:t>relargage</w:t>
      </w:r>
      <w:proofErr w:type="spellEnd"/>
      <w:r w:rsidRPr="00993131">
        <w:rPr>
          <w:sz w:val="20"/>
        </w:rPr>
        <w:t xml:space="preserve"> des virus d’une cellule infectée, agrégation de virus à la surface cellulaire. Empêche la dissémination du virus. Permet du raccourcir la durée de la maladie si administré dès les </w:t>
      </w:r>
    </w:p>
    <w:p w:rsidR="00993131" w:rsidRDefault="00993131" w:rsidP="00993131">
      <w:pPr>
        <w:pStyle w:val="ListParagraph"/>
        <w:rPr>
          <w:sz w:val="20"/>
        </w:rPr>
      </w:pPr>
      <w:r>
        <w:rPr>
          <w:sz w:val="20"/>
        </w:rPr>
        <w:t>premiers symptômes et p</w:t>
      </w:r>
      <w:r w:rsidRPr="00993131">
        <w:rPr>
          <w:sz w:val="20"/>
        </w:rPr>
        <w:t>rév</w:t>
      </w:r>
      <w:r>
        <w:rPr>
          <w:sz w:val="20"/>
        </w:rPr>
        <w:t>ient</w:t>
      </w:r>
      <w:r w:rsidRPr="00993131">
        <w:rPr>
          <w:sz w:val="20"/>
        </w:rPr>
        <w:t xml:space="preserve"> de</w:t>
      </w:r>
      <w:r>
        <w:rPr>
          <w:sz w:val="20"/>
        </w:rPr>
        <w:t xml:space="preserve">s infections à influenza A et B. </w:t>
      </w:r>
    </w:p>
    <w:p w:rsidR="00993131" w:rsidRDefault="00993131" w:rsidP="00993131">
      <w:pPr>
        <w:pStyle w:val="ListParagraph"/>
        <w:rPr>
          <w:sz w:val="20"/>
        </w:rPr>
      </w:pPr>
    </w:p>
    <w:p w:rsidR="00993131" w:rsidRPr="00993131" w:rsidRDefault="00993131" w:rsidP="00993131">
      <w:pPr>
        <w:pStyle w:val="ListParagraph"/>
        <w:rPr>
          <w:sz w:val="20"/>
        </w:rPr>
      </w:pPr>
      <w:r>
        <w:rPr>
          <w:sz w:val="20"/>
        </w:rPr>
        <w:t xml:space="preserve">Pour prévenir développement de </w:t>
      </w:r>
      <w:r w:rsidRPr="00993131">
        <w:rPr>
          <w:sz w:val="20"/>
        </w:rPr>
        <w:t>résistanc</w:t>
      </w:r>
      <w:r>
        <w:rPr>
          <w:sz w:val="20"/>
        </w:rPr>
        <w:t xml:space="preserve">es: association avec </w:t>
      </w:r>
      <w:proofErr w:type="spellStart"/>
      <w:r>
        <w:rPr>
          <w:sz w:val="20"/>
        </w:rPr>
        <w:t>amantadine</w:t>
      </w:r>
      <w:proofErr w:type="spellEnd"/>
      <w:r>
        <w:rPr>
          <w:sz w:val="20"/>
        </w:rPr>
        <w:t xml:space="preserve">. </w:t>
      </w:r>
      <w:proofErr w:type="spellStart"/>
      <w:r w:rsidRPr="00993131">
        <w:rPr>
          <w:sz w:val="20"/>
        </w:rPr>
        <w:t>Oseltamivir</w:t>
      </w:r>
      <w:proofErr w:type="spellEnd"/>
      <w:r w:rsidRPr="00993131">
        <w:rPr>
          <w:sz w:val="20"/>
        </w:rPr>
        <w:t xml:space="preserve"> = </w:t>
      </w:r>
      <w:proofErr w:type="spellStart"/>
      <w:r w:rsidRPr="00993131">
        <w:rPr>
          <w:sz w:val="20"/>
        </w:rPr>
        <w:t>promédicament</w:t>
      </w:r>
      <w:proofErr w:type="spellEnd"/>
      <w:r w:rsidRPr="00993131">
        <w:rPr>
          <w:sz w:val="20"/>
        </w:rPr>
        <w:t xml:space="preserve"> : principe actif = carboxylate d’</w:t>
      </w:r>
      <w:proofErr w:type="spellStart"/>
      <w:r w:rsidRPr="00993131">
        <w:rPr>
          <w:sz w:val="20"/>
        </w:rPr>
        <w:t>oseltamivir</w:t>
      </w:r>
      <w:proofErr w:type="spellEnd"/>
      <w:r w:rsidRPr="00993131">
        <w:rPr>
          <w:sz w:val="20"/>
        </w:rPr>
        <w:t xml:space="preserve"> (</w:t>
      </w:r>
      <w:proofErr w:type="spellStart"/>
      <w:r w:rsidRPr="00993131">
        <w:rPr>
          <w:sz w:val="20"/>
        </w:rPr>
        <w:t>biotrans</w:t>
      </w:r>
      <w:r>
        <w:rPr>
          <w:sz w:val="20"/>
        </w:rPr>
        <w:t>formé</w:t>
      </w:r>
      <w:proofErr w:type="spellEnd"/>
      <w:r>
        <w:rPr>
          <w:sz w:val="20"/>
        </w:rPr>
        <w:t xml:space="preserve"> par estérases hépatiques). </w:t>
      </w:r>
      <w:proofErr w:type="spellStart"/>
      <w:r w:rsidRPr="00993131">
        <w:rPr>
          <w:sz w:val="20"/>
        </w:rPr>
        <w:t>Oseltamivir</w:t>
      </w:r>
      <w:proofErr w:type="spellEnd"/>
      <w:r w:rsidRPr="00993131">
        <w:rPr>
          <w:sz w:val="20"/>
        </w:rPr>
        <w:t xml:space="preserve"> : biodisponibilité ~ 75 % </w:t>
      </w:r>
      <w:r>
        <w:rPr>
          <w:sz w:val="20"/>
        </w:rPr>
        <w:t xml:space="preserve">alors que </w:t>
      </w:r>
      <w:proofErr w:type="spellStart"/>
      <w:r w:rsidRPr="00993131">
        <w:rPr>
          <w:sz w:val="20"/>
        </w:rPr>
        <w:t>Zanamivir</w:t>
      </w:r>
      <w:proofErr w:type="spellEnd"/>
      <w:r w:rsidRPr="00993131">
        <w:rPr>
          <w:sz w:val="20"/>
        </w:rPr>
        <w:t xml:space="preserve"> : biodisponibilité &lt; 2%</w:t>
      </w:r>
    </w:p>
    <w:sectPr w:rsidR="00993131" w:rsidRPr="00993131" w:rsidSect="008B25B0">
      <w:footerReference w:type="default" r:id="rId7"/>
      <w:pgSz w:w="11906" w:h="16838"/>
      <w:pgMar w:top="1417" w:right="1417" w:bottom="1417" w:left="1417" w:header="708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4804" w:rsidRDefault="00BE4804" w:rsidP="008B25B0">
      <w:pPr>
        <w:spacing w:after="0" w:line="240" w:lineRule="auto"/>
      </w:pPr>
      <w:r>
        <w:separator/>
      </w:r>
    </w:p>
  </w:endnote>
  <w:endnote w:type="continuationSeparator" w:id="0">
    <w:p w:rsidR="00BE4804" w:rsidRDefault="00BE4804" w:rsidP="008B2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328754600"/>
      <w:docPartObj>
        <w:docPartGallery w:val="Page Numbers (Bottom of Page)"/>
        <w:docPartUnique/>
      </w:docPartObj>
    </w:sdtPr>
    <w:sdtContent>
      <w:p w:rsidR="003037DC" w:rsidRPr="008B25B0" w:rsidRDefault="003037DC">
        <w:pPr>
          <w:pStyle w:val="Footer"/>
          <w:jc w:val="right"/>
          <w:rPr>
            <w:sz w:val="18"/>
          </w:rPr>
        </w:pPr>
        <w:r w:rsidRPr="008B25B0">
          <w:rPr>
            <w:sz w:val="18"/>
          </w:rPr>
          <w:fldChar w:fldCharType="begin"/>
        </w:r>
        <w:r w:rsidRPr="008B25B0">
          <w:rPr>
            <w:sz w:val="18"/>
          </w:rPr>
          <w:instrText xml:space="preserve"> PAGE   \* MERGEFORMAT </w:instrText>
        </w:r>
        <w:r w:rsidRPr="008B25B0">
          <w:rPr>
            <w:sz w:val="18"/>
          </w:rPr>
          <w:fldChar w:fldCharType="separate"/>
        </w:r>
        <w:r w:rsidR="00A36A33">
          <w:rPr>
            <w:noProof/>
            <w:sz w:val="18"/>
          </w:rPr>
          <w:t>8</w:t>
        </w:r>
        <w:r w:rsidRPr="008B25B0">
          <w:rPr>
            <w:sz w:val="18"/>
          </w:rPr>
          <w:fldChar w:fldCharType="end"/>
        </w:r>
      </w:p>
    </w:sdtContent>
  </w:sdt>
  <w:p w:rsidR="003037DC" w:rsidRPr="008B25B0" w:rsidRDefault="003037DC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4804" w:rsidRDefault="00BE4804" w:rsidP="008B25B0">
      <w:pPr>
        <w:spacing w:after="0" w:line="240" w:lineRule="auto"/>
      </w:pPr>
      <w:r>
        <w:separator/>
      </w:r>
    </w:p>
  </w:footnote>
  <w:footnote w:type="continuationSeparator" w:id="0">
    <w:p w:rsidR="00BE4804" w:rsidRDefault="00BE4804" w:rsidP="008B2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E73C4"/>
    <w:multiLevelType w:val="hybridMultilevel"/>
    <w:tmpl w:val="F5EE5502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582753"/>
    <w:multiLevelType w:val="hybridMultilevel"/>
    <w:tmpl w:val="8A50CAE2"/>
    <w:lvl w:ilvl="0" w:tplc="664A809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6F6022D"/>
    <w:multiLevelType w:val="hybridMultilevel"/>
    <w:tmpl w:val="7E1A50DE"/>
    <w:lvl w:ilvl="0" w:tplc="1A9E859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D5486"/>
    <w:multiLevelType w:val="hybridMultilevel"/>
    <w:tmpl w:val="AA506A08"/>
    <w:lvl w:ilvl="0" w:tplc="E0FEEF7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CA6BE2"/>
    <w:multiLevelType w:val="hybridMultilevel"/>
    <w:tmpl w:val="01C8C8C8"/>
    <w:lvl w:ilvl="0" w:tplc="E0FEEF7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D63A2D"/>
    <w:multiLevelType w:val="hybridMultilevel"/>
    <w:tmpl w:val="3892900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4AC120E"/>
    <w:multiLevelType w:val="hybridMultilevel"/>
    <w:tmpl w:val="B6EAA29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4424E2F"/>
    <w:multiLevelType w:val="hybridMultilevel"/>
    <w:tmpl w:val="6974DF8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CEC02C1"/>
    <w:multiLevelType w:val="hybridMultilevel"/>
    <w:tmpl w:val="C4D83BEE"/>
    <w:lvl w:ilvl="0" w:tplc="E0FEEF7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575918"/>
    <w:multiLevelType w:val="hybridMultilevel"/>
    <w:tmpl w:val="58AAFAD4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19A7718"/>
    <w:multiLevelType w:val="hybridMultilevel"/>
    <w:tmpl w:val="291A369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29B6D86"/>
    <w:multiLevelType w:val="hybridMultilevel"/>
    <w:tmpl w:val="F3720CF8"/>
    <w:lvl w:ilvl="0" w:tplc="07348F08">
      <w:start w:val="1"/>
      <w:numFmt w:val="bullet"/>
      <w:lvlText w:val="•"/>
      <w:lvlJc w:val="left"/>
      <w:pPr>
        <w:ind w:left="2148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2">
    <w:nsid w:val="78192E1A"/>
    <w:multiLevelType w:val="hybridMultilevel"/>
    <w:tmpl w:val="AB988D74"/>
    <w:lvl w:ilvl="0" w:tplc="26B2D05A">
      <w:start w:val="1"/>
      <w:numFmt w:val="bullet"/>
      <w:lvlText w:val="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7C1F74D2"/>
    <w:multiLevelType w:val="hybridMultilevel"/>
    <w:tmpl w:val="DD7EEADE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6"/>
  </w:num>
  <w:num w:numId="5">
    <w:abstractNumId w:val="5"/>
  </w:num>
  <w:num w:numId="6">
    <w:abstractNumId w:val="12"/>
  </w:num>
  <w:num w:numId="7">
    <w:abstractNumId w:val="11"/>
  </w:num>
  <w:num w:numId="8">
    <w:abstractNumId w:val="1"/>
  </w:num>
  <w:num w:numId="9">
    <w:abstractNumId w:val="8"/>
  </w:num>
  <w:num w:numId="10">
    <w:abstractNumId w:val="13"/>
  </w:num>
  <w:num w:numId="11">
    <w:abstractNumId w:val="7"/>
  </w:num>
  <w:num w:numId="12">
    <w:abstractNumId w:val="10"/>
  </w:num>
  <w:num w:numId="13">
    <w:abstractNumId w:val="4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109FB"/>
    <w:rsid w:val="00080892"/>
    <w:rsid w:val="000834F1"/>
    <w:rsid w:val="0009356E"/>
    <w:rsid w:val="001827D6"/>
    <w:rsid w:val="001F4179"/>
    <w:rsid w:val="00246980"/>
    <w:rsid w:val="002C7481"/>
    <w:rsid w:val="003010D8"/>
    <w:rsid w:val="003037DC"/>
    <w:rsid w:val="003309B7"/>
    <w:rsid w:val="00396F6F"/>
    <w:rsid w:val="00403B83"/>
    <w:rsid w:val="00457003"/>
    <w:rsid w:val="00462C52"/>
    <w:rsid w:val="004E3014"/>
    <w:rsid w:val="00520A19"/>
    <w:rsid w:val="00567723"/>
    <w:rsid w:val="00584C31"/>
    <w:rsid w:val="006068F7"/>
    <w:rsid w:val="006F270C"/>
    <w:rsid w:val="00795706"/>
    <w:rsid w:val="007A0241"/>
    <w:rsid w:val="00810FDB"/>
    <w:rsid w:val="008B25B0"/>
    <w:rsid w:val="008D0381"/>
    <w:rsid w:val="009109FB"/>
    <w:rsid w:val="00912690"/>
    <w:rsid w:val="00912946"/>
    <w:rsid w:val="009577FE"/>
    <w:rsid w:val="00993131"/>
    <w:rsid w:val="00A14CB2"/>
    <w:rsid w:val="00A21B89"/>
    <w:rsid w:val="00A36A33"/>
    <w:rsid w:val="00A70348"/>
    <w:rsid w:val="00AB2122"/>
    <w:rsid w:val="00AF72D6"/>
    <w:rsid w:val="00B1658F"/>
    <w:rsid w:val="00B626CB"/>
    <w:rsid w:val="00B66470"/>
    <w:rsid w:val="00B754FA"/>
    <w:rsid w:val="00BE0C5E"/>
    <w:rsid w:val="00BE4804"/>
    <w:rsid w:val="00CA79E8"/>
    <w:rsid w:val="00D0599D"/>
    <w:rsid w:val="00D13467"/>
    <w:rsid w:val="00D25E00"/>
    <w:rsid w:val="00D4727E"/>
    <w:rsid w:val="00D4736E"/>
    <w:rsid w:val="00E24852"/>
    <w:rsid w:val="00F57A7E"/>
    <w:rsid w:val="00FF55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02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9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B2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25B0"/>
  </w:style>
  <w:style w:type="paragraph" w:styleId="Footer">
    <w:name w:val="footer"/>
    <w:basedOn w:val="Normal"/>
    <w:link w:val="FooterChar"/>
    <w:uiPriority w:val="99"/>
    <w:unhideWhenUsed/>
    <w:rsid w:val="008B25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5B0"/>
  </w:style>
  <w:style w:type="table" w:styleId="TableGrid">
    <w:name w:val="Table Grid"/>
    <w:basedOn w:val="TableNormal"/>
    <w:uiPriority w:val="59"/>
    <w:rsid w:val="0091269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8D0381"/>
  </w:style>
  <w:style w:type="character" w:styleId="Hyperlink">
    <w:name w:val="Hyperlink"/>
    <w:basedOn w:val="DefaultParagraphFont"/>
    <w:uiPriority w:val="99"/>
    <w:semiHidden/>
    <w:unhideWhenUsed/>
    <w:rsid w:val="008D038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3343</Words>
  <Characters>18392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16</cp:revision>
  <dcterms:created xsi:type="dcterms:W3CDTF">2013-12-02T19:22:00Z</dcterms:created>
  <dcterms:modified xsi:type="dcterms:W3CDTF">2013-12-18T22:47:00Z</dcterms:modified>
</cp:coreProperties>
</file>