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215E" w:rsidRPr="00314D53" w:rsidRDefault="00314D53" w:rsidP="00314D53">
      <w:pPr>
        <w:jc w:val="center"/>
        <w:rPr>
          <w:b/>
        </w:rPr>
      </w:pPr>
      <w:r w:rsidRPr="00314D53">
        <w:rPr>
          <w:b/>
        </w:rPr>
        <w:t>Intoxications aiguës – aspects neurologiques</w:t>
      </w:r>
    </w:p>
    <w:p w:rsidR="00314D53" w:rsidRDefault="00314D53" w:rsidP="00D60680">
      <w:pPr>
        <w:spacing w:after="0"/>
        <w:rPr>
          <w:sz w:val="20"/>
        </w:rPr>
      </w:pPr>
      <w:r w:rsidRPr="00D60680">
        <w:rPr>
          <w:b/>
          <w:sz w:val="20"/>
          <w:u w:val="single"/>
        </w:rPr>
        <w:t>Remarques générales</w:t>
      </w:r>
      <w:r w:rsidRPr="00D60680">
        <w:rPr>
          <w:sz w:val="20"/>
        </w:rPr>
        <w:t> :</w:t>
      </w:r>
    </w:p>
    <w:p w:rsidR="00D60680" w:rsidRDefault="00D60680" w:rsidP="00D60680">
      <w:pPr>
        <w:pStyle w:val="ListParagraph"/>
        <w:numPr>
          <w:ilvl w:val="0"/>
          <w:numId w:val="1"/>
        </w:numPr>
        <w:spacing w:after="0"/>
        <w:rPr>
          <w:sz w:val="20"/>
        </w:rPr>
      </w:pPr>
      <w:r w:rsidRPr="00D60680">
        <w:rPr>
          <w:sz w:val="20"/>
        </w:rPr>
        <w:t>Utilisation de drogues/alcool très fréquente</w:t>
      </w:r>
    </w:p>
    <w:p w:rsidR="00D60680" w:rsidRDefault="00D60680" w:rsidP="00D60680">
      <w:pPr>
        <w:pStyle w:val="ListParagraph"/>
        <w:numPr>
          <w:ilvl w:val="0"/>
          <w:numId w:val="1"/>
        </w:numPr>
        <w:rPr>
          <w:sz w:val="20"/>
        </w:rPr>
      </w:pPr>
      <w:r w:rsidRPr="00D60680">
        <w:rPr>
          <w:sz w:val="20"/>
        </w:rPr>
        <w:t>Auto</w:t>
      </w:r>
      <w:r>
        <w:rPr>
          <w:sz w:val="20"/>
        </w:rPr>
        <w:t>-</w:t>
      </w:r>
      <w:r w:rsidRPr="00D60680">
        <w:rPr>
          <w:sz w:val="20"/>
        </w:rPr>
        <w:t>prescription de médicaments très fréquente</w:t>
      </w:r>
      <w:r>
        <w:rPr>
          <w:sz w:val="20"/>
        </w:rPr>
        <w:t xml:space="preserve"> (même BDZ dans certains pays !)</w:t>
      </w:r>
    </w:p>
    <w:p w:rsidR="00D60680" w:rsidRDefault="00D60680" w:rsidP="00D60680">
      <w:pPr>
        <w:pStyle w:val="ListParagraph"/>
        <w:numPr>
          <w:ilvl w:val="0"/>
          <w:numId w:val="1"/>
        </w:numPr>
        <w:rPr>
          <w:sz w:val="20"/>
        </w:rPr>
      </w:pPr>
      <w:r w:rsidRPr="00D60680">
        <w:rPr>
          <w:sz w:val="20"/>
        </w:rPr>
        <w:t>Alcool: patients de tous âges</w:t>
      </w:r>
    </w:p>
    <w:p w:rsidR="00D60680" w:rsidRDefault="00D60680" w:rsidP="00D60680">
      <w:pPr>
        <w:pStyle w:val="ListParagraph"/>
        <w:numPr>
          <w:ilvl w:val="0"/>
          <w:numId w:val="1"/>
        </w:numPr>
        <w:rPr>
          <w:sz w:val="20"/>
        </w:rPr>
      </w:pPr>
      <w:r w:rsidRPr="00D60680">
        <w:rPr>
          <w:sz w:val="20"/>
        </w:rPr>
        <w:t>Médicaments: patients âgés &gt; jeunes</w:t>
      </w:r>
    </w:p>
    <w:p w:rsidR="00D60680" w:rsidRDefault="00D60680" w:rsidP="00D60680">
      <w:pPr>
        <w:pStyle w:val="ListParagraph"/>
        <w:numPr>
          <w:ilvl w:val="0"/>
          <w:numId w:val="1"/>
        </w:numPr>
        <w:rPr>
          <w:sz w:val="20"/>
        </w:rPr>
      </w:pPr>
      <w:r w:rsidRPr="00D60680">
        <w:rPr>
          <w:sz w:val="20"/>
        </w:rPr>
        <w:t>Drogues: patients jeunes &gt; âgés</w:t>
      </w:r>
    </w:p>
    <w:p w:rsidR="00D60680" w:rsidRPr="00D60680" w:rsidRDefault="00D60680" w:rsidP="00D60680">
      <w:pPr>
        <w:pStyle w:val="ListParagraph"/>
        <w:numPr>
          <w:ilvl w:val="0"/>
          <w:numId w:val="1"/>
        </w:numPr>
        <w:rPr>
          <w:sz w:val="20"/>
        </w:rPr>
      </w:pPr>
      <w:r w:rsidRPr="00D60680">
        <w:rPr>
          <w:sz w:val="20"/>
        </w:rPr>
        <w:t>Toxicité - en relation avec le dosage</w:t>
      </w:r>
      <w:r>
        <w:rPr>
          <w:sz w:val="20"/>
        </w:rPr>
        <w:t xml:space="preserve"> (c’est la dose qui fait le poison !)</w:t>
      </w:r>
    </w:p>
    <w:p w:rsidR="00D60680" w:rsidRPr="00D60680" w:rsidRDefault="00D60680" w:rsidP="00D60680">
      <w:pPr>
        <w:pStyle w:val="ListParagraph"/>
        <w:numPr>
          <w:ilvl w:val="0"/>
          <w:numId w:val="1"/>
        </w:numPr>
        <w:rPr>
          <w:sz w:val="20"/>
        </w:rPr>
      </w:pPr>
      <w:r w:rsidRPr="00D60680">
        <w:rPr>
          <w:sz w:val="20"/>
        </w:rPr>
        <w:t>Voie</w:t>
      </w:r>
      <w:r>
        <w:rPr>
          <w:sz w:val="20"/>
        </w:rPr>
        <w:t>s</w:t>
      </w:r>
      <w:r w:rsidRPr="00D60680">
        <w:rPr>
          <w:sz w:val="20"/>
        </w:rPr>
        <w:t xml:space="preserve"> d’absorption</w:t>
      </w:r>
      <w:r>
        <w:rPr>
          <w:sz w:val="20"/>
        </w:rPr>
        <w:t xml:space="preserve"> possibles : d</w:t>
      </w:r>
      <w:r w:rsidRPr="00D60680">
        <w:rPr>
          <w:sz w:val="20"/>
        </w:rPr>
        <w:t xml:space="preserve">igestive (médicament, aliment, produit ménager…), </w:t>
      </w:r>
      <w:proofErr w:type="spellStart"/>
      <w:r>
        <w:rPr>
          <w:sz w:val="20"/>
        </w:rPr>
        <w:t>r</w:t>
      </w:r>
      <w:r w:rsidRPr="00D60680">
        <w:rPr>
          <w:sz w:val="20"/>
        </w:rPr>
        <w:t>esp</w:t>
      </w:r>
      <w:proofErr w:type="spellEnd"/>
      <w:r w:rsidRPr="00D60680">
        <w:rPr>
          <w:sz w:val="20"/>
        </w:rPr>
        <w:t xml:space="preserve">, </w:t>
      </w:r>
      <w:r>
        <w:rPr>
          <w:sz w:val="20"/>
        </w:rPr>
        <w:t>c</w:t>
      </w:r>
      <w:r w:rsidRPr="00D60680">
        <w:rPr>
          <w:sz w:val="20"/>
        </w:rPr>
        <w:t>utanée</w:t>
      </w:r>
    </w:p>
    <w:p w:rsidR="00D60680" w:rsidRDefault="00D60680" w:rsidP="00D60680">
      <w:pPr>
        <w:pStyle w:val="ListParagraph"/>
        <w:numPr>
          <w:ilvl w:val="0"/>
          <w:numId w:val="1"/>
        </w:numPr>
        <w:rPr>
          <w:sz w:val="20"/>
        </w:rPr>
      </w:pPr>
      <w:r w:rsidRPr="00D60680">
        <w:rPr>
          <w:sz w:val="20"/>
        </w:rPr>
        <w:t xml:space="preserve">Généralement d’origine volontaire : « overdose », tentative de suicide, </w:t>
      </w:r>
      <w:r>
        <w:rPr>
          <w:sz w:val="20"/>
        </w:rPr>
        <w:t>«</w:t>
      </w:r>
      <w:r w:rsidRPr="00D60680">
        <w:rPr>
          <w:sz w:val="20"/>
        </w:rPr>
        <w:t xml:space="preserve"> accidentelle »</w:t>
      </w:r>
    </w:p>
    <w:p w:rsidR="00D60680" w:rsidRDefault="00D60680" w:rsidP="00D60680">
      <w:pPr>
        <w:pStyle w:val="ListParagraph"/>
        <w:numPr>
          <w:ilvl w:val="0"/>
          <w:numId w:val="1"/>
        </w:numPr>
        <w:rPr>
          <w:sz w:val="20"/>
        </w:rPr>
      </w:pPr>
      <w:r>
        <w:rPr>
          <w:sz w:val="20"/>
        </w:rPr>
        <w:t>Les intoxications affectent le système nerveux (central et périphérique) : l’examen neurologique peut relever des troubles de…</w:t>
      </w:r>
    </w:p>
    <w:p w:rsidR="00D60680" w:rsidRDefault="00D60680" w:rsidP="00D60680">
      <w:pPr>
        <w:pStyle w:val="ListParagraph"/>
        <w:numPr>
          <w:ilvl w:val="0"/>
          <w:numId w:val="4"/>
        </w:numPr>
        <w:rPr>
          <w:sz w:val="20"/>
        </w:rPr>
      </w:pPr>
      <w:r>
        <w:rPr>
          <w:sz w:val="20"/>
        </w:rPr>
        <w:t>Vigilance</w:t>
      </w:r>
    </w:p>
    <w:p w:rsidR="00D60680" w:rsidRDefault="00D60680" w:rsidP="00D60680">
      <w:pPr>
        <w:pStyle w:val="ListParagraph"/>
        <w:numPr>
          <w:ilvl w:val="0"/>
          <w:numId w:val="4"/>
        </w:numPr>
        <w:rPr>
          <w:sz w:val="20"/>
        </w:rPr>
      </w:pPr>
      <w:r>
        <w:rPr>
          <w:sz w:val="20"/>
        </w:rPr>
        <w:t>Thymiques (humeur)</w:t>
      </w:r>
    </w:p>
    <w:p w:rsidR="00D60680" w:rsidRDefault="00D60680" w:rsidP="00D60680">
      <w:pPr>
        <w:pStyle w:val="ListParagraph"/>
        <w:numPr>
          <w:ilvl w:val="0"/>
          <w:numId w:val="4"/>
        </w:numPr>
        <w:rPr>
          <w:sz w:val="20"/>
        </w:rPr>
      </w:pPr>
      <w:r>
        <w:rPr>
          <w:sz w:val="20"/>
        </w:rPr>
        <w:t>Psychiques</w:t>
      </w:r>
    </w:p>
    <w:p w:rsidR="00D60680" w:rsidRDefault="00D60680" w:rsidP="00D60680">
      <w:pPr>
        <w:pStyle w:val="ListParagraph"/>
        <w:numPr>
          <w:ilvl w:val="0"/>
          <w:numId w:val="4"/>
        </w:numPr>
        <w:rPr>
          <w:sz w:val="20"/>
        </w:rPr>
      </w:pPr>
      <w:r>
        <w:rPr>
          <w:sz w:val="20"/>
        </w:rPr>
        <w:t>Pupilles</w:t>
      </w:r>
    </w:p>
    <w:p w:rsidR="00D60680" w:rsidRDefault="003E0CEC" w:rsidP="00D60680">
      <w:pPr>
        <w:pStyle w:val="ListParagraph"/>
        <w:numPr>
          <w:ilvl w:val="0"/>
          <w:numId w:val="4"/>
        </w:numPr>
        <w:rPr>
          <w:sz w:val="20"/>
        </w:rPr>
      </w:pPr>
      <w:r>
        <w:rPr>
          <w:sz w:val="20"/>
        </w:rPr>
        <w:t>Téguments : sudation (SNAS)</w:t>
      </w:r>
      <w:r w:rsidR="00D60680">
        <w:rPr>
          <w:sz w:val="20"/>
        </w:rPr>
        <w:t xml:space="preserve">? </w:t>
      </w:r>
      <w:proofErr w:type="spellStart"/>
      <w:r>
        <w:rPr>
          <w:sz w:val="20"/>
        </w:rPr>
        <w:t>A</w:t>
      </w:r>
      <w:r w:rsidR="00D60680">
        <w:rPr>
          <w:sz w:val="20"/>
        </w:rPr>
        <w:t>nhydrose</w:t>
      </w:r>
      <w:proofErr w:type="spellEnd"/>
      <w:r>
        <w:rPr>
          <w:sz w:val="20"/>
        </w:rPr>
        <w:t xml:space="preserve"> (SNAP</w:t>
      </w:r>
      <w:r w:rsidR="00D60680">
        <w:rPr>
          <w:sz w:val="20"/>
        </w:rPr>
        <w:t>)</w:t>
      </w:r>
      <w:r>
        <w:rPr>
          <w:sz w:val="20"/>
        </w:rPr>
        <w:t>?</w:t>
      </w:r>
    </w:p>
    <w:p w:rsidR="00D60680" w:rsidRDefault="00D60680" w:rsidP="00D60680">
      <w:pPr>
        <w:pStyle w:val="ListParagraph"/>
        <w:numPr>
          <w:ilvl w:val="0"/>
          <w:numId w:val="1"/>
        </w:numPr>
        <w:rPr>
          <w:sz w:val="20"/>
        </w:rPr>
      </w:pPr>
      <w:r w:rsidRPr="00D60680">
        <w:rPr>
          <w:sz w:val="20"/>
        </w:rPr>
        <w:t>Les symptômes sont dus à l’altération des fonctions des neurotransmetteurs et de leurs récepteurs</w:t>
      </w:r>
      <w:r>
        <w:rPr>
          <w:sz w:val="20"/>
        </w:rPr>
        <w:t xml:space="preserve">. </w:t>
      </w:r>
      <w:r w:rsidRPr="00D60680">
        <w:rPr>
          <w:sz w:val="20"/>
        </w:rPr>
        <w:t>Une exposition à une même substance peut produire un effet excitateur ou inhibiteur</w:t>
      </w:r>
      <w:r>
        <w:rPr>
          <w:sz w:val="20"/>
        </w:rPr>
        <w:t>.</w:t>
      </w:r>
    </w:p>
    <w:p w:rsidR="00A70F1B" w:rsidRDefault="00A70F1B" w:rsidP="00D60680">
      <w:pPr>
        <w:pStyle w:val="ListParagraph"/>
        <w:numPr>
          <w:ilvl w:val="0"/>
          <w:numId w:val="1"/>
        </w:numPr>
        <w:rPr>
          <w:sz w:val="20"/>
        </w:rPr>
      </w:pPr>
      <w:r>
        <w:rPr>
          <w:sz w:val="20"/>
        </w:rPr>
        <w:t>Il y a souvent prise de substances multiples ! Exemple de l’ecstasy (↑libération de NA et 5-HT)</w:t>
      </w:r>
    </w:p>
    <w:p w:rsidR="00A70F1B" w:rsidRPr="00A70F1B" w:rsidRDefault="00A70F1B" w:rsidP="00A70F1B">
      <w:pPr>
        <w:pStyle w:val="ListParagraph"/>
        <w:numPr>
          <w:ilvl w:val="0"/>
          <w:numId w:val="18"/>
        </w:numPr>
        <w:rPr>
          <w:sz w:val="20"/>
        </w:rPr>
      </w:pPr>
      <w:proofErr w:type="spellStart"/>
      <w:r>
        <w:rPr>
          <w:sz w:val="20"/>
        </w:rPr>
        <w:t>Ectasy</w:t>
      </w:r>
      <w:proofErr w:type="spellEnd"/>
      <w:r>
        <w:rPr>
          <w:sz w:val="20"/>
        </w:rPr>
        <w:t xml:space="preserve"> + </w:t>
      </w:r>
      <w:proofErr w:type="spellStart"/>
      <w:r>
        <w:rPr>
          <w:sz w:val="20"/>
        </w:rPr>
        <w:t>cocaine</w:t>
      </w:r>
      <w:proofErr w:type="spellEnd"/>
      <w:r>
        <w:rPr>
          <w:sz w:val="20"/>
        </w:rPr>
        <w:t xml:space="preserve"> →</w:t>
      </w:r>
      <w:r w:rsidRPr="00A70F1B">
        <w:rPr>
          <w:sz w:val="20"/>
        </w:rPr>
        <w:t xml:space="preserve"> réaction de panique</w:t>
      </w:r>
    </w:p>
    <w:p w:rsidR="00A70F1B" w:rsidRDefault="00A70F1B" w:rsidP="00A70F1B">
      <w:pPr>
        <w:pStyle w:val="ListParagraph"/>
        <w:numPr>
          <w:ilvl w:val="0"/>
          <w:numId w:val="18"/>
        </w:numPr>
        <w:rPr>
          <w:sz w:val="20"/>
        </w:rPr>
      </w:pPr>
      <w:proofErr w:type="spellStart"/>
      <w:r w:rsidRPr="00A70F1B">
        <w:rPr>
          <w:sz w:val="20"/>
        </w:rPr>
        <w:t>Ectasy</w:t>
      </w:r>
      <w:proofErr w:type="spellEnd"/>
      <w:r w:rsidRPr="00A70F1B">
        <w:rPr>
          <w:sz w:val="20"/>
        </w:rPr>
        <w:t xml:space="preserve"> + GHB</w:t>
      </w:r>
      <w:r>
        <w:rPr>
          <w:sz w:val="20"/>
        </w:rPr>
        <w:t xml:space="preserve"> (gamma-</w:t>
      </w:r>
      <w:proofErr w:type="spellStart"/>
      <w:r>
        <w:rPr>
          <w:sz w:val="20"/>
        </w:rPr>
        <w:t>hydroxybutyrate</w:t>
      </w:r>
      <w:proofErr w:type="spellEnd"/>
      <w:r>
        <w:rPr>
          <w:sz w:val="20"/>
        </w:rPr>
        <w:t xml:space="preserve"> = drogue du violeur)</w:t>
      </w:r>
      <w:r w:rsidRPr="00A70F1B">
        <w:rPr>
          <w:sz w:val="20"/>
        </w:rPr>
        <w:t xml:space="preserve"> </w:t>
      </w:r>
      <w:r>
        <w:rPr>
          <w:sz w:val="20"/>
        </w:rPr>
        <w:t>→ coma</w:t>
      </w:r>
    </w:p>
    <w:p w:rsidR="0048583E" w:rsidRDefault="0048583E" w:rsidP="00D60680">
      <w:pPr>
        <w:pStyle w:val="ListParagraph"/>
        <w:numPr>
          <w:ilvl w:val="0"/>
          <w:numId w:val="1"/>
        </w:numPr>
        <w:rPr>
          <w:sz w:val="20"/>
        </w:rPr>
      </w:pPr>
      <w:r>
        <w:rPr>
          <w:sz w:val="20"/>
        </w:rPr>
        <w:t>Classification des substances :</w:t>
      </w:r>
    </w:p>
    <w:p w:rsidR="0048583E" w:rsidRPr="00876C87" w:rsidRDefault="0048583E" w:rsidP="0048583E">
      <w:pPr>
        <w:pStyle w:val="ListParagraph"/>
        <w:numPr>
          <w:ilvl w:val="0"/>
          <w:numId w:val="5"/>
        </w:numPr>
        <w:rPr>
          <w:sz w:val="20"/>
        </w:rPr>
      </w:pPr>
      <w:r w:rsidRPr="00876C87">
        <w:rPr>
          <w:sz w:val="20"/>
        </w:rPr>
        <w:t>Exogènes : OH, médicaments, opiacés, stimulants…</w:t>
      </w:r>
    </w:p>
    <w:p w:rsidR="0048583E" w:rsidRPr="00876C87" w:rsidRDefault="0048583E" w:rsidP="0048583E">
      <w:pPr>
        <w:pStyle w:val="ListParagraph"/>
        <w:numPr>
          <w:ilvl w:val="0"/>
          <w:numId w:val="5"/>
        </w:numPr>
        <w:rPr>
          <w:color w:val="00B050"/>
          <w:sz w:val="20"/>
        </w:rPr>
      </w:pPr>
      <w:r w:rsidRPr="00876C87">
        <w:rPr>
          <w:color w:val="00B050"/>
          <w:sz w:val="20"/>
        </w:rPr>
        <w:t>Toxines naturelles</w:t>
      </w:r>
    </w:p>
    <w:p w:rsidR="0048583E" w:rsidRPr="00876C87" w:rsidRDefault="0048583E" w:rsidP="0048583E">
      <w:pPr>
        <w:pStyle w:val="ListParagraph"/>
        <w:numPr>
          <w:ilvl w:val="0"/>
          <w:numId w:val="5"/>
        </w:numPr>
        <w:rPr>
          <w:color w:val="0070C0"/>
          <w:sz w:val="20"/>
        </w:rPr>
      </w:pPr>
      <w:r w:rsidRPr="00876C87">
        <w:rPr>
          <w:color w:val="0070C0"/>
          <w:sz w:val="20"/>
        </w:rPr>
        <w:t>Gaz</w:t>
      </w:r>
    </w:p>
    <w:p w:rsidR="0048583E" w:rsidRPr="00876C87" w:rsidRDefault="0048583E" w:rsidP="0048583E">
      <w:pPr>
        <w:pStyle w:val="ListParagraph"/>
        <w:numPr>
          <w:ilvl w:val="0"/>
          <w:numId w:val="5"/>
        </w:numPr>
        <w:rPr>
          <w:color w:val="FF0000"/>
          <w:sz w:val="20"/>
        </w:rPr>
      </w:pPr>
      <w:r w:rsidRPr="00876C87">
        <w:rPr>
          <w:color w:val="FF0000"/>
          <w:sz w:val="20"/>
        </w:rPr>
        <w:t>Poisons</w:t>
      </w:r>
    </w:p>
    <w:p w:rsidR="00314D53" w:rsidRDefault="00314D53">
      <w:pPr>
        <w:rPr>
          <w:sz w:val="20"/>
        </w:rPr>
      </w:pPr>
      <w:r w:rsidRPr="00D60680">
        <w:rPr>
          <w:b/>
          <w:sz w:val="20"/>
          <w:u w:val="single"/>
        </w:rPr>
        <w:t>Les récepteurs et substances exogènes impliqués dans les intoxications neurologiques</w:t>
      </w:r>
      <w:r w:rsidRPr="00D60680">
        <w:rPr>
          <w:sz w:val="20"/>
        </w:rPr>
        <w:t> :</w:t>
      </w:r>
    </w:p>
    <w:p w:rsidR="006F07CF" w:rsidRDefault="006F07CF" w:rsidP="00177B24">
      <w:pPr>
        <w:spacing w:after="0"/>
        <w:rPr>
          <w:sz w:val="20"/>
        </w:rPr>
      </w:pPr>
      <w:r w:rsidRPr="006F07CF">
        <w:rPr>
          <w:b/>
          <w:sz w:val="20"/>
        </w:rPr>
        <w:t>GABA </w:t>
      </w:r>
      <w:r>
        <w:rPr>
          <w:sz w:val="20"/>
        </w:rPr>
        <w:t>:</w:t>
      </w:r>
    </w:p>
    <w:p w:rsidR="00177B24" w:rsidRDefault="00177B24" w:rsidP="00177B24">
      <w:pPr>
        <w:pStyle w:val="ListParagraph"/>
        <w:numPr>
          <w:ilvl w:val="0"/>
          <w:numId w:val="1"/>
        </w:numPr>
        <w:spacing w:after="0"/>
        <w:rPr>
          <w:sz w:val="20"/>
        </w:rPr>
      </w:pPr>
      <w:r>
        <w:rPr>
          <w:sz w:val="20"/>
        </w:rPr>
        <w:t>Récepteur affecté : GABA</w:t>
      </w:r>
      <w:r w:rsidRPr="00177B24">
        <w:rPr>
          <w:sz w:val="20"/>
          <w:vertAlign w:val="subscript"/>
        </w:rPr>
        <w:t>A</w:t>
      </w:r>
      <w:r>
        <w:rPr>
          <w:sz w:val="20"/>
        </w:rPr>
        <w:t xml:space="preserve"> (ionique)</w:t>
      </w:r>
    </w:p>
    <w:p w:rsidR="00165CFB" w:rsidRDefault="00165CFB" w:rsidP="00165CFB">
      <w:pPr>
        <w:pStyle w:val="ListParagraph"/>
        <w:numPr>
          <w:ilvl w:val="0"/>
          <w:numId w:val="1"/>
        </w:numPr>
        <w:spacing w:after="0"/>
        <w:rPr>
          <w:sz w:val="20"/>
        </w:rPr>
      </w:pPr>
      <w:r w:rsidRPr="00165CFB">
        <w:rPr>
          <w:sz w:val="20"/>
        </w:rPr>
        <w:t xml:space="preserve">Effet clinique : activité corticale inhibitrice, activité cérébelleuse, système </w:t>
      </w:r>
      <w:proofErr w:type="spellStart"/>
      <w:r w:rsidRPr="00165CFB">
        <w:rPr>
          <w:sz w:val="20"/>
        </w:rPr>
        <w:t>hippocampique</w:t>
      </w:r>
      <w:proofErr w:type="spellEnd"/>
      <w:r w:rsidRPr="00165CFB">
        <w:rPr>
          <w:sz w:val="20"/>
        </w:rPr>
        <w:t xml:space="preserve"> et </w:t>
      </w:r>
      <w:r>
        <w:rPr>
          <w:sz w:val="20"/>
        </w:rPr>
        <w:t>limbique</w:t>
      </w:r>
    </w:p>
    <w:p w:rsidR="00876C87" w:rsidRDefault="00876C87" w:rsidP="00876C87">
      <w:pPr>
        <w:spacing w:after="0"/>
        <w:rPr>
          <w:sz w:val="20"/>
        </w:rPr>
      </w:pPr>
    </w:p>
    <w:p w:rsidR="00876C87" w:rsidRDefault="00876C87" w:rsidP="00876C87">
      <w:pPr>
        <w:spacing w:after="0"/>
        <w:rPr>
          <w:sz w:val="20"/>
        </w:rPr>
      </w:pPr>
      <w:r w:rsidRPr="00876C87">
        <w:rPr>
          <w:sz w:val="20"/>
        </w:rPr>
        <w:t>Substances :</w:t>
      </w:r>
    </w:p>
    <w:p w:rsidR="00876C87" w:rsidRDefault="00876C87" w:rsidP="00876C87">
      <w:pPr>
        <w:pStyle w:val="ListParagraph"/>
        <w:numPr>
          <w:ilvl w:val="0"/>
          <w:numId w:val="1"/>
        </w:numPr>
        <w:spacing w:after="0"/>
        <w:rPr>
          <w:sz w:val="20"/>
        </w:rPr>
      </w:pPr>
      <w:r>
        <w:rPr>
          <w:sz w:val="20"/>
        </w:rPr>
        <w:t>Alcool :</w:t>
      </w:r>
    </w:p>
    <w:p w:rsidR="005F593A" w:rsidRPr="005F593A" w:rsidRDefault="005F593A" w:rsidP="005F593A">
      <w:pPr>
        <w:pStyle w:val="ListParagraph"/>
        <w:numPr>
          <w:ilvl w:val="0"/>
          <w:numId w:val="6"/>
        </w:numPr>
        <w:spacing w:after="0"/>
        <w:rPr>
          <w:sz w:val="20"/>
        </w:rPr>
      </w:pPr>
      <w:r w:rsidRPr="005F593A">
        <w:rPr>
          <w:sz w:val="20"/>
        </w:rPr>
        <w:t>Intox</w:t>
      </w:r>
      <w:r>
        <w:rPr>
          <w:sz w:val="20"/>
        </w:rPr>
        <w:t xml:space="preserve"> </w:t>
      </w:r>
      <w:r w:rsidRPr="005F593A">
        <w:rPr>
          <w:sz w:val="20"/>
        </w:rPr>
        <w:t xml:space="preserve">aiguë: excitation, </w:t>
      </w:r>
      <w:proofErr w:type="spellStart"/>
      <w:r>
        <w:rPr>
          <w:sz w:val="20"/>
        </w:rPr>
        <w:t>dés</w:t>
      </w:r>
      <w:r w:rsidRPr="005F593A">
        <w:rPr>
          <w:sz w:val="20"/>
        </w:rPr>
        <w:t>inhibition</w:t>
      </w:r>
      <w:proofErr w:type="spellEnd"/>
      <w:r w:rsidRPr="005F593A">
        <w:rPr>
          <w:sz w:val="20"/>
        </w:rPr>
        <w:t>, ralentissement, ataxie, somnolence, stupeur, coma…</w:t>
      </w:r>
    </w:p>
    <w:p w:rsidR="005F593A" w:rsidRPr="005F593A" w:rsidRDefault="005F593A" w:rsidP="005F593A">
      <w:pPr>
        <w:pStyle w:val="ListParagraph"/>
        <w:numPr>
          <w:ilvl w:val="0"/>
          <w:numId w:val="6"/>
        </w:numPr>
        <w:spacing w:after="0"/>
        <w:rPr>
          <w:sz w:val="20"/>
        </w:rPr>
      </w:pPr>
      <w:r w:rsidRPr="005F593A">
        <w:rPr>
          <w:sz w:val="20"/>
        </w:rPr>
        <w:t>Intox pathologique (rare!) : comportement furieux et agressif, terminé par un sommeil, amnésie circonstancielle</w:t>
      </w:r>
    </w:p>
    <w:p w:rsidR="005F593A" w:rsidRPr="005F593A" w:rsidRDefault="005F593A" w:rsidP="005F593A">
      <w:pPr>
        <w:pStyle w:val="ListParagraph"/>
        <w:numPr>
          <w:ilvl w:val="0"/>
          <w:numId w:val="6"/>
        </w:numPr>
        <w:spacing w:after="0"/>
        <w:rPr>
          <w:sz w:val="20"/>
        </w:rPr>
      </w:pPr>
      <w:r>
        <w:rPr>
          <w:sz w:val="20"/>
        </w:rPr>
        <w:t>S</w:t>
      </w:r>
      <w:r w:rsidRPr="005F593A">
        <w:rPr>
          <w:sz w:val="20"/>
        </w:rPr>
        <w:t xml:space="preserve">evrage (1-4 j.): activation végétative, </w:t>
      </w:r>
      <w:r w:rsidRPr="005F593A">
        <w:rPr>
          <w:sz w:val="20"/>
          <w:highlight w:val="yellow"/>
        </w:rPr>
        <w:t>delirium tremens</w:t>
      </w:r>
      <w:r>
        <w:rPr>
          <w:sz w:val="20"/>
        </w:rPr>
        <w:t xml:space="preserve"> (</w:t>
      </w:r>
      <w:r w:rsidR="00020DBD">
        <w:rPr>
          <w:sz w:val="20"/>
        </w:rPr>
        <w:t>épisode aigu de délires provoqué par consommation d’alcool)</w:t>
      </w:r>
      <w:r w:rsidRPr="005F593A">
        <w:rPr>
          <w:sz w:val="20"/>
        </w:rPr>
        <w:t>, hallucinations, crises épileptiques…TTT: BDZ, vitamines</w:t>
      </w:r>
    </w:p>
    <w:p w:rsidR="005F593A" w:rsidRPr="005F593A" w:rsidRDefault="005F593A" w:rsidP="005F593A">
      <w:pPr>
        <w:pStyle w:val="ListParagraph"/>
        <w:numPr>
          <w:ilvl w:val="0"/>
          <w:numId w:val="6"/>
        </w:numPr>
        <w:spacing w:after="0"/>
        <w:rPr>
          <w:sz w:val="20"/>
        </w:rPr>
      </w:pPr>
      <w:r w:rsidRPr="005F593A">
        <w:rPr>
          <w:sz w:val="20"/>
        </w:rPr>
        <w:t xml:space="preserve">Long-terme: détérioration cognitive, hallucinose, paranoïa, </w:t>
      </w:r>
      <w:proofErr w:type="spellStart"/>
      <w:r w:rsidRPr="005F593A">
        <w:rPr>
          <w:sz w:val="20"/>
        </w:rPr>
        <w:t>polyneuropathie</w:t>
      </w:r>
      <w:proofErr w:type="spellEnd"/>
      <w:r w:rsidRPr="005F593A">
        <w:rPr>
          <w:sz w:val="20"/>
        </w:rPr>
        <w:t>, cirrhose, fœtopathie…</w:t>
      </w:r>
    </w:p>
    <w:p w:rsidR="005F593A" w:rsidRPr="005F593A" w:rsidRDefault="005F593A" w:rsidP="005F593A">
      <w:pPr>
        <w:pStyle w:val="ListParagraph"/>
        <w:numPr>
          <w:ilvl w:val="0"/>
          <w:numId w:val="6"/>
        </w:numPr>
        <w:spacing w:after="0"/>
        <w:rPr>
          <w:sz w:val="20"/>
        </w:rPr>
      </w:pPr>
      <w:r w:rsidRPr="005F593A">
        <w:rPr>
          <w:sz w:val="20"/>
        </w:rPr>
        <w:t>Méthanol: métabolisé en acide formique, toxicité nerf optique</w:t>
      </w:r>
      <w:r>
        <w:rPr>
          <w:sz w:val="20"/>
        </w:rPr>
        <w:t xml:space="preserve"> (perte de vue)</w:t>
      </w:r>
      <w:r w:rsidRPr="005F593A">
        <w:rPr>
          <w:sz w:val="20"/>
        </w:rPr>
        <w:t>, acidose, insuffisan</w:t>
      </w:r>
      <w:r>
        <w:rPr>
          <w:sz w:val="20"/>
        </w:rPr>
        <w:t>ce respiratoire; TTT: éthanol (effet de compétition)!</w:t>
      </w:r>
    </w:p>
    <w:p w:rsidR="00876C87" w:rsidRDefault="00876C87" w:rsidP="00876C87">
      <w:pPr>
        <w:pStyle w:val="ListParagraph"/>
        <w:numPr>
          <w:ilvl w:val="0"/>
          <w:numId w:val="1"/>
        </w:numPr>
        <w:spacing w:after="0"/>
        <w:rPr>
          <w:sz w:val="20"/>
        </w:rPr>
      </w:pPr>
      <w:r>
        <w:rPr>
          <w:sz w:val="20"/>
        </w:rPr>
        <w:t>Barbituriques :</w:t>
      </w:r>
      <w:r w:rsidR="00020DBD">
        <w:rPr>
          <w:sz w:val="20"/>
        </w:rPr>
        <w:t xml:space="preserve"> agissent à l’extérieur du récepteur</w:t>
      </w:r>
    </w:p>
    <w:p w:rsidR="00020DBD" w:rsidRPr="00020DBD" w:rsidRDefault="00020DBD" w:rsidP="00020DBD">
      <w:pPr>
        <w:pStyle w:val="ListParagraph"/>
        <w:numPr>
          <w:ilvl w:val="0"/>
          <w:numId w:val="7"/>
        </w:numPr>
        <w:spacing w:after="0"/>
        <w:rPr>
          <w:sz w:val="20"/>
        </w:rPr>
      </w:pPr>
      <w:r w:rsidRPr="00020DBD">
        <w:rPr>
          <w:sz w:val="20"/>
        </w:rPr>
        <w:t>Intox aiguë: ralentissement, somnolence, stupeur, coma, hypothermie, hypotension, myosis (!), dépression cardiorespiratoire</w:t>
      </w:r>
      <w:r>
        <w:t>.</w:t>
      </w:r>
    </w:p>
    <w:p w:rsidR="00020DBD" w:rsidRPr="00020DBD" w:rsidRDefault="00020DBD" w:rsidP="00020DBD">
      <w:pPr>
        <w:pStyle w:val="ListParagraph"/>
        <w:numPr>
          <w:ilvl w:val="0"/>
          <w:numId w:val="7"/>
        </w:numPr>
        <w:spacing w:after="0"/>
        <w:rPr>
          <w:sz w:val="20"/>
        </w:rPr>
      </w:pPr>
      <w:r w:rsidRPr="00020DBD">
        <w:rPr>
          <w:sz w:val="20"/>
        </w:rPr>
        <w:t>Sevrage (3-10 j.): analogue à l’OH</w:t>
      </w:r>
    </w:p>
    <w:p w:rsidR="00020DBD" w:rsidRPr="00020DBD" w:rsidRDefault="00020DBD" w:rsidP="00020DBD">
      <w:pPr>
        <w:pStyle w:val="ListParagraph"/>
        <w:numPr>
          <w:ilvl w:val="0"/>
          <w:numId w:val="7"/>
        </w:numPr>
        <w:spacing w:after="0"/>
        <w:rPr>
          <w:sz w:val="20"/>
        </w:rPr>
      </w:pPr>
      <w:r w:rsidRPr="00020DBD">
        <w:rPr>
          <w:sz w:val="20"/>
        </w:rPr>
        <w:t xml:space="preserve">EEG intoxication aiguë légère: imprégnation </w:t>
      </w:r>
      <w:r>
        <w:rPr>
          <w:sz w:val="20"/>
        </w:rPr>
        <w:t>rythmes rapides (ondes β à &gt;13Hz, comme pour le sommeil profond)</w:t>
      </w:r>
      <w:r w:rsidRPr="00020DBD">
        <w:rPr>
          <w:sz w:val="20"/>
        </w:rPr>
        <w:cr/>
      </w:r>
    </w:p>
    <w:p w:rsidR="00020DBD" w:rsidRDefault="00876C87" w:rsidP="00020DBD">
      <w:pPr>
        <w:pStyle w:val="ListParagraph"/>
        <w:numPr>
          <w:ilvl w:val="0"/>
          <w:numId w:val="1"/>
        </w:numPr>
        <w:spacing w:after="0"/>
        <w:rPr>
          <w:sz w:val="20"/>
        </w:rPr>
      </w:pPr>
      <w:r>
        <w:rPr>
          <w:sz w:val="20"/>
        </w:rPr>
        <w:lastRenderedPageBreak/>
        <w:t>Benzodiazépines :</w:t>
      </w:r>
      <w:r w:rsidR="00020DBD" w:rsidRPr="00020DBD">
        <w:rPr>
          <w:sz w:val="20"/>
        </w:rPr>
        <w:t xml:space="preserve"> </w:t>
      </w:r>
      <w:r w:rsidR="00020DBD">
        <w:rPr>
          <w:sz w:val="20"/>
        </w:rPr>
        <w:t>agissent à l’intérieur du récepteur</w:t>
      </w:r>
    </w:p>
    <w:p w:rsidR="00020DBD" w:rsidRDefault="00020DBD" w:rsidP="00020DBD">
      <w:pPr>
        <w:pStyle w:val="ListParagraph"/>
        <w:numPr>
          <w:ilvl w:val="0"/>
          <w:numId w:val="9"/>
        </w:numPr>
        <w:spacing w:after="0"/>
        <w:rPr>
          <w:sz w:val="20"/>
        </w:rPr>
      </w:pPr>
      <w:r>
        <w:rPr>
          <w:sz w:val="20"/>
        </w:rPr>
        <w:t>M</w:t>
      </w:r>
      <w:r w:rsidRPr="00020DBD">
        <w:rPr>
          <w:sz w:val="20"/>
        </w:rPr>
        <w:t>anifestations analogues aux barbituriques, moins de dépression cardiorespiratoire</w:t>
      </w:r>
    </w:p>
    <w:p w:rsidR="00020DBD" w:rsidRDefault="00020DBD" w:rsidP="00020DBD">
      <w:pPr>
        <w:pStyle w:val="ListParagraph"/>
        <w:numPr>
          <w:ilvl w:val="0"/>
          <w:numId w:val="9"/>
        </w:numPr>
        <w:spacing w:after="0"/>
        <w:rPr>
          <w:sz w:val="20"/>
        </w:rPr>
      </w:pPr>
      <w:r w:rsidRPr="00020DBD">
        <w:rPr>
          <w:sz w:val="20"/>
        </w:rPr>
        <w:t>Sevrage sur 1-14 j. (dépend des demi-vies</w:t>
      </w:r>
      <w:r w:rsidR="00787303">
        <w:rPr>
          <w:sz w:val="20"/>
        </w:rPr>
        <w:t>)</w:t>
      </w:r>
    </w:p>
    <w:p w:rsidR="00876C87" w:rsidRPr="00020DBD" w:rsidRDefault="00020DBD" w:rsidP="00020DBD">
      <w:pPr>
        <w:pStyle w:val="ListParagraph"/>
        <w:numPr>
          <w:ilvl w:val="0"/>
          <w:numId w:val="9"/>
        </w:numPr>
        <w:spacing w:after="0"/>
        <w:rPr>
          <w:sz w:val="20"/>
        </w:rPr>
      </w:pPr>
      <w:r w:rsidRPr="00020DBD">
        <w:rPr>
          <w:sz w:val="20"/>
        </w:rPr>
        <w:t>TT: sevrer lentement,</w:t>
      </w:r>
      <w:r>
        <w:rPr>
          <w:sz w:val="20"/>
        </w:rPr>
        <w:t xml:space="preserve"> </w:t>
      </w:r>
      <w:r w:rsidRPr="00020DBD">
        <w:rPr>
          <w:sz w:val="20"/>
        </w:rPr>
        <w:t xml:space="preserve">selon demi-vie, </w:t>
      </w:r>
      <w:proofErr w:type="spellStart"/>
      <w:r w:rsidRPr="00020DBD">
        <w:rPr>
          <w:sz w:val="20"/>
          <w:highlight w:val="yellow"/>
        </w:rPr>
        <w:t>Anexate</w:t>
      </w:r>
      <w:proofErr w:type="spellEnd"/>
      <w:r>
        <w:rPr>
          <w:sz w:val="20"/>
        </w:rPr>
        <w:t xml:space="preserve"> (antagoniste compétitif)</w:t>
      </w:r>
    </w:p>
    <w:p w:rsidR="00876C87" w:rsidRDefault="00027AD6" w:rsidP="00876C87">
      <w:pPr>
        <w:pStyle w:val="ListParagraph"/>
        <w:numPr>
          <w:ilvl w:val="0"/>
          <w:numId w:val="1"/>
        </w:numPr>
        <w:spacing w:after="0"/>
        <w:rPr>
          <w:sz w:val="20"/>
        </w:rPr>
      </w:pPr>
      <w:proofErr w:type="spellStart"/>
      <w:r w:rsidRPr="00027AD6">
        <w:rPr>
          <w:color w:val="00B050"/>
          <w:sz w:val="20"/>
        </w:rPr>
        <w:t>Tétanospasmin</w:t>
      </w:r>
      <w:proofErr w:type="spellEnd"/>
      <w:r w:rsidR="00876C87">
        <w:rPr>
          <w:sz w:val="20"/>
        </w:rPr>
        <w:t> :</w:t>
      </w:r>
      <w:r w:rsidR="00C43F6C">
        <w:rPr>
          <w:sz w:val="20"/>
        </w:rPr>
        <w:t xml:space="preserve"> principale exotoxine produite par </w:t>
      </w:r>
      <w:proofErr w:type="spellStart"/>
      <w:r w:rsidR="00C43F6C">
        <w:rPr>
          <w:sz w:val="20"/>
        </w:rPr>
        <w:t>Clostridium</w:t>
      </w:r>
      <w:proofErr w:type="spellEnd"/>
      <w:r w:rsidR="00C43F6C">
        <w:rPr>
          <w:sz w:val="20"/>
        </w:rPr>
        <w:t xml:space="preserve"> </w:t>
      </w:r>
      <w:proofErr w:type="spellStart"/>
      <w:r w:rsidR="00C43F6C">
        <w:rPr>
          <w:sz w:val="20"/>
        </w:rPr>
        <w:t>tetani</w:t>
      </w:r>
      <w:proofErr w:type="spellEnd"/>
      <w:r w:rsidR="00C43F6C">
        <w:rPr>
          <w:sz w:val="20"/>
        </w:rPr>
        <w:t xml:space="preserve">. Substance très neurotoxique. La bactérie s’introduit dans un motoneurone et remonte au SNC </w:t>
      </w:r>
      <w:r w:rsidR="00787303">
        <w:rPr>
          <w:sz w:val="20"/>
        </w:rPr>
        <w:t>par transport rétrograde. Puis elle</w:t>
      </w:r>
      <w:r w:rsidR="00C43F6C">
        <w:rPr>
          <w:sz w:val="20"/>
        </w:rPr>
        <w:t xml:space="preserve"> inhibe la libération de GABA et glycine en prévenant la fusion des vésicules synaptiques avec la membrane plasmique de l’axone terminale. Le GABA étant important pour la myorelaxation, cette inhibition cause des contractions musculaires involontaires et soutenues. Les nerfs courts sont les premiers atteints, expliquant l’apparition précoce d’un trismus (</w:t>
      </w:r>
      <w:proofErr w:type="spellStart"/>
      <w:r w:rsidR="00C43F6C">
        <w:rPr>
          <w:sz w:val="20"/>
        </w:rPr>
        <w:t>lockjaw</w:t>
      </w:r>
      <w:proofErr w:type="spellEnd"/>
      <w:r w:rsidR="00C43F6C">
        <w:rPr>
          <w:sz w:val="20"/>
        </w:rPr>
        <w:t xml:space="preserve"> par contraction du masséter). Les contractions peuvent être suffisamment fortes pour mener à un opisthotonos voire fracture d’os.</w:t>
      </w:r>
    </w:p>
    <w:p w:rsidR="00C43F6C" w:rsidRPr="00C43F6C" w:rsidRDefault="00C43F6C" w:rsidP="00C43F6C">
      <w:pPr>
        <w:pStyle w:val="ListParagraph"/>
        <w:numPr>
          <w:ilvl w:val="0"/>
          <w:numId w:val="10"/>
        </w:numPr>
        <w:spacing w:after="0"/>
        <w:rPr>
          <w:sz w:val="20"/>
        </w:rPr>
      </w:pPr>
      <w:r w:rsidRPr="00C43F6C">
        <w:rPr>
          <w:sz w:val="20"/>
        </w:rPr>
        <w:t>Mode de transmission:</w:t>
      </w:r>
      <w:r>
        <w:rPr>
          <w:sz w:val="20"/>
        </w:rPr>
        <w:t xml:space="preserve"> i</w:t>
      </w:r>
      <w:r w:rsidRPr="00C43F6C">
        <w:rPr>
          <w:sz w:val="20"/>
        </w:rPr>
        <w:t xml:space="preserve">noculation </w:t>
      </w:r>
    </w:p>
    <w:p w:rsidR="00C43F6C" w:rsidRPr="00C43F6C" w:rsidRDefault="00C43F6C" w:rsidP="00C43F6C">
      <w:pPr>
        <w:pStyle w:val="ListParagraph"/>
        <w:numPr>
          <w:ilvl w:val="0"/>
          <w:numId w:val="10"/>
        </w:numPr>
        <w:spacing w:after="0"/>
        <w:rPr>
          <w:sz w:val="20"/>
        </w:rPr>
      </w:pPr>
      <w:r w:rsidRPr="00C43F6C">
        <w:rPr>
          <w:sz w:val="20"/>
        </w:rPr>
        <w:t>Incubation: jours-mois</w:t>
      </w:r>
    </w:p>
    <w:p w:rsidR="00C43F6C" w:rsidRPr="00C43F6C" w:rsidRDefault="00C43F6C" w:rsidP="00C43F6C">
      <w:pPr>
        <w:pStyle w:val="ListParagraph"/>
        <w:numPr>
          <w:ilvl w:val="0"/>
          <w:numId w:val="10"/>
        </w:numPr>
        <w:spacing w:after="0"/>
        <w:rPr>
          <w:sz w:val="20"/>
        </w:rPr>
      </w:pPr>
      <w:r w:rsidRPr="00C43F6C">
        <w:rPr>
          <w:sz w:val="20"/>
        </w:rPr>
        <w:t>Formes:</w:t>
      </w:r>
    </w:p>
    <w:p w:rsidR="00C43F6C" w:rsidRDefault="00C43F6C" w:rsidP="00C43F6C">
      <w:pPr>
        <w:pStyle w:val="ListParagraph"/>
        <w:numPr>
          <w:ilvl w:val="0"/>
          <w:numId w:val="11"/>
        </w:numPr>
        <w:spacing w:after="0"/>
        <w:rPr>
          <w:sz w:val="20"/>
        </w:rPr>
      </w:pPr>
      <w:r>
        <w:rPr>
          <w:sz w:val="20"/>
        </w:rPr>
        <w:t xml:space="preserve">Généralisée : </w:t>
      </w:r>
      <w:r w:rsidRPr="00C43F6C">
        <w:rPr>
          <w:sz w:val="20"/>
        </w:rPr>
        <w:t xml:space="preserve">contractions musculaires descendantes prolongées, spasmes, défaillance </w:t>
      </w:r>
      <w:proofErr w:type="spellStart"/>
      <w:r w:rsidRPr="00C43F6C">
        <w:rPr>
          <w:sz w:val="20"/>
        </w:rPr>
        <w:t>cardio</w:t>
      </w:r>
      <w:proofErr w:type="spellEnd"/>
      <w:r>
        <w:rPr>
          <w:sz w:val="20"/>
        </w:rPr>
        <w:t>-</w:t>
      </w:r>
      <w:r w:rsidRPr="00C43F6C">
        <w:rPr>
          <w:sz w:val="20"/>
        </w:rPr>
        <w:t>circulatoire, asphyxie</w:t>
      </w:r>
    </w:p>
    <w:p w:rsidR="00C43F6C" w:rsidRDefault="00C43F6C" w:rsidP="00C43F6C">
      <w:pPr>
        <w:pStyle w:val="ListParagraph"/>
        <w:numPr>
          <w:ilvl w:val="0"/>
          <w:numId w:val="11"/>
        </w:numPr>
        <w:spacing w:after="0"/>
        <w:rPr>
          <w:sz w:val="20"/>
        </w:rPr>
      </w:pPr>
      <w:r w:rsidRPr="00C43F6C">
        <w:rPr>
          <w:sz w:val="20"/>
        </w:rPr>
        <w:t>Focale</w:t>
      </w:r>
      <w:r>
        <w:rPr>
          <w:sz w:val="20"/>
        </w:rPr>
        <w:t xml:space="preserve"> : </w:t>
      </w:r>
      <w:r w:rsidRPr="00C43F6C">
        <w:rPr>
          <w:sz w:val="20"/>
        </w:rPr>
        <w:t>plutôt bénigne</w:t>
      </w:r>
    </w:p>
    <w:p w:rsidR="00C43F6C" w:rsidRDefault="00C43F6C" w:rsidP="00C43F6C">
      <w:pPr>
        <w:pStyle w:val="ListParagraph"/>
        <w:numPr>
          <w:ilvl w:val="0"/>
          <w:numId w:val="11"/>
        </w:numPr>
        <w:spacing w:after="0"/>
        <w:rPr>
          <w:sz w:val="20"/>
        </w:rPr>
      </w:pPr>
      <w:r w:rsidRPr="00C43F6C">
        <w:rPr>
          <w:sz w:val="20"/>
        </w:rPr>
        <w:t>Céphalique :</w:t>
      </w:r>
      <w:r>
        <w:rPr>
          <w:sz w:val="20"/>
        </w:rPr>
        <w:t xml:space="preserve"> souvent fatale</w:t>
      </w:r>
    </w:p>
    <w:p w:rsidR="00C43F6C" w:rsidRPr="00C43F6C" w:rsidRDefault="00C43F6C" w:rsidP="00C43F6C">
      <w:pPr>
        <w:pStyle w:val="ListParagraph"/>
        <w:numPr>
          <w:ilvl w:val="0"/>
          <w:numId w:val="13"/>
        </w:numPr>
        <w:spacing w:after="0"/>
        <w:rPr>
          <w:sz w:val="20"/>
        </w:rPr>
      </w:pPr>
      <w:r w:rsidRPr="00C43F6C">
        <w:rPr>
          <w:sz w:val="20"/>
        </w:rPr>
        <w:t>Traitement: prophylaxie vaccination, antitoxine; pénicilline; SI</w:t>
      </w:r>
      <w:r w:rsidRPr="00C43F6C">
        <w:rPr>
          <w:sz w:val="20"/>
        </w:rPr>
        <w:cr/>
      </w:r>
    </w:p>
    <w:p w:rsidR="006F07CF" w:rsidRDefault="006F07CF" w:rsidP="00177B24">
      <w:pPr>
        <w:spacing w:after="0"/>
        <w:rPr>
          <w:sz w:val="20"/>
        </w:rPr>
      </w:pPr>
      <w:r w:rsidRPr="006F07CF">
        <w:rPr>
          <w:b/>
          <w:sz w:val="20"/>
        </w:rPr>
        <w:t>Opiacés</w:t>
      </w:r>
      <w:r>
        <w:rPr>
          <w:sz w:val="20"/>
        </w:rPr>
        <w:t> :</w:t>
      </w:r>
    </w:p>
    <w:p w:rsidR="00177B24" w:rsidRDefault="00177B24" w:rsidP="00177B24">
      <w:pPr>
        <w:pStyle w:val="ListParagraph"/>
        <w:numPr>
          <w:ilvl w:val="0"/>
          <w:numId w:val="1"/>
        </w:numPr>
        <w:spacing w:after="0"/>
        <w:rPr>
          <w:sz w:val="20"/>
        </w:rPr>
      </w:pPr>
      <w:r>
        <w:rPr>
          <w:sz w:val="20"/>
        </w:rPr>
        <w:t>Récepteurs affectés : µ, δ, ε, κ</w:t>
      </w:r>
      <w:r w:rsidR="00027AD6">
        <w:rPr>
          <w:sz w:val="20"/>
        </w:rPr>
        <w:t xml:space="preserve"> (récepteurs spécifiques du SNC)</w:t>
      </w:r>
    </w:p>
    <w:p w:rsidR="00165CFB" w:rsidRDefault="00165CFB" w:rsidP="00165CFB">
      <w:pPr>
        <w:pStyle w:val="ListParagraph"/>
        <w:numPr>
          <w:ilvl w:val="0"/>
          <w:numId w:val="1"/>
        </w:numPr>
        <w:spacing w:after="0"/>
        <w:rPr>
          <w:sz w:val="20"/>
        </w:rPr>
      </w:pPr>
      <w:r w:rsidRPr="00165CFB">
        <w:rPr>
          <w:sz w:val="20"/>
        </w:rPr>
        <w:t xml:space="preserve">Effet clinique : analgésie, euphorie, sédation, dépression </w:t>
      </w:r>
      <w:r w:rsidR="00876C87">
        <w:rPr>
          <w:sz w:val="20"/>
        </w:rPr>
        <w:t>respiratoire, hypothermie</w:t>
      </w:r>
    </w:p>
    <w:p w:rsidR="00876C87" w:rsidRDefault="00876C87" w:rsidP="00876C87">
      <w:pPr>
        <w:spacing w:after="0"/>
        <w:rPr>
          <w:sz w:val="20"/>
        </w:rPr>
      </w:pPr>
    </w:p>
    <w:p w:rsidR="00876C87" w:rsidRDefault="00876C87" w:rsidP="00876C87">
      <w:pPr>
        <w:spacing w:after="0"/>
        <w:rPr>
          <w:sz w:val="20"/>
        </w:rPr>
      </w:pPr>
      <w:r w:rsidRPr="00876C87">
        <w:rPr>
          <w:sz w:val="20"/>
        </w:rPr>
        <w:t>Substances :</w:t>
      </w:r>
    </w:p>
    <w:p w:rsidR="00C43F6C" w:rsidRDefault="00027AD6" w:rsidP="00C43F6C">
      <w:pPr>
        <w:pStyle w:val="ListParagraph"/>
        <w:numPr>
          <w:ilvl w:val="0"/>
          <w:numId w:val="1"/>
        </w:numPr>
        <w:spacing w:after="0"/>
        <w:rPr>
          <w:sz w:val="20"/>
        </w:rPr>
      </w:pPr>
      <w:r>
        <w:rPr>
          <w:sz w:val="20"/>
        </w:rPr>
        <w:t>Alcaloïdes :</w:t>
      </w:r>
    </w:p>
    <w:p w:rsidR="00C43F6C" w:rsidRDefault="00C43F6C" w:rsidP="00C43F6C">
      <w:pPr>
        <w:pStyle w:val="ListParagraph"/>
        <w:numPr>
          <w:ilvl w:val="0"/>
          <w:numId w:val="13"/>
        </w:numPr>
        <w:spacing w:after="0"/>
        <w:rPr>
          <w:sz w:val="20"/>
        </w:rPr>
      </w:pPr>
      <w:r>
        <w:rPr>
          <w:sz w:val="20"/>
        </w:rPr>
        <w:t>Formes :</w:t>
      </w:r>
    </w:p>
    <w:p w:rsidR="00C43F6C" w:rsidRPr="00C43F6C" w:rsidRDefault="00C43F6C" w:rsidP="00C43F6C">
      <w:pPr>
        <w:pStyle w:val="ListParagraph"/>
        <w:numPr>
          <w:ilvl w:val="0"/>
          <w:numId w:val="14"/>
        </w:numPr>
        <w:spacing w:after="0"/>
        <w:rPr>
          <w:sz w:val="20"/>
        </w:rPr>
      </w:pPr>
      <w:r w:rsidRPr="00C43F6C">
        <w:rPr>
          <w:sz w:val="20"/>
        </w:rPr>
        <w:t xml:space="preserve">Naturellement présents dans l‘opium : </w:t>
      </w:r>
      <w:r>
        <w:rPr>
          <w:sz w:val="20"/>
        </w:rPr>
        <w:t>m</w:t>
      </w:r>
      <w:r w:rsidRPr="00C43F6C">
        <w:rPr>
          <w:sz w:val="20"/>
        </w:rPr>
        <w:t xml:space="preserve">orphine, </w:t>
      </w:r>
      <w:r>
        <w:rPr>
          <w:sz w:val="20"/>
        </w:rPr>
        <w:t>c</w:t>
      </w:r>
      <w:r w:rsidRPr="00C43F6C">
        <w:rPr>
          <w:sz w:val="20"/>
        </w:rPr>
        <w:t xml:space="preserve">odéine, </w:t>
      </w:r>
      <w:r>
        <w:rPr>
          <w:sz w:val="20"/>
        </w:rPr>
        <w:t>t</w:t>
      </w:r>
      <w:r w:rsidRPr="00C43F6C">
        <w:rPr>
          <w:sz w:val="20"/>
        </w:rPr>
        <w:t>hébaine</w:t>
      </w:r>
    </w:p>
    <w:p w:rsidR="00C43F6C" w:rsidRPr="00C43F6C" w:rsidRDefault="00C43F6C" w:rsidP="00C43F6C">
      <w:pPr>
        <w:pStyle w:val="ListParagraph"/>
        <w:numPr>
          <w:ilvl w:val="0"/>
          <w:numId w:val="14"/>
        </w:numPr>
        <w:spacing w:after="0"/>
        <w:rPr>
          <w:sz w:val="20"/>
        </w:rPr>
      </w:pPr>
      <w:r w:rsidRPr="00C43F6C">
        <w:rPr>
          <w:sz w:val="20"/>
        </w:rPr>
        <w:t xml:space="preserve">Dérivés semi-synthétiques : </w:t>
      </w:r>
      <w:proofErr w:type="spellStart"/>
      <w:r>
        <w:rPr>
          <w:sz w:val="20"/>
        </w:rPr>
        <w:t>h</w:t>
      </w:r>
      <w:r w:rsidRPr="00C43F6C">
        <w:rPr>
          <w:sz w:val="20"/>
        </w:rPr>
        <w:t>éroine</w:t>
      </w:r>
      <w:proofErr w:type="spellEnd"/>
      <w:r w:rsidRPr="00C43F6C">
        <w:rPr>
          <w:sz w:val="20"/>
        </w:rPr>
        <w:t xml:space="preserve">, </w:t>
      </w:r>
      <w:proofErr w:type="spellStart"/>
      <w:r w:rsidRPr="00C43F6C">
        <w:rPr>
          <w:sz w:val="20"/>
        </w:rPr>
        <w:t>hydromorphone</w:t>
      </w:r>
      <w:proofErr w:type="spellEnd"/>
      <w:r w:rsidRPr="00C43F6C">
        <w:rPr>
          <w:sz w:val="20"/>
        </w:rPr>
        <w:t xml:space="preserve">, </w:t>
      </w:r>
      <w:proofErr w:type="spellStart"/>
      <w:r w:rsidR="00CA420D">
        <w:rPr>
          <w:sz w:val="20"/>
        </w:rPr>
        <w:t>hydrocodone</w:t>
      </w:r>
      <w:proofErr w:type="spellEnd"/>
    </w:p>
    <w:p w:rsidR="00C43F6C" w:rsidRDefault="00C43F6C" w:rsidP="00C43F6C">
      <w:pPr>
        <w:pStyle w:val="ListParagraph"/>
        <w:numPr>
          <w:ilvl w:val="0"/>
          <w:numId w:val="14"/>
        </w:numPr>
        <w:spacing w:after="0"/>
        <w:rPr>
          <w:sz w:val="20"/>
        </w:rPr>
      </w:pPr>
      <w:r w:rsidRPr="00C43F6C">
        <w:rPr>
          <w:sz w:val="20"/>
        </w:rPr>
        <w:t xml:space="preserve">Synthétiques: </w:t>
      </w:r>
      <w:r>
        <w:rPr>
          <w:sz w:val="20"/>
        </w:rPr>
        <w:t>m</w:t>
      </w:r>
      <w:r w:rsidRPr="00C43F6C">
        <w:rPr>
          <w:sz w:val="20"/>
        </w:rPr>
        <w:t xml:space="preserve">éthadone, </w:t>
      </w:r>
      <w:proofErr w:type="spellStart"/>
      <w:r>
        <w:rPr>
          <w:sz w:val="20"/>
        </w:rPr>
        <w:t>t</w:t>
      </w:r>
      <w:r w:rsidRPr="00C43F6C">
        <w:rPr>
          <w:sz w:val="20"/>
        </w:rPr>
        <w:t>ramadol</w:t>
      </w:r>
      <w:proofErr w:type="spellEnd"/>
      <w:r w:rsidR="00782CE6">
        <w:rPr>
          <w:sz w:val="20"/>
        </w:rPr>
        <w:t xml:space="preserve"> (analogue synthétique de la codéine)</w:t>
      </w:r>
    </w:p>
    <w:p w:rsidR="00782CE6" w:rsidRPr="00782CE6" w:rsidRDefault="00782CE6" w:rsidP="00782CE6">
      <w:pPr>
        <w:pStyle w:val="ListParagraph"/>
        <w:numPr>
          <w:ilvl w:val="0"/>
          <w:numId w:val="13"/>
        </w:numPr>
        <w:spacing w:after="0"/>
        <w:rPr>
          <w:sz w:val="20"/>
        </w:rPr>
      </w:pPr>
      <w:r w:rsidRPr="00782CE6">
        <w:rPr>
          <w:sz w:val="20"/>
        </w:rPr>
        <w:t>Overdose :</w:t>
      </w:r>
      <w:r w:rsidRPr="00782CE6">
        <w:t xml:space="preserve"> </w:t>
      </w:r>
      <w:r w:rsidRPr="00782CE6">
        <w:rPr>
          <w:sz w:val="20"/>
        </w:rPr>
        <w:t>dépression cardio-respiratoire, myosis, hypothermie, neuropathies compressives…</w:t>
      </w:r>
      <w:r w:rsidRPr="00782CE6">
        <w:t xml:space="preserve"> </w:t>
      </w:r>
      <w:r w:rsidRPr="00782CE6">
        <w:rPr>
          <w:sz w:val="20"/>
        </w:rPr>
        <w:t xml:space="preserve">TT: </w:t>
      </w:r>
      <w:proofErr w:type="spellStart"/>
      <w:r w:rsidRPr="00782CE6">
        <w:rPr>
          <w:sz w:val="20"/>
        </w:rPr>
        <w:t>naloxone</w:t>
      </w:r>
      <w:proofErr w:type="spellEnd"/>
      <w:r w:rsidRPr="00782CE6">
        <w:rPr>
          <w:sz w:val="20"/>
        </w:rPr>
        <w:t xml:space="preserve"> (</w:t>
      </w:r>
      <w:r>
        <w:rPr>
          <w:sz w:val="20"/>
        </w:rPr>
        <w:t>cave ½ vie très courte ! Si patient commence à respirer, on peut poser le diagnostic puis continuer les doses !</w:t>
      </w:r>
      <w:r w:rsidRPr="00782CE6">
        <w:rPr>
          <w:sz w:val="20"/>
        </w:rPr>
        <w:t>)</w:t>
      </w:r>
    </w:p>
    <w:p w:rsidR="00782CE6" w:rsidRPr="00782CE6" w:rsidRDefault="00782CE6" w:rsidP="00782CE6">
      <w:pPr>
        <w:pStyle w:val="ListParagraph"/>
        <w:numPr>
          <w:ilvl w:val="0"/>
          <w:numId w:val="13"/>
        </w:numPr>
        <w:spacing w:after="0"/>
        <w:rPr>
          <w:sz w:val="20"/>
        </w:rPr>
      </w:pPr>
      <w:r w:rsidRPr="00782CE6">
        <w:rPr>
          <w:sz w:val="20"/>
        </w:rPr>
        <w:t xml:space="preserve">Sevrage (1-7j.) : transpiration, insomnie, mydriase, frissons, </w:t>
      </w:r>
      <w:proofErr w:type="spellStart"/>
      <w:r w:rsidRPr="00782CE6">
        <w:rPr>
          <w:sz w:val="20"/>
        </w:rPr>
        <w:t>myoclonies</w:t>
      </w:r>
      <w:proofErr w:type="spellEnd"/>
      <w:r w:rsidRPr="00782CE6">
        <w:rPr>
          <w:sz w:val="20"/>
        </w:rPr>
        <w:t xml:space="preserve">, crampes, nausées, diarrhées, (« cold </w:t>
      </w:r>
      <w:proofErr w:type="spellStart"/>
      <w:r w:rsidRPr="00782CE6">
        <w:rPr>
          <w:sz w:val="20"/>
        </w:rPr>
        <w:t>turkey</w:t>
      </w:r>
      <w:proofErr w:type="spellEnd"/>
      <w:r w:rsidRPr="00782CE6">
        <w:rPr>
          <w:sz w:val="20"/>
        </w:rPr>
        <w:t xml:space="preserve"> »)</w:t>
      </w:r>
    </w:p>
    <w:p w:rsidR="00782CE6" w:rsidRPr="00782CE6" w:rsidRDefault="00782CE6" w:rsidP="00782CE6">
      <w:pPr>
        <w:pStyle w:val="ListParagraph"/>
        <w:numPr>
          <w:ilvl w:val="0"/>
          <w:numId w:val="13"/>
        </w:numPr>
        <w:spacing w:after="0"/>
        <w:rPr>
          <w:sz w:val="20"/>
        </w:rPr>
      </w:pPr>
      <w:r>
        <w:rPr>
          <w:sz w:val="20"/>
        </w:rPr>
        <w:t>L</w:t>
      </w:r>
      <w:r w:rsidRPr="00782CE6">
        <w:rPr>
          <w:sz w:val="20"/>
        </w:rPr>
        <w:t>ong-terme :</w:t>
      </w:r>
      <w:r w:rsidRPr="00782CE6">
        <w:t xml:space="preserve"> </w:t>
      </w:r>
      <w:r w:rsidRPr="00782CE6">
        <w:rPr>
          <w:sz w:val="20"/>
        </w:rPr>
        <w:t>impuretés lors d’administration IV (embolies, infections), HIV, HBV, HCV….</w:t>
      </w:r>
    </w:p>
    <w:p w:rsidR="00782CE6" w:rsidRPr="00782CE6" w:rsidRDefault="00782CE6" w:rsidP="00782CE6">
      <w:pPr>
        <w:pStyle w:val="ListParagraph"/>
        <w:numPr>
          <w:ilvl w:val="0"/>
          <w:numId w:val="13"/>
        </w:numPr>
        <w:spacing w:after="0"/>
        <w:rPr>
          <w:sz w:val="20"/>
        </w:rPr>
      </w:pPr>
      <w:r w:rsidRPr="00782CE6">
        <w:rPr>
          <w:sz w:val="20"/>
        </w:rPr>
        <w:t xml:space="preserve">Traitement : </w:t>
      </w:r>
      <w:r>
        <w:rPr>
          <w:sz w:val="20"/>
        </w:rPr>
        <w:t>m</w:t>
      </w:r>
      <w:r w:rsidR="00CA420D">
        <w:rPr>
          <w:sz w:val="20"/>
        </w:rPr>
        <w:t>é</w:t>
      </w:r>
      <w:r w:rsidRPr="00782CE6">
        <w:rPr>
          <w:sz w:val="20"/>
        </w:rPr>
        <w:t>thadone</w:t>
      </w:r>
      <w:r>
        <w:rPr>
          <w:sz w:val="20"/>
        </w:rPr>
        <w:t xml:space="preserve"> (car ½ vie longue)</w:t>
      </w:r>
      <w:r w:rsidRPr="00782CE6">
        <w:rPr>
          <w:sz w:val="20"/>
        </w:rPr>
        <w:t xml:space="preserve">, </w:t>
      </w:r>
      <w:proofErr w:type="spellStart"/>
      <w:r>
        <w:rPr>
          <w:sz w:val="20"/>
        </w:rPr>
        <w:t>c</w:t>
      </w:r>
      <w:r w:rsidRPr="00782CE6">
        <w:rPr>
          <w:sz w:val="20"/>
        </w:rPr>
        <w:t>lonidine</w:t>
      </w:r>
      <w:proofErr w:type="spellEnd"/>
      <w:r>
        <w:rPr>
          <w:sz w:val="20"/>
        </w:rPr>
        <w:t xml:space="preserve"> </w:t>
      </w:r>
      <w:r w:rsidRPr="00782CE6">
        <w:rPr>
          <w:sz w:val="20"/>
        </w:rPr>
        <w:t>(agoniste</w:t>
      </w:r>
      <w:r w:rsidR="00787303">
        <w:rPr>
          <w:sz w:val="20"/>
        </w:rPr>
        <w:t xml:space="preserve"> au niveau central du</w:t>
      </w:r>
      <w:r w:rsidRPr="00782CE6">
        <w:rPr>
          <w:sz w:val="20"/>
        </w:rPr>
        <w:t xml:space="preserve"> r</w:t>
      </w:r>
      <w:r>
        <w:rPr>
          <w:sz w:val="20"/>
        </w:rPr>
        <w:t>é</w:t>
      </w:r>
      <w:r w:rsidRPr="00782CE6">
        <w:rPr>
          <w:sz w:val="20"/>
        </w:rPr>
        <w:t>cept</w:t>
      </w:r>
      <w:r>
        <w:rPr>
          <w:sz w:val="20"/>
        </w:rPr>
        <w:t>eu</w:t>
      </w:r>
      <w:r w:rsidRPr="00782CE6">
        <w:rPr>
          <w:sz w:val="20"/>
        </w:rPr>
        <w:t>r adr</w:t>
      </w:r>
      <w:r>
        <w:rPr>
          <w:sz w:val="20"/>
        </w:rPr>
        <w:t>é</w:t>
      </w:r>
      <w:r w:rsidRPr="00782CE6">
        <w:rPr>
          <w:sz w:val="20"/>
        </w:rPr>
        <w:t xml:space="preserve">nergique </w:t>
      </w:r>
      <w:r>
        <w:rPr>
          <w:sz w:val="20"/>
        </w:rPr>
        <w:t>α</w:t>
      </w:r>
      <w:r w:rsidRPr="00782CE6">
        <w:rPr>
          <w:sz w:val="20"/>
        </w:rPr>
        <w:t>2</w:t>
      </w:r>
      <w:r w:rsidR="00787303">
        <w:rPr>
          <w:sz w:val="20"/>
        </w:rPr>
        <w:t>, autrement hypertenseur au niveau périphérique</w:t>
      </w:r>
      <w:r w:rsidRPr="00782CE6">
        <w:rPr>
          <w:sz w:val="20"/>
        </w:rPr>
        <w:t>)</w:t>
      </w:r>
    </w:p>
    <w:p w:rsidR="00876C87" w:rsidRPr="00165CFB" w:rsidRDefault="00876C87" w:rsidP="00876C87">
      <w:pPr>
        <w:pStyle w:val="ListParagraph"/>
        <w:spacing w:after="0"/>
        <w:rPr>
          <w:sz w:val="20"/>
        </w:rPr>
      </w:pPr>
    </w:p>
    <w:p w:rsidR="006F07CF" w:rsidRDefault="006F07CF" w:rsidP="00177B24">
      <w:pPr>
        <w:spacing w:after="0"/>
        <w:rPr>
          <w:sz w:val="20"/>
        </w:rPr>
      </w:pPr>
      <w:r w:rsidRPr="006F07CF">
        <w:rPr>
          <w:b/>
          <w:sz w:val="20"/>
        </w:rPr>
        <w:t>NA</w:t>
      </w:r>
      <w:r>
        <w:rPr>
          <w:sz w:val="20"/>
        </w:rPr>
        <w:t> :</w:t>
      </w:r>
    </w:p>
    <w:p w:rsidR="00177B24" w:rsidRDefault="00177B24" w:rsidP="00177B24">
      <w:pPr>
        <w:pStyle w:val="ListParagraph"/>
        <w:numPr>
          <w:ilvl w:val="0"/>
          <w:numId w:val="1"/>
        </w:numPr>
        <w:spacing w:after="0"/>
        <w:rPr>
          <w:sz w:val="20"/>
        </w:rPr>
      </w:pPr>
      <w:r>
        <w:rPr>
          <w:sz w:val="20"/>
        </w:rPr>
        <w:t>Récepteurs affectés : α1, α2, β1, β2</w:t>
      </w:r>
    </w:p>
    <w:p w:rsidR="00165CFB" w:rsidRDefault="00165CFB" w:rsidP="00165CFB">
      <w:pPr>
        <w:pStyle w:val="ListParagraph"/>
        <w:numPr>
          <w:ilvl w:val="0"/>
          <w:numId w:val="1"/>
        </w:numPr>
        <w:spacing w:after="0"/>
        <w:rPr>
          <w:sz w:val="20"/>
        </w:rPr>
      </w:pPr>
      <w:r w:rsidRPr="00165CFB">
        <w:rPr>
          <w:sz w:val="20"/>
        </w:rPr>
        <w:t>Effet clinique : maintenance sommeil, modulation thymique</w:t>
      </w:r>
    </w:p>
    <w:p w:rsidR="00876C87" w:rsidRDefault="00876C87" w:rsidP="00876C87">
      <w:pPr>
        <w:spacing w:after="0"/>
        <w:rPr>
          <w:sz w:val="20"/>
        </w:rPr>
      </w:pPr>
    </w:p>
    <w:p w:rsidR="00876C87" w:rsidRDefault="00876C87" w:rsidP="00876C87">
      <w:pPr>
        <w:spacing w:after="0"/>
        <w:rPr>
          <w:sz w:val="20"/>
        </w:rPr>
      </w:pPr>
      <w:r w:rsidRPr="00876C87">
        <w:rPr>
          <w:sz w:val="20"/>
        </w:rPr>
        <w:t>Substances :</w:t>
      </w:r>
    </w:p>
    <w:p w:rsidR="002E16E1" w:rsidRDefault="00787303" w:rsidP="002E16E1">
      <w:pPr>
        <w:pStyle w:val="ListParagraph"/>
        <w:numPr>
          <w:ilvl w:val="0"/>
          <w:numId w:val="1"/>
        </w:numPr>
        <w:spacing w:after="0"/>
        <w:rPr>
          <w:sz w:val="20"/>
        </w:rPr>
      </w:pPr>
      <w:r>
        <w:rPr>
          <w:sz w:val="20"/>
        </w:rPr>
        <w:t xml:space="preserve">Tricycliques </w:t>
      </w:r>
      <w:r w:rsidR="00027AD6" w:rsidRPr="002E16E1">
        <w:rPr>
          <w:sz w:val="20"/>
        </w:rPr>
        <w:t>:</w:t>
      </w:r>
      <w:r w:rsidR="002E16E1" w:rsidRPr="002E16E1">
        <w:rPr>
          <w:sz w:val="20"/>
        </w:rPr>
        <w:t xml:space="preserve"> ont des effets similaires aux SSRI (voir plus bas)</w:t>
      </w:r>
      <w:r w:rsidR="002E16E1">
        <w:rPr>
          <w:sz w:val="20"/>
        </w:rPr>
        <w:t>, les deux peuvent être prescrits avec lithium (modulation de messagers 2°, attention à marge thérapeutique étroite)</w:t>
      </w:r>
      <w:r w:rsidR="002E16E1" w:rsidRPr="002E16E1">
        <w:rPr>
          <w:sz w:val="20"/>
        </w:rPr>
        <w:t>. Agissent à la fois sur les récepteurs NA et 5-HT, sont essentiellement utilisés pour traiter la dépression.</w:t>
      </w:r>
    </w:p>
    <w:p w:rsidR="002E16E1" w:rsidRDefault="002E16E1" w:rsidP="002E16E1">
      <w:pPr>
        <w:pStyle w:val="ListParagraph"/>
        <w:numPr>
          <w:ilvl w:val="0"/>
          <w:numId w:val="15"/>
        </w:numPr>
        <w:spacing w:after="0"/>
        <w:rPr>
          <w:sz w:val="20"/>
        </w:rPr>
      </w:pPr>
      <w:r w:rsidRPr="002E16E1">
        <w:rPr>
          <w:sz w:val="20"/>
        </w:rPr>
        <w:t>Effets tricycliques</w:t>
      </w:r>
      <w:r w:rsidR="006D0001">
        <w:rPr>
          <w:sz w:val="20"/>
        </w:rPr>
        <w:t xml:space="preserve"> &gt; SSRI</w:t>
      </w:r>
      <w:r w:rsidRPr="002E16E1">
        <w:rPr>
          <w:sz w:val="20"/>
        </w:rPr>
        <w:t> : a</w:t>
      </w:r>
      <w:r>
        <w:rPr>
          <w:sz w:val="20"/>
        </w:rPr>
        <w:t>baissement seuil épileptique et</w:t>
      </w:r>
      <w:r w:rsidRPr="002E16E1">
        <w:rPr>
          <w:sz w:val="20"/>
        </w:rPr>
        <w:t xml:space="preserve"> effets </w:t>
      </w:r>
      <w:proofErr w:type="spellStart"/>
      <w:r w:rsidRPr="002E16E1">
        <w:rPr>
          <w:sz w:val="20"/>
        </w:rPr>
        <w:t>anticholinergiques</w:t>
      </w:r>
      <w:proofErr w:type="spellEnd"/>
      <w:r>
        <w:rPr>
          <w:sz w:val="20"/>
        </w:rPr>
        <w:t xml:space="preserve"> </w:t>
      </w:r>
      <w:r w:rsidRPr="002E16E1">
        <w:rPr>
          <w:sz w:val="20"/>
        </w:rPr>
        <w:t>(</w:t>
      </w:r>
      <w:r>
        <w:rPr>
          <w:sz w:val="20"/>
        </w:rPr>
        <w:t xml:space="preserve">i.e. anti-SNAP : </w:t>
      </w:r>
      <w:r w:rsidRPr="002E16E1">
        <w:rPr>
          <w:sz w:val="20"/>
        </w:rPr>
        <w:t>sécheresse buccale, constipation, rétention urinaire…)</w:t>
      </w:r>
      <w:r>
        <w:rPr>
          <w:sz w:val="20"/>
        </w:rPr>
        <w:t>.</w:t>
      </w:r>
    </w:p>
    <w:p w:rsidR="00027AD6" w:rsidRDefault="002E16E1" w:rsidP="002E16E1">
      <w:pPr>
        <w:pStyle w:val="ListParagraph"/>
        <w:spacing w:after="0"/>
        <w:ind w:left="1440"/>
        <w:rPr>
          <w:sz w:val="20"/>
        </w:rPr>
      </w:pPr>
      <w:r w:rsidRPr="002E16E1">
        <w:rPr>
          <w:sz w:val="20"/>
        </w:rPr>
        <w:t>Contrindication relative si patient épileptique.</w:t>
      </w:r>
    </w:p>
    <w:p w:rsidR="002E16E1" w:rsidRPr="002E16E1" w:rsidRDefault="002E16E1" w:rsidP="002E16E1">
      <w:pPr>
        <w:pStyle w:val="ListParagraph"/>
        <w:numPr>
          <w:ilvl w:val="0"/>
          <w:numId w:val="15"/>
        </w:numPr>
        <w:spacing w:after="0"/>
        <w:rPr>
          <w:sz w:val="20"/>
        </w:rPr>
      </w:pPr>
      <w:r w:rsidRPr="002E16E1">
        <w:rPr>
          <w:sz w:val="20"/>
        </w:rPr>
        <w:t xml:space="preserve">Intoxication : </w:t>
      </w:r>
      <w:proofErr w:type="spellStart"/>
      <w:r w:rsidRPr="002E16E1">
        <w:rPr>
          <w:sz w:val="20"/>
        </w:rPr>
        <w:t>tremor</w:t>
      </w:r>
      <w:proofErr w:type="spellEnd"/>
      <w:r w:rsidRPr="002E16E1">
        <w:rPr>
          <w:sz w:val="20"/>
        </w:rPr>
        <w:t xml:space="preserve">, </w:t>
      </w:r>
      <w:proofErr w:type="spellStart"/>
      <w:r w:rsidRPr="002E16E1">
        <w:rPr>
          <w:sz w:val="20"/>
        </w:rPr>
        <w:t>astérixis</w:t>
      </w:r>
      <w:proofErr w:type="spellEnd"/>
      <w:r w:rsidRPr="002E16E1">
        <w:rPr>
          <w:sz w:val="20"/>
        </w:rPr>
        <w:t xml:space="preserve">, ataxie, </w:t>
      </w:r>
      <w:proofErr w:type="spellStart"/>
      <w:r w:rsidRPr="002E16E1">
        <w:rPr>
          <w:sz w:val="20"/>
        </w:rPr>
        <w:t>myoclonies</w:t>
      </w:r>
      <w:proofErr w:type="spellEnd"/>
      <w:r w:rsidRPr="002E16E1">
        <w:rPr>
          <w:sz w:val="20"/>
        </w:rPr>
        <w:t>, convulsions, coma…</w:t>
      </w:r>
    </w:p>
    <w:p w:rsidR="00FE2069" w:rsidRDefault="00FE2069">
      <w:pPr>
        <w:rPr>
          <w:sz w:val="20"/>
        </w:rPr>
      </w:pPr>
      <w:r>
        <w:rPr>
          <w:sz w:val="20"/>
        </w:rPr>
        <w:br w:type="page"/>
      </w:r>
    </w:p>
    <w:p w:rsidR="00027AD6" w:rsidRDefault="00A7355F" w:rsidP="00027AD6">
      <w:pPr>
        <w:pStyle w:val="ListParagraph"/>
        <w:numPr>
          <w:ilvl w:val="0"/>
          <w:numId w:val="1"/>
        </w:numPr>
        <w:spacing w:after="0"/>
        <w:rPr>
          <w:sz w:val="20"/>
        </w:rPr>
      </w:pPr>
      <w:r>
        <w:rPr>
          <w:sz w:val="20"/>
        </w:rPr>
        <w:lastRenderedPageBreak/>
        <w:t>Stimulants a</w:t>
      </w:r>
      <w:r w:rsidR="00027AD6">
        <w:rPr>
          <w:sz w:val="20"/>
        </w:rPr>
        <w:t>drénergiques α :</w:t>
      </w:r>
      <w:r>
        <w:rPr>
          <w:sz w:val="20"/>
        </w:rPr>
        <w:t xml:space="preserve"> </w:t>
      </w:r>
    </w:p>
    <w:p w:rsidR="00A7355F" w:rsidRPr="00A7355F" w:rsidRDefault="00A7355F" w:rsidP="00A7355F">
      <w:pPr>
        <w:pStyle w:val="ListParagraph"/>
        <w:numPr>
          <w:ilvl w:val="0"/>
          <w:numId w:val="15"/>
        </w:numPr>
        <w:spacing w:after="0"/>
        <w:rPr>
          <w:sz w:val="20"/>
        </w:rPr>
      </w:pPr>
      <w:r w:rsidRPr="00A7355F">
        <w:rPr>
          <w:sz w:val="20"/>
        </w:rPr>
        <w:t>Intoxication aiguë: troubles psychologiques et comportementa</w:t>
      </w:r>
      <w:r w:rsidR="00787303">
        <w:rPr>
          <w:sz w:val="20"/>
        </w:rPr>
        <w:t>ux</w:t>
      </w:r>
      <w:r w:rsidRPr="00A7355F">
        <w:rPr>
          <w:sz w:val="20"/>
        </w:rPr>
        <w:t xml:space="preserve">, hypertension, tachycardie, </w:t>
      </w:r>
      <w:proofErr w:type="spellStart"/>
      <w:r w:rsidRPr="00A7355F">
        <w:rPr>
          <w:sz w:val="20"/>
        </w:rPr>
        <w:t>tremor</w:t>
      </w:r>
      <w:proofErr w:type="spellEnd"/>
      <w:r w:rsidRPr="00A7355F">
        <w:rPr>
          <w:sz w:val="20"/>
        </w:rPr>
        <w:t xml:space="preserve">, </w:t>
      </w:r>
      <w:proofErr w:type="spellStart"/>
      <w:r w:rsidRPr="00A7355F">
        <w:rPr>
          <w:sz w:val="20"/>
        </w:rPr>
        <w:t>myoclonus</w:t>
      </w:r>
      <w:proofErr w:type="spellEnd"/>
      <w:r w:rsidRPr="00A7355F">
        <w:rPr>
          <w:sz w:val="20"/>
        </w:rPr>
        <w:t>, convulsions, psychose, hyperth</w:t>
      </w:r>
      <w:r>
        <w:rPr>
          <w:sz w:val="20"/>
        </w:rPr>
        <w:t>e</w:t>
      </w:r>
      <w:r w:rsidRPr="00A7355F">
        <w:rPr>
          <w:sz w:val="20"/>
        </w:rPr>
        <w:t>rmie, coma, d</w:t>
      </w:r>
      <w:r>
        <w:rPr>
          <w:sz w:val="20"/>
        </w:rPr>
        <w:t>é</w:t>
      </w:r>
      <w:r w:rsidRPr="00A7355F">
        <w:rPr>
          <w:sz w:val="20"/>
        </w:rPr>
        <w:t>faillance organiques multiples</w:t>
      </w:r>
    </w:p>
    <w:p w:rsidR="00A7355F" w:rsidRPr="00A7355F" w:rsidRDefault="00A7355F" w:rsidP="00A7355F">
      <w:pPr>
        <w:pStyle w:val="ListParagraph"/>
        <w:numPr>
          <w:ilvl w:val="0"/>
          <w:numId w:val="15"/>
        </w:numPr>
        <w:spacing w:after="0"/>
        <w:rPr>
          <w:sz w:val="20"/>
        </w:rPr>
      </w:pPr>
      <w:r w:rsidRPr="00A7355F">
        <w:rPr>
          <w:sz w:val="20"/>
        </w:rPr>
        <w:t>Réactions</w:t>
      </w:r>
      <w:r>
        <w:rPr>
          <w:sz w:val="20"/>
        </w:rPr>
        <w:t xml:space="preserve"> </w:t>
      </w:r>
      <w:proofErr w:type="spellStart"/>
      <w:r>
        <w:rPr>
          <w:sz w:val="20"/>
        </w:rPr>
        <w:t>idiosynchrasiques</w:t>
      </w:r>
      <w:proofErr w:type="spellEnd"/>
      <w:r>
        <w:rPr>
          <w:sz w:val="20"/>
        </w:rPr>
        <w:t>: hémorragie sous-arachnoïdienne</w:t>
      </w:r>
      <w:r w:rsidRPr="00A7355F">
        <w:rPr>
          <w:sz w:val="20"/>
        </w:rPr>
        <w:t xml:space="preserve">, </w:t>
      </w:r>
      <w:proofErr w:type="spellStart"/>
      <w:r w:rsidRPr="00A7355F">
        <w:rPr>
          <w:sz w:val="20"/>
        </w:rPr>
        <w:t>vasospasmes</w:t>
      </w:r>
      <w:proofErr w:type="spellEnd"/>
      <w:r w:rsidRPr="00A7355F">
        <w:rPr>
          <w:sz w:val="20"/>
        </w:rPr>
        <w:t xml:space="preserve"> intracrâniens, </w:t>
      </w:r>
      <w:proofErr w:type="spellStart"/>
      <w:r w:rsidRPr="00A7355F">
        <w:rPr>
          <w:sz w:val="20"/>
        </w:rPr>
        <w:t>vasculites</w:t>
      </w:r>
      <w:proofErr w:type="spellEnd"/>
      <w:r w:rsidRPr="00A7355F">
        <w:rPr>
          <w:sz w:val="20"/>
        </w:rPr>
        <w:t xml:space="preserve"> cérébrales</w:t>
      </w:r>
    </w:p>
    <w:p w:rsidR="00A7355F" w:rsidRDefault="00A7355F" w:rsidP="00A7355F">
      <w:pPr>
        <w:pStyle w:val="ListParagraph"/>
        <w:numPr>
          <w:ilvl w:val="0"/>
          <w:numId w:val="15"/>
        </w:numPr>
        <w:spacing w:after="0"/>
        <w:rPr>
          <w:sz w:val="20"/>
        </w:rPr>
      </w:pPr>
      <w:r w:rsidRPr="00A7355F">
        <w:rPr>
          <w:sz w:val="20"/>
        </w:rPr>
        <w:t>Traitement:</w:t>
      </w:r>
      <w:r>
        <w:rPr>
          <w:sz w:val="20"/>
        </w:rPr>
        <w:t xml:space="preserve"> sédation, anticonvulsivant, SI</w:t>
      </w:r>
    </w:p>
    <w:p w:rsidR="00027AD6" w:rsidRPr="00A7355F" w:rsidRDefault="00A7355F" w:rsidP="00A7355F">
      <w:pPr>
        <w:pStyle w:val="ListParagraph"/>
        <w:numPr>
          <w:ilvl w:val="0"/>
          <w:numId w:val="1"/>
        </w:numPr>
        <w:spacing w:after="0"/>
        <w:rPr>
          <w:sz w:val="20"/>
        </w:rPr>
      </w:pPr>
      <w:r w:rsidRPr="00A7355F">
        <w:rPr>
          <w:sz w:val="20"/>
        </w:rPr>
        <w:t>Stimulants a</w:t>
      </w:r>
      <w:r w:rsidR="00027AD6" w:rsidRPr="00A7355F">
        <w:rPr>
          <w:sz w:val="20"/>
        </w:rPr>
        <w:t>drénergiques β :</w:t>
      </w:r>
      <w:r w:rsidRPr="00A7355F">
        <w:t xml:space="preserve"> </w:t>
      </w:r>
      <w:r w:rsidRPr="00A7355F">
        <w:rPr>
          <w:sz w:val="20"/>
          <w:highlight w:val="yellow"/>
        </w:rPr>
        <w:t xml:space="preserve">THC = </w:t>
      </w:r>
      <w:proofErr w:type="spellStart"/>
      <w:r w:rsidRPr="00A7355F">
        <w:rPr>
          <w:sz w:val="20"/>
          <w:highlight w:val="yellow"/>
        </w:rPr>
        <w:t>tetrahydrocannabiol</w:t>
      </w:r>
      <w:proofErr w:type="spellEnd"/>
      <w:r w:rsidRPr="00A7355F">
        <w:rPr>
          <w:sz w:val="20"/>
        </w:rPr>
        <w:t xml:space="preserve"> = contenu cannabis. Se fixe essentiellement sur des récepteurs spécifiques du SNC. </w:t>
      </w:r>
      <w:r>
        <w:rPr>
          <w:sz w:val="20"/>
        </w:rPr>
        <w:t>P</w:t>
      </w:r>
      <w:r w:rsidRPr="00A7355F">
        <w:rPr>
          <w:sz w:val="20"/>
        </w:rPr>
        <w:t>sychotrope, lipophile</w:t>
      </w:r>
      <w:r>
        <w:rPr>
          <w:sz w:val="20"/>
        </w:rPr>
        <w:t xml:space="preserve"> (donc accumulation dans SNC riche en lipides)</w:t>
      </w:r>
    </w:p>
    <w:p w:rsidR="00A7355F" w:rsidRPr="00A7355F" w:rsidRDefault="00A7355F" w:rsidP="00A7355F">
      <w:pPr>
        <w:pStyle w:val="ListParagraph"/>
        <w:numPr>
          <w:ilvl w:val="0"/>
          <w:numId w:val="16"/>
        </w:numPr>
        <w:spacing w:after="0"/>
        <w:rPr>
          <w:sz w:val="20"/>
        </w:rPr>
      </w:pPr>
      <w:r w:rsidRPr="00A7355F">
        <w:rPr>
          <w:sz w:val="20"/>
        </w:rPr>
        <w:t>Intoxication aiguë: activation sympathique, hallucinations</w:t>
      </w:r>
    </w:p>
    <w:p w:rsidR="00A7355F" w:rsidRPr="00A7355F" w:rsidRDefault="00A7355F" w:rsidP="00A7355F">
      <w:pPr>
        <w:pStyle w:val="ListParagraph"/>
        <w:numPr>
          <w:ilvl w:val="0"/>
          <w:numId w:val="16"/>
        </w:numPr>
        <w:spacing w:after="0"/>
        <w:rPr>
          <w:sz w:val="20"/>
        </w:rPr>
      </w:pPr>
      <w:r w:rsidRPr="00A7355F">
        <w:rPr>
          <w:sz w:val="20"/>
        </w:rPr>
        <w:t xml:space="preserve">Consommation chronique: ralentissement </w:t>
      </w:r>
      <w:r>
        <w:rPr>
          <w:sz w:val="20"/>
        </w:rPr>
        <w:t>cognitif, psychoses chroniques</w:t>
      </w:r>
    </w:p>
    <w:p w:rsidR="00253FD6" w:rsidRDefault="00253FD6" w:rsidP="00A70F1B">
      <w:pPr>
        <w:pStyle w:val="ListParagraph"/>
        <w:numPr>
          <w:ilvl w:val="0"/>
          <w:numId w:val="1"/>
        </w:numPr>
        <w:spacing w:after="0"/>
        <w:rPr>
          <w:sz w:val="20"/>
        </w:rPr>
      </w:pPr>
      <w:proofErr w:type="spellStart"/>
      <w:r w:rsidRPr="00A70F1B">
        <w:rPr>
          <w:color w:val="FF0000"/>
          <w:sz w:val="20"/>
          <w:highlight w:val="yellow"/>
        </w:rPr>
        <w:t>Ciguatera</w:t>
      </w:r>
      <w:proofErr w:type="spellEnd"/>
      <w:r w:rsidRPr="00A70F1B">
        <w:rPr>
          <w:color w:val="FF0000"/>
          <w:sz w:val="20"/>
        </w:rPr>
        <w:t xml:space="preserve">, </w:t>
      </w:r>
      <w:proofErr w:type="spellStart"/>
      <w:r w:rsidRPr="00A70F1B">
        <w:rPr>
          <w:color w:val="FF0000"/>
          <w:sz w:val="20"/>
          <w:highlight w:val="yellow"/>
        </w:rPr>
        <w:t>tetrodotoxine</w:t>
      </w:r>
      <w:proofErr w:type="spellEnd"/>
      <w:r w:rsidRPr="00A70F1B">
        <w:rPr>
          <w:color w:val="FF0000"/>
          <w:sz w:val="20"/>
        </w:rPr>
        <w:t xml:space="preserve">, </w:t>
      </w:r>
      <w:proofErr w:type="spellStart"/>
      <w:r w:rsidRPr="00A70F1B">
        <w:rPr>
          <w:color w:val="FF0000"/>
          <w:sz w:val="20"/>
          <w:highlight w:val="yellow"/>
        </w:rPr>
        <w:t>saxitoxine</w:t>
      </w:r>
      <w:proofErr w:type="spellEnd"/>
      <w:r w:rsidRPr="00A70F1B">
        <w:rPr>
          <w:sz w:val="20"/>
        </w:rPr>
        <w:t> : blocage canaux NA</w:t>
      </w:r>
      <w:r w:rsidR="00A70F1B" w:rsidRPr="00A70F1B">
        <w:rPr>
          <w:sz w:val="20"/>
        </w:rPr>
        <w:t>. Trouvés dans fruits de mer/</w:t>
      </w:r>
      <w:r w:rsidR="00A70F1B">
        <w:rPr>
          <w:sz w:val="20"/>
        </w:rPr>
        <w:t>poissons d’Océan/</w:t>
      </w:r>
      <w:r w:rsidR="00A70F1B" w:rsidRPr="00A70F1B">
        <w:rPr>
          <w:sz w:val="20"/>
        </w:rPr>
        <w:t>flagelles avec toxine</w:t>
      </w:r>
      <w:r w:rsidR="00A70F1B">
        <w:rPr>
          <w:sz w:val="20"/>
        </w:rPr>
        <w:t> :</w:t>
      </w:r>
    </w:p>
    <w:p w:rsidR="00A70F1B" w:rsidRPr="00A70F1B" w:rsidRDefault="00A70F1B" w:rsidP="00A70F1B">
      <w:pPr>
        <w:pStyle w:val="ListParagraph"/>
        <w:numPr>
          <w:ilvl w:val="0"/>
          <w:numId w:val="17"/>
        </w:numPr>
        <w:spacing w:after="0"/>
        <w:rPr>
          <w:sz w:val="20"/>
        </w:rPr>
      </w:pPr>
      <w:r w:rsidRPr="00A70F1B">
        <w:rPr>
          <w:sz w:val="20"/>
        </w:rPr>
        <w:t xml:space="preserve">Effets : diarrhées, paresthésies </w:t>
      </w:r>
      <w:proofErr w:type="spellStart"/>
      <w:r w:rsidRPr="00A70F1B">
        <w:rPr>
          <w:sz w:val="20"/>
        </w:rPr>
        <w:t>périorales</w:t>
      </w:r>
      <w:proofErr w:type="spellEnd"/>
      <w:r w:rsidRPr="00A70F1B">
        <w:rPr>
          <w:sz w:val="20"/>
        </w:rPr>
        <w:t xml:space="preserve">, inversion chaud/froid, signes cérébelleux, asthénie, dépression, </w:t>
      </w:r>
      <w:r>
        <w:rPr>
          <w:sz w:val="20"/>
        </w:rPr>
        <w:t>p</w:t>
      </w:r>
      <w:r w:rsidRPr="00A70F1B">
        <w:rPr>
          <w:sz w:val="20"/>
        </w:rPr>
        <w:t>arésie (Fugu)</w:t>
      </w:r>
    </w:p>
    <w:p w:rsidR="00A70F1B" w:rsidRPr="00A70F1B" w:rsidRDefault="00A70F1B" w:rsidP="00A70F1B">
      <w:pPr>
        <w:pStyle w:val="ListParagraph"/>
        <w:numPr>
          <w:ilvl w:val="0"/>
          <w:numId w:val="17"/>
        </w:numPr>
        <w:spacing w:after="0"/>
        <w:rPr>
          <w:sz w:val="20"/>
        </w:rPr>
      </w:pPr>
      <w:r>
        <w:rPr>
          <w:sz w:val="20"/>
        </w:rPr>
        <w:t>TTT: mannitol iv (permet de résorber l’œdème cérébral. Rarement nécessaire)</w:t>
      </w:r>
    </w:p>
    <w:p w:rsidR="00177B24" w:rsidRPr="00177B24" w:rsidRDefault="00177B24" w:rsidP="00177B24">
      <w:pPr>
        <w:pStyle w:val="ListParagraph"/>
        <w:spacing w:after="0"/>
        <w:rPr>
          <w:sz w:val="20"/>
        </w:rPr>
      </w:pPr>
    </w:p>
    <w:p w:rsidR="006F07CF" w:rsidRDefault="00165CFB" w:rsidP="00177B24">
      <w:pPr>
        <w:spacing w:after="0"/>
        <w:rPr>
          <w:sz w:val="20"/>
        </w:rPr>
      </w:pPr>
      <w:r>
        <w:rPr>
          <w:b/>
          <w:sz w:val="20"/>
        </w:rPr>
        <w:t>S</w:t>
      </w:r>
      <w:r w:rsidR="006F07CF" w:rsidRPr="006F07CF">
        <w:rPr>
          <w:b/>
          <w:sz w:val="20"/>
        </w:rPr>
        <w:t>érotonine</w:t>
      </w:r>
      <w:r w:rsidR="006F07CF">
        <w:rPr>
          <w:sz w:val="20"/>
        </w:rPr>
        <w:t> :</w:t>
      </w:r>
    </w:p>
    <w:p w:rsidR="00177B24" w:rsidRDefault="00177B24" w:rsidP="00177B24">
      <w:pPr>
        <w:pStyle w:val="ListParagraph"/>
        <w:numPr>
          <w:ilvl w:val="0"/>
          <w:numId w:val="1"/>
        </w:numPr>
        <w:spacing w:after="0"/>
        <w:rPr>
          <w:sz w:val="20"/>
        </w:rPr>
      </w:pPr>
      <w:r>
        <w:rPr>
          <w:sz w:val="20"/>
        </w:rPr>
        <w:t>Récepteur affecté :</w:t>
      </w:r>
      <w:r w:rsidR="00165CFB">
        <w:rPr>
          <w:sz w:val="20"/>
        </w:rPr>
        <w:t xml:space="preserve"> 5-HT</w:t>
      </w:r>
    </w:p>
    <w:p w:rsidR="00165CFB" w:rsidRDefault="00165CFB" w:rsidP="00165CFB">
      <w:pPr>
        <w:pStyle w:val="ListParagraph"/>
        <w:numPr>
          <w:ilvl w:val="0"/>
          <w:numId w:val="1"/>
        </w:numPr>
        <w:spacing w:after="0"/>
        <w:rPr>
          <w:sz w:val="20"/>
        </w:rPr>
      </w:pPr>
      <w:r w:rsidRPr="00165CFB">
        <w:rPr>
          <w:sz w:val="20"/>
        </w:rPr>
        <w:t>Effet clinique : initiation du sommeil, modulation thymique et douleur, agression, contrôle</w:t>
      </w:r>
      <w:r>
        <w:rPr>
          <w:sz w:val="20"/>
        </w:rPr>
        <w:t xml:space="preserve"> </w:t>
      </w:r>
      <w:r w:rsidRPr="00165CFB">
        <w:rPr>
          <w:sz w:val="20"/>
        </w:rPr>
        <w:t>angoisse, maintenance veille</w:t>
      </w:r>
    </w:p>
    <w:p w:rsidR="00027AD6" w:rsidRDefault="00027AD6" w:rsidP="00027AD6">
      <w:pPr>
        <w:pStyle w:val="ListParagraph"/>
        <w:spacing w:after="0"/>
        <w:rPr>
          <w:sz w:val="20"/>
        </w:rPr>
      </w:pPr>
    </w:p>
    <w:p w:rsidR="00876C87" w:rsidRDefault="00876C87" w:rsidP="00876C87">
      <w:pPr>
        <w:spacing w:after="0"/>
        <w:rPr>
          <w:sz w:val="20"/>
        </w:rPr>
      </w:pPr>
      <w:r w:rsidRPr="00876C87">
        <w:rPr>
          <w:sz w:val="20"/>
        </w:rPr>
        <w:t>Substances :</w:t>
      </w:r>
    </w:p>
    <w:p w:rsidR="00027AD6" w:rsidRPr="006D0001" w:rsidRDefault="00027AD6" w:rsidP="006D0001">
      <w:pPr>
        <w:pStyle w:val="ListParagraph"/>
        <w:numPr>
          <w:ilvl w:val="0"/>
          <w:numId w:val="1"/>
        </w:numPr>
        <w:spacing w:after="0"/>
        <w:rPr>
          <w:sz w:val="20"/>
        </w:rPr>
      </w:pPr>
      <w:r w:rsidRPr="006D0001">
        <w:rPr>
          <w:sz w:val="20"/>
        </w:rPr>
        <w:t>SRRI (</w:t>
      </w:r>
      <w:proofErr w:type="spellStart"/>
      <w:r w:rsidRPr="006D0001">
        <w:rPr>
          <w:sz w:val="20"/>
        </w:rPr>
        <w:t>selective</w:t>
      </w:r>
      <w:proofErr w:type="spellEnd"/>
      <w:r w:rsidRPr="006D0001">
        <w:rPr>
          <w:sz w:val="20"/>
        </w:rPr>
        <w:t xml:space="preserve"> </w:t>
      </w:r>
      <w:proofErr w:type="spellStart"/>
      <w:r w:rsidRPr="006D0001">
        <w:rPr>
          <w:sz w:val="20"/>
        </w:rPr>
        <w:t>serotonin</w:t>
      </w:r>
      <w:proofErr w:type="spellEnd"/>
      <w:r w:rsidRPr="006D0001">
        <w:rPr>
          <w:sz w:val="20"/>
        </w:rPr>
        <w:t xml:space="preserve"> </w:t>
      </w:r>
      <w:proofErr w:type="spellStart"/>
      <w:r w:rsidRPr="006D0001">
        <w:rPr>
          <w:sz w:val="20"/>
        </w:rPr>
        <w:t>reuptake</w:t>
      </w:r>
      <w:proofErr w:type="spellEnd"/>
      <w:r w:rsidRPr="006D0001">
        <w:rPr>
          <w:sz w:val="20"/>
        </w:rPr>
        <w:t xml:space="preserve"> </w:t>
      </w:r>
      <w:proofErr w:type="spellStart"/>
      <w:r w:rsidRPr="006D0001">
        <w:rPr>
          <w:sz w:val="20"/>
        </w:rPr>
        <w:t>inhibitor</w:t>
      </w:r>
      <w:proofErr w:type="spellEnd"/>
      <w:r w:rsidRPr="006D0001">
        <w:rPr>
          <w:sz w:val="20"/>
        </w:rPr>
        <w:t>):</w:t>
      </w:r>
      <w:r w:rsidR="006D0001" w:rsidRPr="006D0001">
        <w:rPr>
          <w:sz w:val="20"/>
        </w:rPr>
        <w:t xml:space="preserve"> effets similaires aux antidépresseurs. Effets SRRI &gt; tricycliques : syndrome </w:t>
      </w:r>
      <w:proofErr w:type="spellStart"/>
      <w:r w:rsidR="006D0001" w:rsidRPr="006D0001">
        <w:rPr>
          <w:sz w:val="20"/>
        </w:rPr>
        <w:t>sérotoninergique</w:t>
      </w:r>
      <w:proofErr w:type="spellEnd"/>
      <w:r w:rsidR="006D0001" w:rsidRPr="006D0001">
        <w:rPr>
          <w:sz w:val="20"/>
        </w:rPr>
        <w:t xml:space="preserve"> (agitation, delirium, </w:t>
      </w:r>
      <w:proofErr w:type="spellStart"/>
      <w:r w:rsidR="006D0001" w:rsidRPr="006D0001">
        <w:rPr>
          <w:sz w:val="20"/>
        </w:rPr>
        <w:t>tremor</w:t>
      </w:r>
      <w:proofErr w:type="spellEnd"/>
      <w:r w:rsidR="006D0001" w:rsidRPr="006D0001">
        <w:rPr>
          <w:sz w:val="20"/>
        </w:rPr>
        <w:t xml:space="preserve">, activation végétative, </w:t>
      </w:r>
      <w:proofErr w:type="spellStart"/>
      <w:r w:rsidR="006D0001" w:rsidRPr="006D0001">
        <w:rPr>
          <w:sz w:val="20"/>
        </w:rPr>
        <w:t>myoclonies</w:t>
      </w:r>
      <w:proofErr w:type="spellEnd"/>
      <w:r w:rsidR="006D0001" w:rsidRPr="006D0001">
        <w:rPr>
          <w:sz w:val="20"/>
        </w:rPr>
        <w:t>, hyperthermie)</w:t>
      </w:r>
    </w:p>
    <w:p w:rsidR="00027AD6" w:rsidRDefault="00253FD6" w:rsidP="00027AD6">
      <w:pPr>
        <w:pStyle w:val="ListParagraph"/>
        <w:numPr>
          <w:ilvl w:val="0"/>
          <w:numId w:val="1"/>
        </w:numPr>
        <w:spacing w:after="0"/>
        <w:rPr>
          <w:sz w:val="20"/>
          <w:lang w:val="en-GB"/>
        </w:rPr>
      </w:pPr>
      <w:r w:rsidRPr="00A7355F">
        <w:rPr>
          <w:color w:val="00B050"/>
          <w:sz w:val="20"/>
          <w:lang w:val="en-GB"/>
        </w:rPr>
        <w:t xml:space="preserve">Champignons </w:t>
      </w:r>
      <w:proofErr w:type="spellStart"/>
      <w:r w:rsidRPr="00A7355F">
        <w:rPr>
          <w:color w:val="00B050"/>
          <w:sz w:val="20"/>
          <w:lang w:val="en-GB"/>
        </w:rPr>
        <w:t>hallucinog</w:t>
      </w:r>
      <w:r w:rsidR="00A7355F" w:rsidRPr="00A7355F">
        <w:rPr>
          <w:color w:val="00B050"/>
          <w:sz w:val="20"/>
          <w:lang w:val="en-GB"/>
        </w:rPr>
        <w:t>è</w:t>
      </w:r>
      <w:r w:rsidRPr="00A7355F">
        <w:rPr>
          <w:color w:val="00B050"/>
          <w:sz w:val="20"/>
          <w:lang w:val="en-GB"/>
        </w:rPr>
        <w:t>n</w:t>
      </w:r>
      <w:r w:rsidR="00A7355F" w:rsidRPr="00A7355F">
        <w:rPr>
          <w:color w:val="00B050"/>
          <w:sz w:val="20"/>
          <w:lang w:val="en-GB"/>
        </w:rPr>
        <w:t>e</w:t>
      </w:r>
      <w:r w:rsidRPr="00A7355F">
        <w:rPr>
          <w:color w:val="00B050"/>
          <w:sz w:val="20"/>
          <w:lang w:val="en-GB"/>
        </w:rPr>
        <w:t>s</w:t>
      </w:r>
      <w:proofErr w:type="spellEnd"/>
      <w:r>
        <w:rPr>
          <w:sz w:val="20"/>
          <w:lang w:val="en-GB"/>
        </w:rPr>
        <w:t xml:space="preserve"> (</w:t>
      </w:r>
      <w:proofErr w:type="spellStart"/>
      <w:r w:rsidRPr="006D0001">
        <w:rPr>
          <w:sz w:val="20"/>
          <w:highlight w:val="yellow"/>
          <w:lang w:val="en-GB"/>
        </w:rPr>
        <w:t>psylocibine</w:t>
      </w:r>
      <w:proofErr w:type="spellEnd"/>
      <w:r>
        <w:rPr>
          <w:sz w:val="20"/>
          <w:lang w:val="en-GB"/>
        </w:rPr>
        <w:t>):</w:t>
      </w:r>
      <w:r w:rsidR="00A7355F">
        <w:rPr>
          <w:sz w:val="20"/>
          <w:lang w:val="en-GB"/>
        </w:rPr>
        <w:t xml:space="preserve"> </w:t>
      </w:r>
    </w:p>
    <w:p w:rsidR="00253FD6" w:rsidRPr="00027AD6" w:rsidRDefault="00253FD6" w:rsidP="00027AD6">
      <w:pPr>
        <w:pStyle w:val="ListParagraph"/>
        <w:numPr>
          <w:ilvl w:val="0"/>
          <w:numId w:val="1"/>
        </w:numPr>
        <w:spacing w:after="0"/>
        <w:rPr>
          <w:sz w:val="20"/>
          <w:lang w:val="en-GB"/>
        </w:rPr>
      </w:pPr>
      <w:r w:rsidRPr="00A7355F">
        <w:rPr>
          <w:color w:val="FF0000"/>
          <w:sz w:val="20"/>
          <w:lang w:val="en-GB"/>
        </w:rPr>
        <w:t xml:space="preserve">Ergot de </w:t>
      </w:r>
      <w:proofErr w:type="spellStart"/>
      <w:r w:rsidRPr="00A7355F">
        <w:rPr>
          <w:color w:val="FF0000"/>
          <w:sz w:val="20"/>
          <w:lang w:val="en-GB"/>
        </w:rPr>
        <w:t>seigle</w:t>
      </w:r>
      <w:proofErr w:type="spellEnd"/>
      <w:r>
        <w:rPr>
          <w:sz w:val="20"/>
          <w:lang w:val="en-GB"/>
        </w:rPr>
        <w:t>:</w:t>
      </w:r>
    </w:p>
    <w:p w:rsidR="00177B24" w:rsidRPr="00027AD6" w:rsidRDefault="00177B24" w:rsidP="00177B24">
      <w:pPr>
        <w:pStyle w:val="ListParagraph"/>
        <w:spacing w:after="0"/>
        <w:rPr>
          <w:sz w:val="20"/>
          <w:lang w:val="en-GB"/>
        </w:rPr>
      </w:pPr>
    </w:p>
    <w:p w:rsidR="006F07CF" w:rsidRDefault="006F07CF" w:rsidP="00177B24">
      <w:pPr>
        <w:spacing w:after="0"/>
        <w:rPr>
          <w:sz w:val="20"/>
        </w:rPr>
      </w:pPr>
      <w:r w:rsidRPr="006F07CF">
        <w:rPr>
          <w:b/>
          <w:sz w:val="20"/>
        </w:rPr>
        <w:t>A</w:t>
      </w:r>
      <w:r w:rsidR="00165CFB">
        <w:rPr>
          <w:b/>
          <w:sz w:val="20"/>
        </w:rPr>
        <w:t>cétylcholine</w:t>
      </w:r>
      <w:r>
        <w:rPr>
          <w:sz w:val="20"/>
        </w:rPr>
        <w:t>:</w:t>
      </w:r>
    </w:p>
    <w:p w:rsidR="00E42BD2" w:rsidRDefault="00177B24" w:rsidP="00177B24">
      <w:pPr>
        <w:pStyle w:val="ListParagraph"/>
        <w:numPr>
          <w:ilvl w:val="0"/>
          <w:numId w:val="1"/>
        </w:numPr>
        <w:spacing w:after="0"/>
        <w:rPr>
          <w:sz w:val="20"/>
        </w:rPr>
      </w:pPr>
      <w:r>
        <w:rPr>
          <w:sz w:val="20"/>
        </w:rPr>
        <w:t>Récepteur</w:t>
      </w:r>
      <w:r w:rsidR="00165CFB">
        <w:rPr>
          <w:sz w:val="20"/>
        </w:rPr>
        <w:t>s</w:t>
      </w:r>
      <w:r>
        <w:rPr>
          <w:sz w:val="20"/>
        </w:rPr>
        <w:t xml:space="preserve"> affecté</w:t>
      </w:r>
      <w:r w:rsidR="00165CFB">
        <w:rPr>
          <w:sz w:val="20"/>
        </w:rPr>
        <w:t>s</w:t>
      </w:r>
      <w:r>
        <w:rPr>
          <w:sz w:val="20"/>
        </w:rPr>
        <w:t> :</w:t>
      </w:r>
    </w:p>
    <w:p w:rsidR="00E42BD2" w:rsidRDefault="00165CFB" w:rsidP="00E42BD2">
      <w:pPr>
        <w:pStyle w:val="ListParagraph"/>
        <w:numPr>
          <w:ilvl w:val="0"/>
          <w:numId w:val="19"/>
        </w:numPr>
        <w:spacing w:after="0"/>
        <w:rPr>
          <w:sz w:val="20"/>
        </w:rPr>
      </w:pPr>
      <w:r>
        <w:rPr>
          <w:sz w:val="20"/>
        </w:rPr>
        <w:t>nicotiniques (ioniques</w:t>
      </w:r>
      <w:r w:rsidR="00E42BD2">
        <w:rPr>
          <w:sz w:val="20"/>
        </w:rPr>
        <w:t>) : dans ganglions sympathiques et muscles striés</w:t>
      </w:r>
    </w:p>
    <w:p w:rsidR="00177B24" w:rsidRDefault="00165CFB" w:rsidP="00E42BD2">
      <w:pPr>
        <w:pStyle w:val="ListParagraph"/>
        <w:numPr>
          <w:ilvl w:val="0"/>
          <w:numId w:val="19"/>
        </w:numPr>
        <w:spacing w:after="0"/>
        <w:rPr>
          <w:sz w:val="20"/>
        </w:rPr>
      </w:pPr>
      <w:proofErr w:type="spellStart"/>
      <w:r>
        <w:rPr>
          <w:sz w:val="20"/>
        </w:rPr>
        <w:t>muscariniques</w:t>
      </w:r>
      <w:proofErr w:type="spellEnd"/>
      <w:r>
        <w:rPr>
          <w:sz w:val="20"/>
        </w:rPr>
        <w:t xml:space="preserve"> (</w:t>
      </w:r>
      <w:proofErr w:type="spellStart"/>
      <w:r>
        <w:rPr>
          <w:sz w:val="20"/>
        </w:rPr>
        <w:t>métabotropes</w:t>
      </w:r>
      <w:proofErr w:type="spellEnd"/>
      <w:r w:rsidR="00E42BD2">
        <w:rPr>
          <w:sz w:val="20"/>
        </w:rPr>
        <w:t>) : dans RAS pour le maintient de l’éveil, ganglions de la base pour la coordination, système limbique pour l’expression des émotions</w:t>
      </w:r>
    </w:p>
    <w:p w:rsidR="00165CFB" w:rsidRDefault="00165CFB" w:rsidP="00165CFB">
      <w:pPr>
        <w:pStyle w:val="ListParagraph"/>
        <w:numPr>
          <w:ilvl w:val="0"/>
          <w:numId w:val="1"/>
        </w:numPr>
        <w:spacing w:after="0"/>
        <w:rPr>
          <w:sz w:val="20"/>
        </w:rPr>
      </w:pPr>
      <w:r w:rsidRPr="00165CFB">
        <w:rPr>
          <w:sz w:val="20"/>
        </w:rPr>
        <w:t>Effet clinique : coordination, mémoire, REM, expression affective, fonctions cognitives</w:t>
      </w:r>
    </w:p>
    <w:p w:rsidR="00027AD6" w:rsidRDefault="00027AD6" w:rsidP="00027AD6">
      <w:pPr>
        <w:pStyle w:val="ListParagraph"/>
        <w:spacing w:after="0"/>
        <w:rPr>
          <w:sz w:val="20"/>
        </w:rPr>
      </w:pPr>
    </w:p>
    <w:p w:rsidR="00876C87" w:rsidRPr="00876C87" w:rsidRDefault="00876C87" w:rsidP="00876C87">
      <w:pPr>
        <w:spacing w:after="0"/>
        <w:rPr>
          <w:sz w:val="20"/>
        </w:rPr>
      </w:pPr>
      <w:r w:rsidRPr="00876C87">
        <w:rPr>
          <w:sz w:val="20"/>
        </w:rPr>
        <w:t>Substances :</w:t>
      </w:r>
    </w:p>
    <w:p w:rsidR="00253FD6" w:rsidRDefault="00027AD6" w:rsidP="00253FD6">
      <w:pPr>
        <w:pStyle w:val="ListParagraph"/>
        <w:numPr>
          <w:ilvl w:val="0"/>
          <w:numId w:val="1"/>
        </w:numPr>
        <w:spacing w:after="0"/>
        <w:rPr>
          <w:sz w:val="20"/>
        </w:rPr>
      </w:pPr>
      <w:r>
        <w:rPr>
          <w:sz w:val="20"/>
        </w:rPr>
        <w:t xml:space="preserve">Agents </w:t>
      </w:r>
      <w:proofErr w:type="spellStart"/>
      <w:r>
        <w:rPr>
          <w:sz w:val="20"/>
        </w:rPr>
        <w:t>anticholinergiques</w:t>
      </w:r>
      <w:proofErr w:type="spellEnd"/>
      <w:r>
        <w:rPr>
          <w:sz w:val="20"/>
        </w:rPr>
        <w:t> :</w:t>
      </w:r>
      <w:r w:rsidR="00FE2069">
        <w:rPr>
          <w:sz w:val="20"/>
        </w:rPr>
        <w:t xml:space="preserve"> le plus dangereux, même en petites quantités.</w:t>
      </w:r>
    </w:p>
    <w:p w:rsidR="00B742C6" w:rsidRDefault="00B742C6" w:rsidP="00B742C6">
      <w:pPr>
        <w:pStyle w:val="ListParagraph"/>
        <w:numPr>
          <w:ilvl w:val="0"/>
          <w:numId w:val="20"/>
        </w:numPr>
        <w:spacing w:after="0"/>
        <w:rPr>
          <w:sz w:val="20"/>
        </w:rPr>
      </w:pPr>
      <w:r w:rsidRPr="00B742C6">
        <w:rPr>
          <w:sz w:val="20"/>
        </w:rPr>
        <w:t>Exemples :</w:t>
      </w:r>
      <w:r w:rsidRPr="00B742C6">
        <w:t xml:space="preserve"> </w:t>
      </w:r>
      <w:r w:rsidRPr="00B742C6">
        <w:rPr>
          <w:sz w:val="20"/>
        </w:rPr>
        <w:t>atropine, belladone, mandragore, drogues dissociatives (stimulent les 6 récepteurs…)</w:t>
      </w:r>
    </w:p>
    <w:p w:rsidR="00B742C6" w:rsidRPr="00B742C6" w:rsidRDefault="00B742C6" w:rsidP="00B742C6">
      <w:pPr>
        <w:pStyle w:val="ListParagraph"/>
        <w:numPr>
          <w:ilvl w:val="0"/>
          <w:numId w:val="20"/>
        </w:numPr>
        <w:spacing w:after="0"/>
        <w:rPr>
          <w:sz w:val="20"/>
          <w:lang w:val="en-GB"/>
        </w:rPr>
      </w:pPr>
      <w:r w:rsidRPr="00B742C6">
        <w:rPr>
          <w:sz w:val="20"/>
        </w:rPr>
        <w:t xml:space="preserve">Symptômes : hallucinations, distorsion de l’image du corps, délirium, coma, atonie de la vessie, arythmies. </w:t>
      </w:r>
      <w:r w:rsidRPr="00B742C6">
        <w:rPr>
          <w:sz w:val="20"/>
          <w:lang w:val="en-GB"/>
        </w:rPr>
        <w:t xml:space="preserve">Description </w:t>
      </w:r>
      <w:proofErr w:type="spellStart"/>
      <w:r w:rsidRPr="00B742C6">
        <w:rPr>
          <w:sz w:val="20"/>
          <w:lang w:val="en-GB"/>
        </w:rPr>
        <w:t>classique</w:t>
      </w:r>
      <w:proofErr w:type="spellEnd"/>
      <w:r w:rsidRPr="00B742C6">
        <w:rPr>
          <w:sz w:val="20"/>
          <w:lang w:val="en-GB"/>
        </w:rPr>
        <w:t xml:space="preserve"> = “Mad as a hatter, red as a beet, and dry as bone</w:t>
      </w:r>
      <w:r>
        <w:rPr>
          <w:sz w:val="20"/>
          <w:lang w:val="en-GB"/>
        </w:rPr>
        <w:t>”</w:t>
      </w:r>
    </w:p>
    <w:p w:rsidR="00B742C6" w:rsidRPr="00B742C6" w:rsidRDefault="00B742C6" w:rsidP="00B742C6">
      <w:pPr>
        <w:pStyle w:val="ListParagraph"/>
        <w:numPr>
          <w:ilvl w:val="0"/>
          <w:numId w:val="20"/>
        </w:numPr>
        <w:spacing w:after="0"/>
        <w:rPr>
          <w:sz w:val="20"/>
        </w:rPr>
      </w:pPr>
      <w:r>
        <w:rPr>
          <w:sz w:val="20"/>
        </w:rPr>
        <w:t>Traitement :</w:t>
      </w:r>
      <w:r w:rsidRPr="00B742C6">
        <w:t xml:space="preserve"> </w:t>
      </w:r>
      <w:r w:rsidRPr="00B742C6">
        <w:rPr>
          <w:sz w:val="20"/>
          <w:highlight w:val="yellow"/>
        </w:rPr>
        <w:t>physostigmine</w:t>
      </w:r>
      <w:r>
        <w:rPr>
          <w:sz w:val="20"/>
        </w:rPr>
        <w:t xml:space="preserve"> (inhibiteurs de l’</w:t>
      </w:r>
      <w:proofErr w:type="spellStart"/>
      <w:r w:rsidRPr="00B742C6">
        <w:rPr>
          <w:sz w:val="20"/>
        </w:rPr>
        <w:t>acétylcholinesthérase</w:t>
      </w:r>
      <w:proofErr w:type="spellEnd"/>
      <w:r w:rsidRPr="00B742C6">
        <w:rPr>
          <w:sz w:val="20"/>
        </w:rPr>
        <w:t>), SI</w:t>
      </w:r>
    </w:p>
    <w:p w:rsidR="00B71193" w:rsidRDefault="00B71193" w:rsidP="00B742C6">
      <w:pPr>
        <w:pStyle w:val="ListParagraph"/>
        <w:numPr>
          <w:ilvl w:val="0"/>
          <w:numId w:val="1"/>
        </w:numPr>
        <w:spacing w:after="0"/>
        <w:rPr>
          <w:sz w:val="20"/>
        </w:rPr>
      </w:pPr>
      <w:r w:rsidRPr="00B71193">
        <w:rPr>
          <w:color w:val="00B050"/>
          <w:sz w:val="20"/>
        </w:rPr>
        <w:t>Botulisme</w:t>
      </w:r>
      <w:r>
        <w:rPr>
          <w:sz w:val="20"/>
        </w:rPr>
        <w:t xml:space="preserve"> : </w:t>
      </w:r>
      <w:proofErr w:type="spellStart"/>
      <w:r>
        <w:rPr>
          <w:sz w:val="20"/>
        </w:rPr>
        <w:t>anticholinergique</w:t>
      </w:r>
      <w:proofErr w:type="spellEnd"/>
      <w:r>
        <w:rPr>
          <w:sz w:val="20"/>
        </w:rPr>
        <w:t xml:space="preserve"> </w:t>
      </w:r>
      <w:proofErr w:type="spellStart"/>
      <w:r>
        <w:rPr>
          <w:sz w:val="20"/>
        </w:rPr>
        <w:t>présynaptique</w:t>
      </w:r>
      <w:proofErr w:type="spellEnd"/>
      <w:r>
        <w:rPr>
          <w:sz w:val="20"/>
        </w:rPr>
        <w:t xml:space="preserve"> (blocage de production et libération d’</w:t>
      </w:r>
      <w:proofErr w:type="spellStart"/>
      <w:r>
        <w:rPr>
          <w:sz w:val="20"/>
        </w:rPr>
        <w:t>ACh</w:t>
      </w:r>
      <w:proofErr w:type="spellEnd"/>
      <w:r>
        <w:rPr>
          <w:sz w:val="20"/>
        </w:rPr>
        <w:t>).</w:t>
      </w:r>
    </w:p>
    <w:p w:rsidR="00B71193" w:rsidRDefault="00B71193" w:rsidP="00B71193">
      <w:pPr>
        <w:pStyle w:val="ListParagraph"/>
        <w:numPr>
          <w:ilvl w:val="0"/>
          <w:numId w:val="22"/>
        </w:numPr>
        <w:spacing w:after="0"/>
        <w:rPr>
          <w:sz w:val="20"/>
        </w:rPr>
      </w:pPr>
      <w:r>
        <w:rPr>
          <w:sz w:val="20"/>
        </w:rPr>
        <w:t>Acquis par ingestion (ex conserves.</w:t>
      </w:r>
    </w:p>
    <w:p w:rsidR="00B71193" w:rsidRDefault="00B71193" w:rsidP="00B71193">
      <w:pPr>
        <w:pStyle w:val="ListParagraph"/>
        <w:numPr>
          <w:ilvl w:val="0"/>
          <w:numId w:val="22"/>
        </w:numPr>
        <w:spacing w:after="0"/>
        <w:rPr>
          <w:sz w:val="20"/>
        </w:rPr>
      </w:pPr>
      <w:r>
        <w:rPr>
          <w:sz w:val="20"/>
        </w:rPr>
        <w:t>Incubation : 12-36h</w:t>
      </w:r>
    </w:p>
    <w:p w:rsidR="00B71193" w:rsidRDefault="00B71193" w:rsidP="00B71193">
      <w:pPr>
        <w:pStyle w:val="ListParagraph"/>
        <w:numPr>
          <w:ilvl w:val="0"/>
          <w:numId w:val="22"/>
        </w:numPr>
        <w:spacing w:after="0"/>
        <w:rPr>
          <w:sz w:val="20"/>
        </w:rPr>
      </w:pPr>
      <w:r w:rsidRPr="00B71193">
        <w:rPr>
          <w:sz w:val="20"/>
        </w:rPr>
        <w:t xml:space="preserve">Formes : diplopie, </w:t>
      </w:r>
      <w:proofErr w:type="spellStart"/>
      <w:r w:rsidRPr="00B71193">
        <w:rPr>
          <w:sz w:val="20"/>
        </w:rPr>
        <w:t>aréactivité</w:t>
      </w:r>
      <w:proofErr w:type="spellEnd"/>
      <w:r w:rsidRPr="00B71193">
        <w:rPr>
          <w:sz w:val="20"/>
        </w:rPr>
        <w:t xml:space="preserve"> des pupilles, dysphagie, paralysies, </w:t>
      </w:r>
      <w:proofErr w:type="spellStart"/>
      <w:r w:rsidRPr="00B71193">
        <w:rPr>
          <w:sz w:val="20"/>
        </w:rPr>
        <w:t>anhydrose</w:t>
      </w:r>
      <w:proofErr w:type="spellEnd"/>
      <w:r w:rsidRPr="00B71193">
        <w:rPr>
          <w:sz w:val="20"/>
        </w:rPr>
        <w:t>, paralysie respiratoire et musculaire</w:t>
      </w:r>
    </w:p>
    <w:p w:rsidR="00B71193" w:rsidRPr="00B71193" w:rsidRDefault="00B71193" w:rsidP="00B71193">
      <w:pPr>
        <w:pStyle w:val="ListParagraph"/>
        <w:numPr>
          <w:ilvl w:val="0"/>
          <w:numId w:val="22"/>
        </w:numPr>
        <w:spacing w:after="0"/>
        <w:rPr>
          <w:sz w:val="20"/>
        </w:rPr>
      </w:pPr>
      <w:r>
        <w:rPr>
          <w:sz w:val="20"/>
        </w:rPr>
        <w:t>Traitement : a</w:t>
      </w:r>
      <w:r w:rsidRPr="00B71193">
        <w:rPr>
          <w:sz w:val="20"/>
        </w:rPr>
        <w:t>ntitoxine, guanidine, SI</w:t>
      </w:r>
    </w:p>
    <w:p w:rsidR="00B742C6" w:rsidRPr="00B742C6" w:rsidRDefault="00B742C6" w:rsidP="00B742C6">
      <w:pPr>
        <w:pStyle w:val="ListParagraph"/>
        <w:numPr>
          <w:ilvl w:val="0"/>
          <w:numId w:val="1"/>
        </w:numPr>
        <w:spacing w:after="0"/>
        <w:rPr>
          <w:sz w:val="20"/>
        </w:rPr>
      </w:pPr>
      <w:r w:rsidRPr="00B71193">
        <w:rPr>
          <w:color w:val="FF0000"/>
          <w:sz w:val="20"/>
        </w:rPr>
        <w:t>Venins d’arthropodes myorelaxants</w:t>
      </w:r>
      <w:r>
        <w:rPr>
          <w:sz w:val="20"/>
        </w:rPr>
        <w:t> : similaires au curare, induisent myorelaxation</w:t>
      </w:r>
    </w:p>
    <w:p w:rsidR="00027AD6" w:rsidRPr="00027AD6" w:rsidRDefault="00027AD6" w:rsidP="00027AD6">
      <w:pPr>
        <w:spacing w:after="0"/>
        <w:rPr>
          <w:sz w:val="20"/>
        </w:rPr>
      </w:pPr>
    </w:p>
    <w:p w:rsidR="006F07CF" w:rsidRDefault="006F07CF" w:rsidP="00177B24">
      <w:pPr>
        <w:spacing w:after="0"/>
        <w:rPr>
          <w:sz w:val="20"/>
        </w:rPr>
      </w:pPr>
      <w:r w:rsidRPr="006F07CF">
        <w:rPr>
          <w:b/>
          <w:sz w:val="20"/>
        </w:rPr>
        <w:lastRenderedPageBreak/>
        <w:t>Dopamine</w:t>
      </w:r>
      <w:r>
        <w:rPr>
          <w:sz w:val="20"/>
        </w:rPr>
        <w:t> :</w:t>
      </w:r>
    </w:p>
    <w:p w:rsidR="00177B24" w:rsidRDefault="00177B24" w:rsidP="00177B24">
      <w:pPr>
        <w:pStyle w:val="ListParagraph"/>
        <w:numPr>
          <w:ilvl w:val="0"/>
          <w:numId w:val="1"/>
        </w:numPr>
        <w:rPr>
          <w:sz w:val="20"/>
        </w:rPr>
      </w:pPr>
      <w:r>
        <w:rPr>
          <w:sz w:val="20"/>
        </w:rPr>
        <w:t>Récepteur</w:t>
      </w:r>
      <w:r w:rsidR="00165CFB">
        <w:rPr>
          <w:sz w:val="20"/>
        </w:rPr>
        <w:t>s</w:t>
      </w:r>
      <w:r>
        <w:rPr>
          <w:sz w:val="20"/>
        </w:rPr>
        <w:t xml:space="preserve"> affecté</w:t>
      </w:r>
      <w:r w:rsidR="00165CFB">
        <w:rPr>
          <w:sz w:val="20"/>
        </w:rPr>
        <w:t>s</w:t>
      </w:r>
      <w:r>
        <w:rPr>
          <w:sz w:val="20"/>
        </w:rPr>
        <w:t> :</w:t>
      </w:r>
      <w:r w:rsidR="00165CFB">
        <w:rPr>
          <w:sz w:val="20"/>
        </w:rPr>
        <w:t xml:space="preserve"> récepteurs de la dopamine</w:t>
      </w:r>
    </w:p>
    <w:p w:rsidR="00876C87" w:rsidRDefault="00165CFB" w:rsidP="00876C87">
      <w:pPr>
        <w:pStyle w:val="ListParagraph"/>
        <w:numPr>
          <w:ilvl w:val="0"/>
          <w:numId w:val="1"/>
        </w:numPr>
        <w:rPr>
          <w:sz w:val="20"/>
        </w:rPr>
      </w:pPr>
      <w:r w:rsidRPr="00165CFB">
        <w:rPr>
          <w:sz w:val="20"/>
        </w:rPr>
        <w:t>Effet clinique : intégration cognitive, initiation activité motrice, mémoire de</w:t>
      </w:r>
      <w:r w:rsidR="00876C87">
        <w:rPr>
          <w:sz w:val="20"/>
        </w:rPr>
        <w:t xml:space="preserve"> travail</w:t>
      </w:r>
    </w:p>
    <w:p w:rsidR="00876C87" w:rsidRDefault="00876C87" w:rsidP="00027AD6">
      <w:pPr>
        <w:spacing w:after="0"/>
        <w:rPr>
          <w:sz w:val="20"/>
        </w:rPr>
      </w:pPr>
      <w:r w:rsidRPr="00876C87">
        <w:rPr>
          <w:sz w:val="20"/>
        </w:rPr>
        <w:t>Substances :</w:t>
      </w:r>
    </w:p>
    <w:p w:rsidR="00027AD6" w:rsidRDefault="00B742C6" w:rsidP="00B742C6">
      <w:pPr>
        <w:pStyle w:val="ListParagraph"/>
        <w:numPr>
          <w:ilvl w:val="0"/>
          <w:numId w:val="1"/>
        </w:numPr>
        <w:spacing w:after="0"/>
        <w:rPr>
          <w:sz w:val="20"/>
        </w:rPr>
      </w:pPr>
      <w:r>
        <w:rPr>
          <w:sz w:val="20"/>
        </w:rPr>
        <w:t xml:space="preserve">Neuroleptiques (et certains </w:t>
      </w:r>
      <w:proofErr w:type="spellStart"/>
      <w:r>
        <w:rPr>
          <w:sz w:val="20"/>
        </w:rPr>
        <w:t>anti-émétiques</w:t>
      </w:r>
      <w:proofErr w:type="spellEnd"/>
      <w:r>
        <w:rPr>
          <w:sz w:val="20"/>
        </w:rPr>
        <w:t xml:space="preserve">, ex </w:t>
      </w:r>
      <w:proofErr w:type="spellStart"/>
      <w:r>
        <w:rPr>
          <w:sz w:val="20"/>
        </w:rPr>
        <w:t>métoclopramide</w:t>
      </w:r>
      <w:proofErr w:type="spellEnd"/>
      <w:r>
        <w:rPr>
          <w:sz w:val="20"/>
        </w:rPr>
        <w:t>. Mais sont de moins en moins utilisés)</w:t>
      </w:r>
      <w:r w:rsidRPr="00B742C6">
        <w:rPr>
          <w:sz w:val="20"/>
        </w:rPr>
        <w:t> : antagonistes dopaminergiques</w:t>
      </w:r>
    </w:p>
    <w:p w:rsidR="00B742C6" w:rsidRPr="00B742C6" w:rsidRDefault="00B742C6" w:rsidP="00B742C6">
      <w:pPr>
        <w:pStyle w:val="ListParagraph"/>
        <w:numPr>
          <w:ilvl w:val="0"/>
          <w:numId w:val="21"/>
        </w:numPr>
        <w:spacing w:after="0"/>
        <w:rPr>
          <w:sz w:val="20"/>
        </w:rPr>
      </w:pPr>
      <w:r w:rsidRPr="00B742C6">
        <w:rPr>
          <w:sz w:val="20"/>
        </w:rPr>
        <w:t>Réaction aiguë (</w:t>
      </w:r>
      <w:proofErr w:type="spellStart"/>
      <w:r w:rsidRPr="00B742C6">
        <w:rPr>
          <w:sz w:val="20"/>
        </w:rPr>
        <w:t>idiosynchrasie</w:t>
      </w:r>
      <w:proofErr w:type="spellEnd"/>
      <w:r w:rsidRPr="00B742C6">
        <w:rPr>
          <w:sz w:val="20"/>
        </w:rPr>
        <w:t>): dystonie bucco-</w:t>
      </w:r>
      <w:proofErr w:type="spellStart"/>
      <w:r w:rsidRPr="00B742C6">
        <w:rPr>
          <w:sz w:val="20"/>
        </w:rPr>
        <w:t>laryngo</w:t>
      </w:r>
      <w:proofErr w:type="spellEnd"/>
      <w:r w:rsidRPr="00B742C6">
        <w:rPr>
          <w:sz w:val="20"/>
        </w:rPr>
        <w:t xml:space="preserve">-faciales, crises oculogyres. TTT: </w:t>
      </w:r>
      <w:proofErr w:type="spellStart"/>
      <w:r w:rsidRPr="00B742C6">
        <w:rPr>
          <w:sz w:val="20"/>
        </w:rPr>
        <w:t>anticholinergique</w:t>
      </w:r>
      <w:proofErr w:type="spellEnd"/>
      <w:r w:rsidRPr="00B742C6">
        <w:rPr>
          <w:sz w:val="20"/>
        </w:rPr>
        <w:t xml:space="preserve"> (</w:t>
      </w:r>
      <w:proofErr w:type="spellStart"/>
      <w:r w:rsidRPr="00B742C6">
        <w:rPr>
          <w:sz w:val="20"/>
        </w:rPr>
        <w:t>bipéridène</w:t>
      </w:r>
      <w:proofErr w:type="spellEnd"/>
      <w:r w:rsidRPr="00B742C6">
        <w:rPr>
          <w:sz w:val="20"/>
        </w:rPr>
        <w:t xml:space="preserve"> - </w:t>
      </w:r>
      <w:proofErr w:type="spellStart"/>
      <w:r w:rsidRPr="00B742C6">
        <w:rPr>
          <w:sz w:val="20"/>
        </w:rPr>
        <w:t>Akineton</w:t>
      </w:r>
      <w:proofErr w:type="spellEnd"/>
      <w:r w:rsidRPr="00B742C6">
        <w:rPr>
          <w:sz w:val="20"/>
        </w:rPr>
        <w:t>)</w:t>
      </w:r>
    </w:p>
    <w:p w:rsidR="00B742C6" w:rsidRPr="00B742C6" w:rsidRDefault="00B742C6" w:rsidP="00B742C6">
      <w:pPr>
        <w:pStyle w:val="ListParagraph"/>
        <w:numPr>
          <w:ilvl w:val="0"/>
          <w:numId w:val="21"/>
        </w:numPr>
        <w:spacing w:after="0"/>
        <w:rPr>
          <w:sz w:val="20"/>
        </w:rPr>
      </w:pPr>
      <w:r w:rsidRPr="00B742C6">
        <w:rPr>
          <w:sz w:val="20"/>
        </w:rPr>
        <w:t xml:space="preserve">Réactions chroniques: syndrome parkinsonien, </w:t>
      </w:r>
      <w:proofErr w:type="spellStart"/>
      <w:r w:rsidRPr="00B742C6">
        <w:rPr>
          <w:sz w:val="20"/>
        </w:rPr>
        <w:t>akathisie</w:t>
      </w:r>
      <w:proofErr w:type="spellEnd"/>
      <w:r w:rsidRPr="00B742C6">
        <w:rPr>
          <w:sz w:val="20"/>
        </w:rPr>
        <w:t>, dyskinésies tardives (langue!)</w:t>
      </w:r>
    </w:p>
    <w:p w:rsidR="00B742C6" w:rsidRPr="00B742C6" w:rsidRDefault="00B742C6" w:rsidP="00B742C6">
      <w:pPr>
        <w:pStyle w:val="ListParagraph"/>
        <w:numPr>
          <w:ilvl w:val="0"/>
          <w:numId w:val="21"/>
        </w:numPr>
        <w:spacing w:after="0"/>
        <w:rPr>
          <w:sz w:val="20"/>
        </w:rPr>
      </w:pPr>
      <w:r w:rsidRPr="00B742C6">
        <w:rPr>
          <w:sz w:val="20"/>
        </w:rPr>
        <w:t>Abaissement seuil épileptique (</w:t>
      </w:r>
      <w:proofErr w:type="spellStart"/>
      <w:r w:rsidRPr="00B742C6">
        <w:rPr>
          <w:sz w:val="20"/>
        </w:rPr>
        <w:t>clozapine</w:t>
      </w:r>
      <w:proofErr w:type="spellEnd"/>
      <w:r w:rsidRPr="00B742C6">
        <w:rPr>
          <w:sz w:val="20"/>
        </w:rPr>
        <w:t>!)</w:t>
      </w:r>
    </w:p>
    <w:p w:rsidR="00B742C6" w:rsidRPr="00B742C6" w:rsidRDefault="00B742C6" w:rsidP="00B742C6">
      <w:pPr>
        <w:pStyle w:val="ListParagraph"/>
        <w:numPr>
          <w:ilvl w:val="0"/>
          <w:numId w:val="21"/>
        </w:numPr>
        <w:spacing w:after="0"/>
        <w:rPr>
          <w:sz w:val="20"/>
        </w:rPr>
      </w:pPr>
      <w:r w:rsidRPr="00B742C6">
        <w:rPr>
          <w:sz w:val="20"/>
        </w:rPr>
        <w:t xml:space="preserve">Syndrome neuroleptique malin: hyperthermie, </w:t>
      </w:r>
      <w:proofErr w:type="spellStart"/>
      <w:r w:rsidRPr="00B742C6">
        <w:rPr>
          <w:sz w:val="20"/>
        </w:rPr>
        <w:t>rhabdomyolyse</w:t>
      </w:r>
      <w:proofErr w:type="spellEnd"/>
      <w:r w:rsidRPr="00B742C6">
        <w:rPr>
          <w:sz w:val="20"/>
        </w:rPr>
        <w:t xml:space="preserve"> (hyperthermie maligne; mutation récepteur </w:t>
      </w:r>
      <w:proofErr w:type="spellStart"/>
      <w:r w:rsidRPr="00B742C6">
        <w:rPr>
          <w:sz w:val="20"/>
        </w:rPr>
        <w:t>ryanodine</w:t>
      </w:r>
      <w:proofErr w:type="spellEnd"/>
      <w:r w:rsidRPr="00B742C6">
        <w:rPr>
          <w:sz w:val="20"/>
        </w:rPr>
        <w:t>)</w:t>
      </w:r>
    </w:p>
    <w:p w:rsidR="00B742C6" w:rsidRPr="00B742C6" w:rsidRDefault="00B742C6" w:rsidP="00B742C6">
      <w:pPr>
        <w:pStyle w:val="ListParagraph"/>
        <w:numPr>
          <w:ilvl w:val="0"/>
          <w:numId w:val="21"/>
        </w:numPr>
        <w:spacing w:after="0"/>
        <w:rPr>
          <w:sz w:val="20"/>
        </w:rPr>
      </w:pPr>
      <w:r w:rsidRPr="00B742C6">
        <w:rPr>
          <w:sz w:val="20"/>
        </w:rPr>
        <w:t xml:space="preserve">Le dilemme </w:t>
      </w:r>
      <w:r w:rsidRPr="00B742C6">
        <w:rPr>
          <w:sz w:val="20"/>
          <w:highlight w:val="yellow"/>
        </w:rPr>
        <w:t>catatonique</w:t>
      </w:r>
      <w:r w:rsidRPr="00B742C6">
        <w:rPr>
          <w:sz w:val="20"/>
        </w:rPr>
        <w:t>…</w:t>
      </w:r>
      <w:r>
        <w:rPr>
          <w:sz w:val="20"/>
        </w:rPr>
        <w:t>il n’est pas claire si ça appartient au domaine de la psychiatrie ou à celui de la médecine interne</w:t>
      </w:r>
      <w:r w:rsidR="000E35F8">
        <w:rPr>
          <w:sz w:val="20"/>
        </w:rPr>
        <w:t xml:space="preserve"> (psychiatrique ou somatique ?).</w:t>
      </w:r>
    </w:p>
    <w:p w:rsidR="00027AD6" w:rsidRPr="00027AD6" w:rsidRDefault="00027AD6" w:rsidP="00027AD6">
      <w:pPr>
        <w:pStyle w:val="ListParagraph"/>
        <w:spacing w:after="0"/>
        <w:rPr>
          <w:sz w:val="20"/>
        </w:rPr>
      </w:pPr>
    </w:p>
    <w:p w:rsidR="00BB12E9" w:rsidRDefault="00BB12E9" w:rsidP="00876C87">
      <w:pPr>
        <w:rPr>
          <w:sz w:val="20"/>
        </w:rPr>
      </w:pPr>
      <w:r w:rsidRPr="00BB12E9">
        <w:rPr>
          <w:b/>
          <w:sz w:val="20"/>
          <w:u w:val="single"/>
        </w:rPr>
        <w:t>Autres substances</w:t>
      </w:r>
      <w:r>
        <w:rPr>
          <w:sz w:val="20"/>
        </w:rPr>
        <w:t> :</w:t>
      </w:r>
    </w:p>
    <w:p w:rsidR="00F4200D" w:rsidRDefault="00253FD6" w:rsidP="00253FD6">
      <w:pPr>
        <w:pStyle w:val="ListParagraph"/>
        <w:numPr>
          <w:ilvl w:val="0"/>
          <w:numId w:val="1"/>
        </w:numPr>
        <w:rPr>
          <w:sz w:val="20"/>
        </w:rPr>
      </w:pPr>
      <w:r w:rsidRPr="002500BD">
        <w:rPr>
          <w:color w:val="00B050"/>
          <w:sz w:val="20"/>
        </w:rPr>
        <w:t>Diphtérie</w:t>
      </w:r>
      <w:r w:rsidRPr="00F4200D">
        <w:rPr>
          <w:sz w:val="20"/>
        </w:rPr>
        <w:t> :</w:t>
      </w:r>
      <w:r w:rsidR="00F4200D" w:rsidRPr="00F4200D">
        <w:rPr>
          <w:sz w:val="20"/>
        </w:rPr>
        <w:t xml:space="preserve"> cause démyélinisation et nécrose myocardique</w:t>
      </w:r>
    </w:p>
    <w:p w:rsidR="00F4200D" w:rsidRDefault="00F4200D" w:rsidP="00F4200D">
      <w:pPr>
        <w:pStyle w:val="ListParagraph"/>
        <w:numPr>
          <w:ilvl w:val="0"/>
          <w:numId w:val="23"/>
        </w:numPr>
        <w:rPr>
          <w:sz w:val="20"/>
        </w:rPr>
      </w:pPr>
      <w:r w:rsidRPr="00F4200D">
        <w:rPr>
          <w:sz w:val="20"/>
        </w:rPr>
        <w:t xml:space="preserve">Mode de transmission : contact, bactéries, exotoxine </w:t>
      </w:r>
      <w:r>
        <w:rPr>
          <w:sz w:val="20"/>
        </w:rPr>
        <w:t>véhiculée dans SNC</w:t>
      </w:r>
    </w:p>
    <w:p w:rsidR="00F4200D" w:rsidRPr="00F4200D" w:rsidRDefault="00F4200D" w:rsidP="00F4200D">
      <w:pPr>
        <w:pStyle w:val="ListParagraph"/>
        <w:numPr>
          <w:ilvl w:val="0"/>
          <w:numId w:val="23"/>
        </w:numPr>
        <w:rPr>
          <w:sz w:val="20"/>
        </w:rPr>
      </w:pPr>
      <w:r w:rsidRPr="00F4200D">
        <w:rPr>
          <w:sz w:val="20"/>
        </w:rPr>
        <w:t xml:space="preserve">Incubation : </w:t>
      </w:r>
      <w:r>
        <w:rPr>
          <w:sz w:val="20"/>
        </w:rPr>
        <w:t>5-12j</w:t>
      </w:r>
    </w:p>
    <w:p w:rsidR="00F4200D" w:rsidRDefault="00F4200D" w:rsidP="00F4200D">
      <w:pPr>
        <w:pStyle w:val="ListParagraph"/>
        <w:numPr>
          <w:ilvl w:val="0"/>
          <w:numId w:val="23"/>
        </w:numPr>
        <w:rPr>
          <w:sz w:val="20"/>
        </w:rPr>
      </w:pPr>
      <w:r w:rsidRPr="00F4200D">
        <w:rPr>
          <w:sz w:val="20"/>
        </w:rPr>
        <w:t xml:space="preserve">Forme : angine </w:t>
      </w:r>
      <w:proofErr w:type="spellStart"/>
      <w:r w:rsidRPr="00F4200D">
        <w:rPr>
          <w:sz w:val="20"/>
        </w:rPr>
        <w:t>pseudo-membraneuse</w:t>
      </w:r>
      <w:proofErr w:type="spellEnd"/>
      <w:r w:rsidRPr="00F4200D">
        <w:rPr>
          <w:sz w:val="20"/>
        </w:rPr>
        <w:t>,</w:t>
      </w:r>
      <w:r>
        <w:rPr>
          <w:sz w:val="20"/>
        </w:rPr>
        <w:t xml:space="preserve"> paralysie palais → ciliaire →</w:t>
      </w:r>
      <w:proofErr w:type="spellStart"/>
      <w:r>
        <w:rPr>
          <w:sz w:val="20"/>
        </w:rPr>
        <w:t>polyneuropathie</w:t>
      </w:r>
      <w:proofErr w:type="spellEnd"/>
    </w:p>
    <w:p w:rsidR="00F4200D" w:rsidRDefault="00F4200D" w:rsidP="00F4200D">
      <w:pPr>
        <w:pStyle w:val="ListParagraph"/>
        <w:numPr>
          <w:ilvl w:val="0"/>
          <w:numId w:val="23"/>
        </w:numPr>
        <w:rPr>
          <w:sz w:val="20"/>
        </w:rPr>
      </w:pPr>
      <w:r>
        <w:rPr>
          <w:sz w:val="20"/>
        </w:rPr>
        <w:t>T</w:t>
      </w:r>
      <w:r w:rsidRPr="00F4200D">
        <w:rPr>
          <w:sz w:val="20"/>
        </w:rPr>
        <w:t xml:space="preserve">raitement : </w:t>
      </w:r>
      <w:r>
        <w:rPr>
          <w:sz w:val="20"/>
        </w:rPr>
        <w:t>vaccination, antitoxine, AB, SI</w:t>
      </w:r>
    </w:p>
    <w:p w:rsidR="00F4200D" w:rsidRPr="00F4200D" w:rsidRDefault="00F4200D" w:rsidP="00F4200D">
      <w:pPr>
        <w:pStyle w:val="ListParagraph"/>
        <w:ind w:left="1440"/>
        <w:rPr>
          <w:sz w:val="20"/>
        </w:rPr>
      </w:pPr>
    </w:p>
    <w:p w:rsidR="00253FD6" w:rsidRDefault="00253FD6" w:rsidP="00F4200D">
      <w:pPr>
        <w:pStyle w:val="ListParagraph"/>
        <w:numPr>
          <w:ilvl w:val="0"/>
          <w:numId w:val="1"/>
        </w:numPr>
        <w:rPr>
          <w:sz w:val="20"/>
        </w:rPr>
      </w:pPr>
      <w:r w:rsidRPr="002500BD">
        <w:rPr>
          <w:color w:val="0070C0"/>
          <w:sz w:val="20"/>
        </w:rPr>
        <w:t>Monoxyde de carbone (CO)</w:t>
      </w:r>
      <w:r w:rsidRPr="00F4200D">
        <w:rPr>
          <w:sz w:val="20"/>
        </w:rPr>
        <w:t> :</w:t>
      </w:r>
      <w:r w:rsidR="00DA1AF9">
        <w:rPr>
          <w:sz w:val="20"/>
        </w:rPr>
        <w:t xml:space="preserve"> produit de combustion incomplète. Se trouve notamment dans les caves de vignerons, système de chauffage défectueux, voiture allumée dans le garage…</w:t>
      </w:r>
    </w:p>
    <w:p w:rsidR="00DA1AF9" w:rsidRPr="00DA1AF9" w:rsidRDefault="00DA1AF9" w:rsidP="00DA1AF9">
      <w:pPr>
        <w:pStyle w:val="ListParagraph"/>
        <w:numPr>
          <w:ilvl w:val="0"/>
          <w:numId w:val="24"/>
        </w:numPr>
        <w:rPr>
          <w:sz w:val="20"/>
        </w:rPr>
      </w:pPr>
      <w:r w:rsidRPr="00DA1AF9">
        <w:rPr>
          <w:sz w:val="20"/>
        </w:rPr>
        <w:t xml:space="preserve">Haute affinité pour </w:t>
      </w:r>
      <w:proofErr w:type="spellStart"/>
      <w:r w:rsidRPr="00DA1AF9">
        <w:rPr>
          <w:sz w:val="20"/>
        </w:rPr>
        <w:t>Hb</w:t>
      </w:r>
      <w:proofErr w:type="spellEnd"/>
      <w:r w:rsidRPr="00DA1AF9">
        <w:rPr>
          <w:sz w:val="20"/>
        </w:rPr>
        <w:t xml:space="preserve"> ( &gt;200x O</w:t>
      </w:r>
      <w:r w:rsidRPr="00DA1AF9">
        <w:rPr>
          <w:sz w:val="20"/>
          <w:vertAlign w:val="subscript"/>
        </w:rPr>
        <w:t>2</w:t>
      </w:r>
      <w:r w:rsidRPr="00DA1AF9">
        <w:rPr>
          <w:sz w:val="20"/>
        </w:rPr>
        <w:t>)</w:t>
      </w:r>
    </w:p>
    <w:p w:rsidR="00DA1AF9" w:rsidRPr="00DA1AF9" w:rsidRDefault="00DA1AF9" w:rsidP="00DA1AF9">
      <w:pPr>
        <w:pStyle w:val="ListParagraph"/>
        <w:numPr>
          <w:ilvl w:val="0"/>
          <w:numId w:val="24"/>
        </w:numPr>
        <w:rPr>
          <w:sz w:val="20"/>
        </w:rPr>
      </w:pPr>
      <w:r w:rsidRPr="00DA1AF9">
        <w:rPr>
          <w:sz w:val="20"/>
        </w:rPr>
        <w:t>Cyanose &gt; coloration rouge de la peau (inconstante )</w:t>
      </w:r>
    </w:p>
    <w:p w:rsidR="00DA1AF9" w:rsidRPr="00DA1AF9" w:rsidRDefault="00DA1AF9" w:rsidP="00DA1AF9">
      <w:pPr>
        <w:pStyle w:val="ListParagraph"/>
        <w:numPr>
          <w:ilvl w:val="0"/>
          <w:numId w:val="24"/>
        </w:numPr>
        <w:rPr>
          <w:sz w:val="20"/>
        </w:rPr>
      </w:pPr>
      <w:r>
        <w:rPr>
          <w:sz w:val="20"/>
        </w:rPr>
        <w:t>Confusion, dyspnée, œ</w:t>
      </w:r>
      <w:r w:rsidRPr="00DA1AF9">
        <w:rPr>
          <w:sz w:val="20"/>
        </w:rPr>
        <w:t>dème papillaire</w:t>
      </w:r>
    </w:p>
    <w:p w:rsidR="00DA1AF9" w:rsidRPr="00DA1AF9" w:rsidRDefault="00DA1AF9" w:rsidP="00DA1AF9">
      <w:pPr>
        <w:pStyle w:val="ListParagraph"/>
        <w:numPr>
          <w:ilvl w:val="0"/>
          <w:numId w:val="24"/>
        </w:numPr>
        <w:rPr>
          <w:sz w:val="20"/>
        </w:rPr>
      </w:pPr>
      <w:r>
        <w:rPr>
          <w:sz w:val="20"/>
        </w:rPr>
        <w:t>Anoxie cérébrale → coma →</w:t>
      </w:r>
      <w:r w:rsidRPr="00DA1AF9">
        <w:rPr>
          <w:sz w:val="20"/>
        </w:rPr>
        <w:t xml:space="preserve"> décès</w:t>
      </w:r>
    </w:p>
    <w:p w:rsidR="00DA1AF9" w:rsidRPr="00DA1AF9" w:rsidRDefault="00DA1AF9" w:rsidP="00DA1AF9">
      <w:pPr>
        <w:pStyle w:val="ListParagraph"/>
        <w:numPr>
          <w:ilvl w:val="0"/>
          <w:numId w:val="24"/>
        </w:numPr>
        <w:rPr>
          <w:sz w:val="20"/>
        </w:rPr>
      </w:pPr>
      <w:r w:rsidRPr="00DA1AF9">
        <w:rPr>
          <w:sz w:val="20"/>
        </w:rPr>
        <w:t>Atteinte neurologique différée (semaines): atteinte extrapyramidale</w:t>
      </w:r>
    </w:p>
    <w:p w:rsidR="00DA1AF9" w:rsidRPr="00F4200D" w:rsidRDefault="00DA1AF9" w:rsidP="00DA1AF9">
      <w:pPr>
        <w:pStyle w:val="ListParagraph"/>
        <w:numPr>
          <w:ilvl w:val="0"/>
          <w:numId w:val="24"/>
        </w:numPr>
        <w:rPr>
          <w:sz w:val="20"/>
        </w:rPr>
      </w:pPr>
      <w:r>
        <w:rPr>
          <w:sz w:val="20"/>
        </w:rPr>
        <w:t>T</w:t>
      </w:r>
      <w:r w:rsidRPr="00DA1AF9">
        <w:rPr>
          <w:sz w:val="20"/>
        </w:rPr>
        <w:t>TT: chambre hyperbare</w:t>
      </w:r>
      <w:r w:rsidRPr="00DA1AF9">
        <w:rPr>
          <w:sz w:val="20"/>
        </w:rPr>
        <w:cr/>
      </w:r>
    </w:p>
    <w:p w:rsidR="00253FD6" w:rsidRPr="00253FD6" w:rsidRDefault="00253FD6" w:rsidP="00253FD6">
      <w:pPr>
        <w:rPr>
          <w:sz w:val="20"/>
        </w:rPr>
      </w:pPr>
    </w:p>
    <w:sectPr w:rsidR="00253FD6" w:rsidRPr="00253FD6" w:rsidSect="002E16E1">
      <w:footerReference w:type="default" r:id="rId8"/>
      <w:pgSz w:w="11906" w:h="16838"/>
      <w:pgMar w:top="993" w:right="1417" w:bottom="1134" w:left="1417" w:header="708"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C1D26" w:rsidRDefault="003C1D26" w:rsidP="00165CFB">
      <w:pPr>
        <w:spacing w:after="0" w:line="240" w:lineRule="auto"/>
      </w:pPr>
      <w:r>
        <w:separator/>
      </w:r>
    </w:p>
  </w:endnote>
  <w:endnote w:type="continuationSeparator" w:id="0">
    <w:p w:rsidR="003C1D26" w:rsidRDefault="003C1D26" w:rsidP="00165CF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583156121"/>
      <w:docPartObj>
        <w:docPartGallery w:val="Page Numbers (Bottom of Page)"/>
        <w:docPartUnique/>
      </w:docPartObj>
    </w:sdtPr>
    <w:sdtContent>
      <w:p w:rsidR="00E42BD2" w:rsidRPr="00165CFB" w:rsidRDefault="00544FFB">
        <w:pPr>
          <w:pStyle w:val="Footer"/>
          <w:jc w:val="right"/>
          <w:rPr>
            <w:sz w:val="18"/>
          </w:rPr>
        </w:pPr>
        <w:r w:rsidRPr="00165CFB">
          <w:rPr>
            <w:sz w:val="18"/>
          </w:rPr>
          <w:fldChar w:fldCharType="begin"/>
        </w:r>
        <w:r w:rsidR="00E42BD2" w:rsidRPr="00165CFB">
          <w:rPr>
            <w:sz w:val="18"/>
          </w:rPr>
          <w:instrText xml:space="preserve"> PAGE   \* MERGEFORMAT </w:instrText>
        </w:r>
        <w:r w:rsidRPr="00165CFB">
          <w:rPr>
            <w:sz w:val="18"/>
          </w:rPr>
          <w:fldChar w:fldCharType="separate"/>
        </w:r>
        <w:r w:rsidR="00787303">
          <w:rPr>
            <w:noProof/>
            <w:sz w:val="18"/>
          </w:rPr>
          <w:t>4</w:t>
        </w:r>
        <w:r w:rsidRPr="00165CFB">
          <w:rPr>
            <w:sz w:val="18"/>
          </w:rPr>
          <w:fldChar w:fldCharType="end"/>
        </w:r>
      </w:p>
    </w:sdtContent>
  </w:sdt>
  <w:p w:rsidR="00E42BD2" w:rsidRPr="00165CFB" w:rsidRDefault="00E42BD2">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C1D26" w:rsidRDefault="003C1D26" w:rsidP="00165CFB">
      <w:pPr>
        <w:spacing w:after="0" w:line="240" w:lineRule="auto"/>
      </w:pPr>
      <w:r>
        <w:separator/>
      </w:r>
    </w:p>
  </w:footnote>
  <w:footnote w:type="continuationSeparator" w:id="0">
    <w:p w:rsidR="003C1D26" w:rsidRDefault="003C1D26" w:rsidP="00165CF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C7A1D"/>
    <w:multiLevelType w:val="hybridMultilevel"/>
    <w:tmpl w:val="DF0092FE"/>
    <w:lvl w:ilvl="0" w:tplc="46302190">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01F250BF"/>
    <w:multiLevelType w:val="hybridMultilevel"/>
    <w:tmpl w:val="EFFE711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061D3336"/>
    <w:multiLevelType w:val="hybridMultilevel"/>
    <w:tmpl w:val="998C177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07BC6929"/>
    <w:multiLevelType w:val="hybridMultilevel"/>
    <w:tmpl w:val="36D0540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0A700C9D"/>
    <w:multiLevelType w:val="hybridMultilevel"/>
    <w:tmpl w:val="42286EA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0B877B17"/>
    <w:multiLevelType w:val="hybridMultilevel"/>
    <w:tmpl w:val="E0FCA75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14303198"/>
    <w:multiLevelType w:val="hybridMultilevel"/>
    <w:tmpl w:val="63B8DDF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177513E8"/>
    <w:multiLevelType w:val="hybridMultilevel"/>
    <w:tmpl w:val="A24E307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2C6C709D"/>
    <w:multiLevelType w:val="hybridMultilevel"/>
    <w:tmpl w:val="0BD66EC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2FD113B3"/>
    <w:multiLevelType w:val="hybridMultilevel"/>
    <w:tmpl w:val="C7F0C65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nsid w:val="3BD47F20"/>
    <w:multiLevelType w:val="hybridMultilevel"/>
    <w:tmpl w:val="A42836B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3C250796"/>
    <w:multiLevelType w:val="hybridMultilevel"/>
    <w:tmpl w:val="5F8C04BC"/>
    <w:lvl w:ilvl="0" w:tplc="26B2D05A">
      <w:start w:val="1"/>
      <w:numFmt w:val="bullet"/>
      <w:lvlText w:val="→"/>
      <w:lvlJc w:val="left"/>
      <w:pPr>
        <w:ind w:left="360" w:hanging="360"/>
      </w:pPr>
      <w:rPr>
        <w:rFonts w:ascii="Times New Roman" w:hAnsi="Times New Roman" w:cs="Times New Roman"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2">
    <w:nsid w:val="46BD7391"/>
    <w:multiLevelType w:val="hybridMultilevel"/>
    <w:tmpl w:val="B062383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3">
    <w:nsid w:val="492F5EEC"/>
    <w:multiLevelType w:val="hybridMultilevel"/>
    <w:tmpl w:val="AA643E9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nsid w:val="4E155439"/>
    <w:multiLevelType w:val="hybridMultilevel"/>
    <w:tmpl w:val="B9825A5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5">
    <w:nsid w:val="515C05A9"/>
    <w:multiLevelType w:val="hybridMultilevel"/>
    <w:tmpl w:val="AFA28A3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6">
    <w:nsid w:val="527463B0"/>
    <w:multiLevelType w:val="hybridMultilevel"/>
    <w:tmpl w:val="4BC058F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7">
    <w:nsid w:val="53CF7222"/>
    <w:multiLevelType w:val="hybridMultilevel"/>
    <w:tmpl w:val="CB82DA46"/>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18">
    <w:nsid w:val="53CF7F12"/>
    <w:multiLevelType w:val="hybridMultilevel"/>
    <w:tmpl w:val="66D4600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9">
    <w:nsid w:val="5E0B1B4B"/>
    <w:multiLevelType w:val="hybridMultilevel"/>
    <w:tmpl w:val="7D6E7AB6"/>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0">
    <w:nsid w:val="6A103226"/>
    <w:multiLevelType w:val="hybridMultilevel"/>
    <w:tmpl w:val="330A803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1">
    <w:nsid w:val="6CF126BB"/>
    <w:multiLevelType w:val="hybridMultilevel"/>
    <w:tmpl w:val="2CD8AE8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2">
    <w:nsid w:val="6F5B508B"/>
    <w:multiLevelType w:val="hybridMultilevel"/>
    <w:tmpl w:val="60BEE3C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3">
    <w:nsid w:val="7FBA63E9"/>
    <w:multiLevelType w:val="hybridMultilevel"/>
    <w:tmpl w:val="778CB60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0"/>
  </w:num>
  <w:num w:numId="2">
    <w:abstractNumId w:val="7"/>
  </w:num>
  <w:num w:numId="3">
    <w:abstractNumId w:val="15"/>
  </w:num>
  <w:num w:numId="4">
    <w:abstractNumId w:val="16"/>
  </w:num>
  <w:num w:numId="5">
    <w:abstractNumId w:val="3"/>
  </w:num>
  <w:num w:numId="6">
    <w:abstractNumId w:val="8"/>
  </w:num>
  <w:num w:numId="7">
    <w:abstractNumId w:val="21"/>
  </w:num>
  <w:num w:numId="8">
    <w:abstractNumId w:val="23"/>
  </w:num>
  <w:num w:numId="9">
    <w:abstractNumId w:val="13"/>
  </w:num>
  <w:num w:numId="10">
    <w:abstractNumId w:val="1"/>
  </w:num>
  <w:num w:numId="11">
    <w:abstractNumId w:val="19"/>
  </w:num>
  <w:num w:numId="12">
    <w:abstractNumId w:val="11"/>
  </w:num>
  <w:num w:numId="13">
    <w:abstractNumId w:val="4"/>
  </w:num>
  <w:num w:numId="14">
    <w:abstractNumId w:val="17"/>
  </w:num>
  <w:num w:numId="15">
    <w:abstractNumId w:val="6"/>
  </w:num>
  <w:num w:numId="16">
    <w:abstractNumId w:val="9"/>
  </w:num>
  <w:num w:numId="17">
    <w:abstractNumId w:val="10"/>
  </w:num>
  <w:num w:numId="18">
    <w:abstractNumId w:val="14"/>
  </w:num>
  <w:num w:numId="19">
    <w:abstractNumId w:val="12"/>
  </w:num>
  <w:num w:numId="20">
    <w:abstractNumId w:val="22"/>
  </w:num>
  <w:num w:numId="21">
    <w:abstractNumId w:val="2"/>
  </w:num>
  <w:num w:numId="22">
    <w:abstractNumId w:val="20"/>
  </w:num>
  <w:num w:numId="23">
    <w:abstractNumId w:val="18"/>
  </w:num>
  <w:num w:numId="2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14D53"/>
    <w:rsid w:val="00020DBD"/>
    <w:rsid w:val="00027AD6"/>
    <w:rsid w:val="000E35F8"/>
    <w:rsid w:val="00165CFB"/>
    <w:rsid w:val="00177B24"/>
    <w:rsid w:val="002500BD"/>
    <w:rsid w:val="00253FD6"/>
    <w:rsid w:val="002E16E1"/>
    <w:rsid w:val="003013DC"/>
    <w:rsid w:val="00314D53"/>
    <w:rsid w:val="003C1D26"/>
    <w:rsid w:val="003C7170"/>
    <w:rsid w:val="003E0CEC"/>
    <w:rsid w:val="0048583E"/>
    <w:rsid w:val="00544FFB"/>
    <w:rsid w:val="005D7E0D"/>
    <w:rsid w:val="005F593A"/>
    <w:rsid w:val="006D0001"/>
    <w:rsid w:val="006F07CF"/>
    <w:rsid w:val="00782CE6"/>
    <w:rsid w:val="00787303"/>
    <w:rsid w:val="00876C87"/>
    <w:rsid w:val="00A70F1B"/>
    <w:rsid w:val="00A7355F"/>
    <w:rsid w:val="00B71193"/>
    <w:rsid w:val="00B7215E"/>
    <w:rsid w:val="00B742C6"/>
    <w:rsid w:val="00BB12E9"/>
    <w:rsid w:val="00C43F6C"/>
    <w:rsid w:val="00CA420D"/>
    <w:rsid w:val="00D60680"/>
    <w:rsid w:val="00DA1AF9"/>
    <w:rsid w:val="00E42BD2"/>
    <w:rsid w:val="00F4200D"/>
    <w:rsid w:val="00FE2069"/>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21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680"/>
    <w:pPr>
      <w:ind w:left="720"/>
      <w:contextualSpacing/>
    </w:pPr>
  </w:style>
  <w:style w:type="paragraph" w:styleId="Header">
    <w:name w:val="header"/>
    <w:basedOn w:val="Normal"/>
    <w:link w:val="HeaderChar"/>
    <w:uiPriority w:val="99"/>
    <w:semiHidden/>
    <w:unhideWhenUsed/>
    <w:rsid w:val="00165CFB"/>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165CFB"/>
  </w:style>
  <w:style w:type="paragraph" w:styleId="Footer">
    <w:name w:val="footer"/>
    <w:basedOn w:val="Normal"/>
    <w:link w:val="FooterChar"/>
    <w:uiPriority w:val="99"/>
    <w:unhideWhenUsed/>
    <w:rsid w:val="00165CFB"/>
    <w:pPr>
      <w:tabs>
        <w:tab w:val="center" w:pos="4536"/>
        <w:tab w:val="right" w:pos="9072"/>
      </w:tabs>
      <w:spacing w:after="0" w:line="240" w:lineRule="auto"/>
    </w:pPr>
  </w:style>
  <w:style w:type="character" w:customStyle="1" w:styleId="FooterChar">
    <w:name w:val="Footer Char"/>
    <w:basedOn w:val="DefaultParagraphFont"/>
    <w:link w:val="Footer"/>
    <w:uiPriority w:val="99"/>
    <w:rsid w:val="00165CFB"/>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344D662-FDB2-44C7-B6AF-86F9CB2B8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1476</Words>
  <Characters>8124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23</cp:revision>
  <cp:lastPrinted>2014-03-15T12:40:00Z</cp:lastPrinted>
  <dcterms:created xsi:type="dcterms:W3CDTF">2014-03-15T09:52:00Z</dcterms:created>
  <dcterms:modified xsi:type="dcterms:W3CDTF">2014-09-11T09:36:00Z</dcterms:modified>
</cp:coreProperties>
</file>