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A94" w:rsidRPr="00AE03E9" w:rsidRDefault="00AE03E9" w:rsidP="00AE03E9">
      <w:pPr>
        <w:jc w:val="center"/>
        <w:rPr>
          <w:b/>
        </w:rPr>
      </w:pPr>
      <w:r w:rsidRPr="00AE03E9">
        <w:rPr>
          <w:b/>
        </w:rPr>
        <w:t>Prévention secondaire : diagnostic et traitement précoces par dépistage systém</w:t>
      </w:r>
      <w:r>
        <w:rPr>
          <w:b/>
        </w:rPr>
        <w:t>at</w:t>
      </w:r>
      <w:r w:rsidRPr="00AE03E9">
        <w:rPr>
          <w:b/>
        </w:rPr>
        <w:t>ique</w:t>
      </w:r>
    </w:p>
    <w:p w:rsidR="00AE03E9" w:rsidRPr="00AE03E9" w:rsidRDefault="005B5F25">
      <w:pPr>
        <w:rPr>
          <w:sz w:val="20"/>
        </w:rPr>
      </w:pPr>
      <w:r>
        <w:rPr>
          <w:b/>
          <w:sz w:val="20"/>
          <w:u w:val="single"/>
        </w:rPr>
        <w:t>Rappel</w:t>
      </w:r>
      <w:r w:rsidR="00AE03E9" w:rsidRPr="00AE03E9">
        <w:rPr>
          <w:b/>
          <w:sz w:val="20"/>
          <w:u w:val="single"/>
        </w:rPr>
        <w:t>s</w:t>
      </w:r>
      <w:r w:rsidR="00AE03E9" w:rsidRPr="005B5F2A">
        <w:rPr>
          <w:b/>
          <w:sz w:val="20"/>
        </w:rPr>
        <w:t> </w:t>
      </w:r>
      <w:r w:rsidR="00AE03E9" w:rsidRPr="00AE03E9">
        <w:rPr>
          <w:sz w:val="20"/>
        </w:rPr>
        <w:t>:</w:t>
      </w:r>
    </w:p>
    <w:p w:rsidR="004C74C4" w:rsidRPr="004C74C4" w:rsidRDefault="00AE03E9" w:rsidP="004C74C4">
      <w:pPr>
        <w:spacing w:after="0"/>
        <w:rPr>
          <w:sz w:val="20"/>
        </w:rPr>
      </w:pPr>
      <w:r w:rsidRPr="00AE03E9">
        <w:rPr>
          <w:b/>
          <w:sz w:val="20"/>
        </w:rPr>
        <w:t>Prévention primordiale</w:t>
      </w:r>
      <w:r w:rsidRPr="00AE03E9">
        <w:rPr>
          <w:sz w:val="20"/>
        </w:rPr>
        <w:t> :</w:t>
      </w:r>
      <w:r w:rsidR="004C74C4" w:rsidRPr="004C74C4">
        <w:t xml:space="preserve"> </w:t>
      </w:r>
      <w:r w:rsidR="004C74C4" w:rsidRPr="004C74C4">
        <w:rPr>
          <w:sz w:val="20"/>
        </w:rPr>
        <w:t xml:space="preserve">vise à éradiquer les facteurs de risques connus des maladies </w:t>
      </w:r>
    </w:p>
    <w:p w:rsidR="004C74C4" w:rsidRPr="004C74C4" w:rsidRDefault="004C74C4" w:rsidP="004C74C4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4C74C4">
        <w:rPr>
          <w:sz w:val="20"/>
        </w:rPr>
        <w:t xml:space="preserve">vaccinations antivariolique et antipoliomyélitique </w:t>
      </w:r>
    </w:p>
    <w:p w:rsidR="004C74C4" w:rsidRPr="004C74C4" w:rsidRDefault="004C74C4" w:rsidP="004C74C4">
      <w:pPr>
        <w:pStyle w:val="ListParagraph"/>
        <w:numPr>
          <w:ilvl w:val="0"/>
          <w:numId w:val="2"/>
        </w:numPr>
        <w:rPr>
          <w:sz w:val="20"/>
        </w:rPr>
      </w:pPr>
      <w:r w:rsidRPr="004C74C4">
        <w:rPr>
          <w:sz w:val="20"/>
        </w:rPr>
        <w:t xml:space="preserve">élimination de la culture, de l’élaboration et du commerce de certaines substances (drogues dures, alcool, prostitution, tabac) </w:t>
      </w:r>
    </w:p>
    <w:p w:rsidR="00AE03E9" w:rsidRPr="004C74C4" w:rsidRDefault="004C74C4" w:rsidP="004C74C4">
      <w:pPr>
        <w:pStyle w:val="ListParagraph"/>
        <w:numPr>
          <w:ilvl w:val="0"/>
          <w:numId w:val="2"/>
        </w:numPr>
        <w:rPr>
          <w:sz w:val="20"/>
        </w:rPr>
      </w:pPr>
      <w:r w:rsidRPr="004C74C4">
        <w:rPr>
          <w:sz w:val="20"/>
        </w:rPr>
        <w:t>corrections de l’environnement : adjonction d’iode</w:t>
      </w:r>
    </w:p>
    <w:p w:rsidR="004C74C4" w:rsidRPr="004C74C4" w:rsidRDefault="00AE03E9" w:rsidP="004C74C4">
      <w:pPr>
        <w:spacing w:after="0"/>
        <w:rPr>
          <w:sz w:val="20"/>
        </w:rPr>
      </w:pPr>
      <w:r w:rsidRPr="00AE03E9">
        <w:rPr>
          <w:b/>
          <w:sz w:val="20"/>
        </w:rPr>
        <w:t>Prévention primaire</w:t>
      </w:r>
      <w:r w:rsidRPr="00AE03E9">
        <w:rPr>
          <w:sz w:val="20"/>
        </w:rPr>
        <w:t> :</w:t>
      </w:r>
      <w:r w:rsidR="004C74C4" w:rsidRPr="004C74C4">
        <w:t xml:space="preserve"> </w:t>
      </w:r>
      <w:r w:rsidR="004C74C4" w:rsidRPr="004C74C4">
        <w:rPr>
          <w:sz w:val="20"/>
        </w:rPr>
        <w:t xml:space="preserve">vise à empêcher </w:t>
      </w:r>
      <w:r w:rsidR="004C74C4">
        <w:rPr>
          <w:sz w:val="20"/>
        </w:rPr>
        <w:t>d</w:t>
      </w:r>
      <w:r w:rsidR="004C74C4" w:rsidRPr="004C74C4">
        <w:rPr>
          <w:sz w:val="20"/>
        </w:rPr>
        <w:t xml:space="preserve">iminuer l’incidence de </w:t>
      </w:r>
      <w:r w:rsidR="004C74C4">
        <w:rPr>
          <w:sz w:val="20"/>
        </w:rPr>
        <w:t>la</w:t>
      </w:r>
      <w:r w:rsidR="004C74C4" w:rsidRPr="004C74C4">
        <w:rPr>
          <w:sz w:val="20"/>
        </w:rPr>
        <w:t xml:space="preserve"> maladie en contrôlant les facteurs de risques </w:t>
      </w:r>
      <w:r w:rsidR="004C74C4">
        <w:rPr>
          <w:sz w:val="20"/>
        </w:rPr>
        <w:t>c</w:t>
      </w:r>
      <w:r w:rsidR="004C74C4" w:rsidRPr="004C74C4">
        <w:rPr>
          <w:sz w:val="20"/>
        </w:rPr>
        <w:t>onnus</w:t>
      </w:r>
      <w:r w:rsidR="004C74C4">
        <w:rPr>
          <w:sz w:val="20"/>
        </w:rPr>
        <w:t>. Exemples :</w:t>
      </w:r>
    </w:p>
    <w:p w:rsidR="004C74C4" w:rsidRPr="004C74C4" w:rsidRDefault="004C74C4" w:rsidP="004C74C4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4C74C4">
        <w:rPr>
          <w:sz w:val="20"/>
        </w:rPr>
        <w:t xml:space="preserve">port du préservatif pour diminuer le risque lié à un rapport sexuel lié à un nouveau partenaire </w:t>
      </w:r>
    </w:p>
    <w:p w:rsidR="00AE03E9" w:rsidRPr="004C74C4" w:rsidRDefault="004C74C4" w:rsidP="004C74C4">
      <w:pPr>
        <w:pStyle w:val="ListParagraph"/>
        <w:numPr>
          <w:ilvl w:val="0"/>
          <w:numId w:val="1"/>
        </w:numPr>
        <w:rPr>
          <w:sz w:val="20"/>
        </w:rPr>
      </w:pPr>
      <w:r w:rsidRPr="004C74C4">
        <w:rPr>
          <w:sz w:val="20"/>
        </w:rPr>
        <w:t>diminution de l’apport alimentaire de sel pour diminuer le risque hypertenseur</w:t>
      </w:r>
    </w:p>
    <w:p w:rsidR="00AE03E9" w:rsidRDefault="00AE03E9" w:rsidP="004C74C4">
      <w:pPr>
        <w:rPr>
          <w:sz w:val="20"/>
        </w:rPr>
      </w:pPr>
      <w:r w:rsidRPr="00AE03E9">
        <w:rPr>
          <w:b/>
          <w:sz w:val="20"/>
        </w:rPr>
        <w:t>Prévention secondaire</w:t>
      </w:r>
      <w:r w:rsidRPr="00AE03E9">
        <w:rPr>
          <w:sz w:val="20"/>
        </w:rPr>
        <w:t> :</w:t>
      </w:r>
      <w:r w:rsidR="004C74C4" w:rsidRPr="004C74C4">
        <w:t xml:space="preserve"> </w:t>
      </w:r>
      <w:r w:rsidR="004C74C4" w:rsidRPr="004C74C4">
        <w:rPr>
          <w:sz w:val="20"/>
        </w:rPr>
        <w:t xml:space="preserve">vise l’amélioration </w:t>
      </w:r>
      <w:r w:rsidR="004C74C4">
        <w:rPr>
          <w:sz w:val="20"/>
        </w:rPr>
        <w:t>d</w:t>
      </w:r>
      <w:r w:rsidR="004C74C4" w:rsidRPr="004C74C4">
        <w:rPr>
          <w:sz w:val="20"/>
        </w:rPr>
        <w:t>u pronostic des maladies par une prise en charge précoce, grâce à un examen pré</w:t>
      </w:r>
      <w:r w:rsidR="004C74C4">
        <w:rPr>
          <w:sz w:val="20"/>
        </w:rPr>
        <w:t>-</w:t>
      </w:r>
      <w:r w:rsidR="004C74C4" w:rsidRPr="004C74C4">
        <w:rPr>
          <w:sz w:val="20"/>
        </w:rPr>
        <w:t>diagnostique appliqué à des individus asymptomatiques</w:t>
      </w:r>
      <w:r w:rsidR="004C74C4">
        <w:rPr>
          <w:sz w:val="20"/>
        </w:rPr>
        <w:t xml:space="preserve">. </w:t>
      </w:r>
      <w:r w:rsidR="004C74C4" w:rsidRPr="004C74C4">
        <w:rPr>
          <w:sz w:val="20"/>
        </w:rPr>
        <w:t xml:space="preserve">Les individus testés positifs ont une probabilité d’être malade suffisamment élevée pour justifier une investigation diagnostique (voire directement </w:t>
      </w:r>
      <w:r w:rsidR="004C74C4">
        <w:rPr>
          <w:sz w:val="20"/>
        </w:rPr>
        <w:t>u</w:t>
      </w:r>
      <w:r w:rsidR="004C74C4" w:rsidRPr="004C74C4">
        <w:rPr>
          <w:sz w:val="20"/>
        </w:rPr>
        <w:t xml:space="preserve">n </w:t>
      </w:r>
      <w:r w:rsidR="004C74C4">
        <w:rPr>
          <w:sz w:val="20"/>
        </w:rPr>
        <w:t xml:space="preserve">traitement clinique). </w:t>
      </w:r>
      <w:r w:rsidR="004C74C4" w:rsidRPr="004C74C4">
        <w:rPr>
          <w:sz w:val="20"/>
        </w:rPr>
        <w:t>Les testés négatifs ont une probabilité d’être malade suffisamment basse pour justifier</w:t>
      </w:r>
      <w:r w:rsidR="004C74C4">
        <w:rPr>
          <w:sz w:val="20"/>
        </w:rPr>
        <w:t xml:space="preserve"> l’absence de telle mesures.</w:t>
      </w:r>
    </w:p>
    <w:p w:rsidR="00A036F9" w:rsidRPr="00A036F9" w:rsidRDefault="005B5F25" w:rsidP="00A036F9">
      <w:pPr>
        <w:rPr>
          <w:sz w:val="20"/>
        </w:rPr>
      </w:pPr>
      <w:r w:rsidRPr="005B5F25">
        <w:rPr>
          <w:b/>
          <w:sz w:val="20"/>
          <w:u w:val="single"/>
        </w:rPr>
        <w:t>Définitions</w:t>
      </w:r>
      <w:r>
        <w:rPr>
          <w:sz w:val="20"/>
        </w:rPr>
        <w:t> :</w:t>
      </w:r>
      <w:r w:rsidR="00A036F9" w:rsidRPr="00A036F9">
        <w:t xml:space="preserve"> </w:t>
      </w:r>
    </w:p>
    <w:p w:rsidR="00C70FB3" w:rsidRDefault="00C70FB3" w:rsidP="004C74C4">
      <w:pPr>
        <w:rPr>
          <w:sz w:val="20"/>
        </w:rPr>
      </w:pPr>
      <w:r w:rsidRPr="00C70FB3">
        <w:rPr>
          <w:b/>
          <w:sz w:val="20"/>
        </w:rPr>
        <w:t>Tour prévalent</w:t>
      </w:r>
      <w:r>
        <w:rPr>
          <w:sz w:val="20"/>
        </w:rPr>
        <w:t> :</w:t>
      </w:r>
      <w:r w:rsidR="00A036F9" w:rsidRPr="00A036F9">
        <w:rPr>
          <w:sz w:val="20"/>
        </w:rPr>
        <w:t xml:space="preserve"> 1</w:t>
      </w:r>
      <w:r w:rsidR="00A036F9" w:rsidRPr="00A036F9">
        <w:rPr>
          <w:sz w:val="20"/>
          <w:vertAlign w:val="superscript"/>
        </w:rPr>
        <w:t>er</w:t>
      </w:r>
      <w:r w:rsidR="00A036F9">
        <w:rPr>
          <w:sz w:val="20"/>
        </w:rPr>
        <w:t xml:space="preserve"> </w:t>
      </w:r>
      <w:r w:rsidR="00A036F9" w:rsidRPr="00A036F9">
        <w:rPr>
          <w:sz w:val="20"/>
        </w:rPr>
        <w:t>tour de dépistage</w:t>
      </w:r>
    </w:p>
    <w:p w:rsidR="00C70FB3" w:rsidRDefault="00C70FB3" w:rsidP="004C74C4">
      <w:pPr>
        <w:rPr>
          <w:sz w:val="20"/>
        </w:rPr>
      </w:pPr>
      <w:r w:rsidRPr="00C70FB3">
        <w:rPr>
          <w:b/>
          <w:sz w:val="20"/>
        </w:rPr>
        <w:t>Tour d’incidence</w:t>
      </w:r>
      <w:r>
        <w:rPr>
          <w:sz w:val="20"/>
        </w:rPr>
        <w:t> :</w:t>
      </w:r>
      <w:r w:rsidR="00A036F9" w:rsidRPr="00A036F9">
        <w:rPr>
          <w:sz w:val="20"/>
        </w:rPr>
        <w:t xml:space="preserve"> Nième tour de dépistage</w:t>
      </w:r>
    </w:p>
    <w:p w:rsidR="00A036F9" w:rsidRDefault="00C70FB3" w:rsidP="00A036F9">
      <w:pPr>
        <w:rPr>
          <w:sz w:val="20"/>
        </w:rPr>
      </w:pPr>
      <w:r w:rsidRPr="00C70FB3">
        <w:rPr>
          <w:b/>
          <w:sz w:val="20"/>
        </w:rPr>
        <w:t xml:space="preserve">Taux de </w:t>
      </w:r>
      <w:proofErr w:type="spellStart"/>
      <w:r w:rsidRPr="00C70FB3">
        <w:rPr>
          <w:b/>
          <w:sz w:val="20"/>
        </w:rPr>
        <w:t>reconvocation</w:t>
      </w:r>
      <w:proofErr w:type="spellEnd"/>
      <w:r>
        <w:rPr>
          <w:sz w:val="20"/>
        </w:rPr>
        <w:t> :</w:t>
      </w:r>
      <w:r w:rsidR="00A036F9" w:rsidRPr="00A036F9">
        <w:rPr>
          <w:sz w:val="20"/>
        </w:rPr>
        <w:t xml:space="preserve"> proportion de dépistés rappelés pour examen diagnostique</w:t>
      </w:r>
    </w:p>
    <w:p w:rsidR="00C70FB3" w:rsidRDefault="00A036F9" w:rsidP="004C74C4">
      <w:pPr>
        <w:rPr>
          <w:sz w:val="20"/>
        </w:rPr>
      </w:pPr>
      <w:r w:rsidRPr="00A036F9">
        <w:rPr>
          <w:b/>
          <w:sz w:val="20"/>
        </w:rPr>
        <w:t>Dépistage systématique</w:t>
      </w:r>
      <w:r>
        <w:rPr>
          <w:sz w:val="20"/>
        </w:rPr>
        <w:t> : implique les personnes de la population générale</w:t>
      </w:r>
    </w:p>
    <w:p w:rsidR="00A036F9" w:rsidRDefault="00A036F9" w:rsidP="004C74C4">
      <w:pPr>
        <w:rPr>
          <w:sz w:val="20"/>
        </w:rPr>
      </w:pPr>
      <w:r w:rsidRPr="00A036F9">
        <w:rPr>
          <w:b/>
          <w:sz w:val="20"/>
        </w:rPr>
        <w:t>Dépistage opportuniste</w:t>
      </w:r>
      <w:r>
        <w:rPr>
          <w:sz w:val="20"/>
        </w:rPr>
        <w:t> : recherche d’une maladie chez des personnes consultant un professionnel pour une autre raison que celle du dépistage.</w:t>
      </w:r>
    </w:p>
    <w:p w:rsidR="00A036F9" w:rsidRDefault="00A036F9" w:rsidP="00A036F9">
      <w:pPr>
        <w:rPr>
          <w:sz w:val="20"/>
        </w:rPr>
      </w:pPr>
      <w:r w:rsidRPr="00A036F9">
        <w:rPr>
          <w:b/>
          <w:sz w:val="20"/>
        </w:rPr>
        <w:t>Incubation </w:t>
      </w:r>
      <w:r>
        <w:rPr>
          <w:sz w:val="20"/>
        </w:rPr>
        <w:t xml:space="preserve">: </w:t>
      </w:r>
      <w:r w:rsidRPr="00A036F9">
        <w:rPr>
          <w:sz w:val="20"/>
        </w:rPr>
        <w:t>intervalle entre le début de l’exposition et le début de la maladie symptomatique</w:t>
      </w:r>
      <w:r>
        <w:rPr>
          <w:sz w:val="20"/>
        </w:rPr>
        <w:t>.</w:t>
      </w:r>
      <w:r w:rsidRPr="00A036F9">
        <w:rPr>
          <w:sz w:val="20"/>
        </w:rPr>
        <w:t xml:space="preserve"> </w:t>
      </w:r>
      <w:r>
        <w:rPr>
          <w:sz w:val="20"/>
        </w:rPr>
        <w:t>Cave : p</w:t>
      </w:r>
      <w:r w:rsidRPr="00A036F9">
        <w:rPr>
          <w:sz w:val="20"/>
        </w:rPr>
        <w:t>our la même maladie, la durée d’incubation varie entre les malades</w:t>
      </w:r>
      <w:r>
        <w:rPr>
          <w:sz w:val="20"/>
        </w:rPr>
        <w:t>.</w:t>
      </w:r>
    </w:p>
    <w:p w:rsidR="00A036F9" w:rsidRDefault="00A036F9" w:rsidP="00A036F9">
      <w:pPr>
        <w:rPr>
          <w:sz w:val="20"/>
        </w:rPr>
      </w:pPr>
      <w:r w:rsidRPr="00A036F9">
        <w:rPr>
          <w:sz w:val="20"/>
        </w:rPr>
        <w:t xml:space="preserve">Les maladies avec une courte incubation ont souvent une évolution rapide: c’est la définition des maladies </w:t>
      </w:r>
      <w:r>
        <w:rPr>
          <w:sz w:val="20"/>
        </w:rPr>
        <w:t xml:space="preserve">aiguës. </w:t>
      </w:r>
      <w:r w:rsidRPr="00A036F9">
        <w:rPr>
          <w:sz w:val="20"/>
        </w:rPr>
        <w:t>C’est le cas de beaucoup de maladies infectieuses ou toxiques</w:t>
      </w:r>
      <w:r>
        <w:rPr>
          <w:sz w:val="20"/>
        </w:rPr>
        <w:t xml:space="preserve">. </w:t>
      </w:r>
      <w:r w:rsidRPr="00A036F9">
        <w:rPr>
          <w:sz w:val="20"/>
        </w:rPr>
        <w:t xml:space="preserve">Les maladies avec une incubation longue suivent une évolution clinique lente: par définition, c’est le cas des maladies chroniques, et un trait </w:t>
      </w:r>
      <w:r>
        <w:rPr>
          <w:sz w:val="20"/>
        </w:rPr>
        <w:t>c</w:t>
      </w:r>
      <w:r w:rsidRPr="00A036F9">
        <w:rPr>
          <w:sz w:val="20"/>
        </w:rPr>
        <w:t xml:space="preserve">aractéristique des maladies dégénératives </w:t>
      </w:r>
      <w:r>
        <w:rPr>
          <w:sz w:val="20"/>
        </w:rPr>
        <w:t>(m</w:t>
      </w:r>
      <w:r w:rsidRPr="00A036F9">
        <w:rPr>
          <w:sz w:val="20"/>
        </w:rPr>
        <w:t xml:space="preserve">aladies </w:t>
      </w:r>
      <w:proofErr w:type="spellStart"/>
      <w:r w:rsidRPr="00A036F9">
        <w:rPr>
          <w:sz w:val="20"/>
        </w:rPr>
        <w:t>cardio</w:t>
      </w:r>
      <w:proofErr w:type="spellEnd"/>
      <w:r w:rsidRPr="00A036F9">
        <w:rPr>
          <w:sz w:val="20"/>
        </w:rPr>
        <w:t xml:space="preserve">-métaboliques, cancers, maladies </w:t>
      </w:r>
      <w:proofErr w:type="spellStart"/>
      <w:r w:rsidRPr="00A036F9">
        <w:rPr>
          <w:sz w:val="20"/>
        </w:rPr>
        <w:t>neuro-psychiatriques</w:t>
      </w:r>
      <w:proofErr w:type="spellEnd"/>
      <w:r w:rsidRPr="00A036F9">
        <w:rPr>
          <w:sz w:val="20"/>
        </w:rPr>
        <w:t xml:space="preserve">, maladies </w:t>
      </w:r>
      <w:proofErr w:type="spellStart"/>
      <w:r w:rsidRPr="00A036F9">
        <w:rPr>
          <w:sz w:val="20"/>
        </w:rPr>
        <w:t>musculo</w:t>
      </w:r>
      <w:proofErr w:type="spellEnd"/>
      <w:r>
        <w:rPr>
          <w:sz w:val="20"/>
        </w:rPr>
        <w:t xml:space="preserve">-squelettiques). </w:t>
      </w:r>
      <w:r w:rsidRPr="00A036F9">
        <w:rPr>
          <w:sz w:val="20"/>
        </w:rPr>
        <w:t>Les maladies chroniques se terminent souvent par u</w:t>
      </w:r>
      <w:r>
        <w:rPr>
          <w:sz w:val="20"/>
        </w:rPr>
        <w:t>n épisode rapidement mortel (</w:t>
      </w:r>
      <w:r w:rsidRPr="00A036F9">
        <w:rPr>
          <w:sz w:val="20"/>
        </w:rPr>
        <w:t xml:space="preserve">ex décès par </w:t>
      </w:r>
      <w:r>
        <w:rPr>
          <w:sz w:val="20"/>
        </w:rPr>
        <w:t>AVC</w:t>
      </w:r>
      <w:r w:rsidRPr="00A036F9">
        <w:rPr>
          <w:sz w:val="20"/>
        </w:rPr>
        <w:t xml:space="preserve"> ou par infarctus du </w:t>
      </w:r>
      <w:r>
        <w:rPr>
          <w:sz w:val="20"/>
        </w:rPr>
        <w:t>myocarde).</w:t>
      </w:r>
    </w:p>
    <w:p w:rsidR="005B5F2A" w:rsidRDefault="005B5F2A" w:rsidP="005B5F2A">
      <w:pPr>
        <w:rPr>
          <w:sz w:val="20"/>
        </w:rPr>
      </w:pPr>
      <w:r w:rsidRPr="005B5F2A">
        <w:rPr>
          <w:b/>
          <w:sz w:val="20"/>
          <w:u w:val="single"/>
        </w:rPr>
        <w:t>Calibrage - mesure de la performance d’un test et d’un programme</w:t>
      </w:r>
      <w:r>
        <w:rPr>
          <w:sz w:val="20"/>
        </w:rPr>
        <w:t> :</w:t>
      </w:r>
    </w:p>
    <w:p w:rsidR="00A036F9" w:rsidRDefault="00A036F9" w:rsidP="00917167">
      <w:pPr>
        <w:rPr>
          <w:sz w:val="20"/>
        </w:rPr>
      </w:pPr>
      <w:r w:rsidRPr="00A036F9">
        <w:rPr>
          <w:b/>
          <w:sz w:val="20"/>
        </w:rPr>
        <w:t>Robustesse</w:t>
      </w:r>
      <w:r>
        <w:rPr>
          <w:sz w:val="20"/>
        </w:rPr>
        <w:t> : reproductibilité, se rapporte à la stabilité des résultats d’un test lorsqu’il est répété dans des circonstances similaires. Elle est estimée par 2/plusieurs mesures indépendantes du même événement ou du même état.</w:t>
      </w:r>
      <w:r w:rsidR="00917167" w:rsidRPr="00917167">
        <w:t xml:space="preserve"> </w:t>
      </w:r>
      <w:r w:rsidR="00917167" w:rsidRPr="00917167">
        <w:rPr>
          <w:sz w:val="20"/>
        </w:rPr>
        <w:t>Un</w:t>
      </w:r>
      <w:r w:rsidR="00917167">
        <w:rPr>
          <w:sz w:val="20"/>
        </w:rPr>
        <w:t>e faible robustesse est due à des d</w:t>
      </w:r>
      <w:r w:rsidR="00917167" w:rsidRPr="00917167">
        <w:rPr>
          <w:sz w:val="20"/>
        </w:rPr>
        <w:t xml:space="preserve">ivergences entre observateurs </w:t>
      </w:r>
      <w:r w:rsidR="00917167">
        <w:rPr>
          <w:sz w:val="20"/>
        </w:rPr>
        <w:t>(ex : mammographies), d</w:t>
      </w:r>
      <w:r w:rsidR="00917167" w:rsidRPr="00917167">
        <w:rPr>
          <w:sz w:val="20"/>
        </w:rPr>
        <w:t xml:space="preserve">ivergences entre instruments (ex: cholestérol total ) </w:t>
      </w:r>
      <w:r w:rsidR="00917167">
        <w:rPr>
          <w:sz w:val="20"/>
        </w:rPr>
        <w:t>et i</w:t>
      </w:r>
      <w:r w:rsidR="00917167" w:rsidRPr="00917167">
        <w:rPr>
          <w:sz w:val="20"/>
        </w:rPr>
        <w:t>nstabilité de l’événement ou de l’état observé</w:t>
      </w:r>
      <w:r w:rsidR="00917167">
        <w:rPr>
          <w:sz w:val="20"/>
        </w:rPr>
        <w:t>.</w:t>
      </w:r>
    </w:p>
    <w:p w:rsidR="00A036F9" w:rsidRDefault="00A036F9" w:rsidP="00917167">
      <w:pPr>
        <w:rPr>
          <w:sz w:val="20"/>
        </w:rPr>
      </w:pPr>
      <w:r w:rsidRPr="00A036F9">
        <w:rPr>
          <w:b/>
          <w:sz w:val="20"/>
        </w:rPr>
        <w:t>Validité</w:t>
      </w:r>
      <w:r>
        <w:rPr>
          <w:sz w:val="20"/>
        </w:rPr>
        <w:t> :</w:t>
      </w:r>
      <w:r w:rsidR="00917167" w:rsidRPr="00917167">
        <w:t xml:space="preserve"> </w:t>
      </w:r>
      <w:r w:rsidR="00917167" w:rsidRPr="00917167">
        <w:rPr>
          <w:sz w:val="20"/>
        </w:rPr>
        <w:t>capacité à me</w:t>
      </w:r>
      <w:r w:rsidR="00917167">
        <w:rPr>
          <w:sz w:val="20"/>
        </w:rPr>
        <w:t xml:space="preserve">surer adéquatement un phénomène observé, à bien classer les cas. </w:t>
      </w:r>
      <w:r w:rsidR="00917167" w:rsidRPr="00917167">
        <w:rPr>
          <w:sz w:val="20"/>
        </w:rPr>
        <w:t xml:space="preserve">La validité est estimée en comparant la valeur d’un indicateur au résultat d’un test de référence (gold standard) : c’est une </w:t>
      </w:r>
      <w:r w:rsidR="00917167">
        <w:rPr>
          <w:sz w:val="20"/>
        </w:rPr>
        <w:t xml:space="preserve">validation critique. </w:t>
      </w:r>
      <w:r w:rsidR="00917167" w:rsidRPr="00917167">
        <w:rPr>
          <w:sz w:val="20"/>
        </w:rPr>
        <w:t>Les me</w:t>
      </w:r>
      <w:r w:rsidR="00917167">
        <w:rPr>
          <w:sz w:val="20"/>
        </w:rPr>
        <w:t>sures de validité comprennent la sensibilité, la spécificité et l</w:t>
      </w:r>
      <w:r w:rsidR="00917167" w:rsidRPr="00917167">
        <w:rPr>
          <w:sz w:val="20"/>
        </w:rPr>
        <w:t>es corrélations</w:t>
      </w:r>
      <w:r w:rsidR="00917167">
        <w:rPr>
          <w:sz w:val="20"/>
        </w:rPr>
        <w:t>.</w:t>
      </w:r>
    </w:p>
    <w:p w:rsidR="00CC4E9A" w:rsidRDefault="00917167" w:rsidP="00917167">
      <w:pPr>
        <w:spacing w:after="0"/>
        <w:rPr>
          <w:sz w:val="20"/>
        </w:rPr>
      </w:pPr>
      <w:r w:rsidRPr="00277AA4">
        <w:rPr>
          <w:sz w:val="20"/>
          <w:u w:val="single"/>
        </w:rPr>
        <w:lastRenderedPageBreak/>
        <w:t>Rappels</w:t>
      </w:r>
      <w:r>
        <w:rPr>
          <w:sz w:val="20"/>
        </w:rPr>
        <w:t> :</w:t>
      </w:r>
      <w:r>
        <w:rPr>
          <w:sz w:val="20"/>
        </w:rPr>
        <w:tab/>
      </w:r>
    </w:p>
    <w:p w:rsidR="00917167" w:rsidRDefault="00917167" w:rsidP="00CC4E9A">
      <w:pPr>
        <w:spacing w:after="0"/>
        <w:ind w:left="708" w:firstLine="708"/>
        <w:rPr>
          <w:rFonts w:eastAsiaTheme="minorEastAsia"/>
          <w:sz w:val="20"/>
        </w:rPr>
      </w:pPr>
      <w:r w:rsidRPr="00917167">
        <w:rPr>
          <w:sz w:val="20"/>
        </w:rPr>
        <w:t>sensibilité :</w:t>
      </w:r>
      <m:oMath>
        <m:r>
          <m:rPr>
            <m:sty m:val="p"/>
          </m:rPr>
          <w:rPr>
            <w:rFonts w:ascii="Cambria Math" w:hAnsi="Cambria Math"/>
            <w:sz w:val="20"/>
          </w:rPr>
          <m:t xml:space="preserve"> </m:t>
        </m:r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vrais</m:t>
            </m:r>
            <m:r>
              <m:rPr>
                <m:sty m:val="p"/>
              </m:rPr>
              <w:rPr>
                <w:rFonts w:ascii="Cambria Math" w:hAnsi="Cambria Math"/>
                <w:sz w:val="20"/>
              </w:rPr>
              <m:t xml:space="preserve"> </m:t>
            </m:r>
            <m:r>
              <w:rPr>
                <w:rFonts w:ascii="Cambria Math" w:hAnsi="Cambria Math"/>
                <w:sz w:val="20"/>
              </w:rPr>
              <m:t>prositifs</m:t>
            </m:r>
          </m:num>
          <m:den>
            <m:r>
              <w:rPr>
                <w:rFonts w:ascii="Cambria Math" w:hAnsi="Cambria Math"/>
                <w:sz w:val="20"/>
              </w:rPr>
              <m:t>sujets</m:t>
            </m:r>
            <m:r>
              <m:rPr>
                <m:sty m:val="p"/>
              </m:rPr>
              <w:rPr>
                <w:rFonts w:ascii="Cambria Math" w:hAnsi="Cambria Math"/>
                <w:sz w:val="20"/>
              </w:rPr>
              <m:t xml:space="preserve"> </m:t>
            </m:r>
            <m:r>
              <w:rPr>
                <w:rFonts w:ascii="Cambria Math" w:hAnsi="Cambria Math"/>
                <w:sz w:val="20"/>
              </w:rPr>
              <m:t>malades</m:t>
            </m:r>
          </m:den>
        </m:f>
      </m:oMath>
      <w:r>
        <w:rPr>
          <w:sz w:val="20"/>
        </w:rPr>
        <w:tab/>
      </w:r>
      <w:r w:rsidRPr="00917167">
        <w:rPr>
          <w:sz w:val="20"/>
        </w:rPr>
        <w:t xml:space="preserve">spécificité : </w:t>
      </w:r>
      <m:oMath>
        <m:f>
          <m:fPr>
            <m:ctrlPr>
              <w:rPr>
                <w:rFonts w:ascii="Cambria Math" w:hAnsi="Cambria Math"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vrais</m:t>
            </m:r>
            <m:r>
              <m:rPr>
                <m:sty m:val="p"/>
              </m:rPr>
              <w:rPr>
                <w:rFonts w:ascii="Cambria Math" w:hAnsi="Cambria Math"/>
                <w:sz w:val="20"/>
              </w:rPr>
              <m:t xml:space="preserve"> </m:t>
            </m:r>
            <m:r>
              <w:rPr>
                <w:rFonts w:ascii="Cambria Math" w:hAnsi="Cambria Math"/>
                <w:sz w:val="2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0"/>
              </w:rPr>
              <m:t>é</m:t>
            </m:r>
            <m:r>
              <w:rPr>
                <w:rFonts w:ascii="Cambria Math" w:hAnsi="Cambria Math"/>
                <w:sz w:val="20"/>
              </w:rPr>
              <m:t>gatifs</m:t>
            </m:r>
          </m:num>
          <m:den>
            <m:r>
              <w:rPr>
                <w:rFonts w:ascii="Cambria Math" w:hAnsi="Cambria Math"/>
                <w:sz w:val="20"/>
              </w:rPr>
              <m:t>sujets</m:t>
            </m:r>
            <m:r>
              <m:rPr>
                <m:sty m:val="p"/>
              </m:rPr>
              <w:rPr>
                <w:rFonts w:ascii="Cambria Math" w:hAnsi="Cambria Math"/>
                <w:sz w:val="20"/>
              </w:rPr>
              <m:t xml:space="preserve"> </m:t>
            </m:r>
            <m:r>
              <w:rPr>
                <w:rFonts w:ascii="Cambria Math" w:hAnsi="Cambria Math"/>
                <w:sz w:val="20"/>
              </w:rPr>
              <m:t>sains</m:t>
            </m:r>
          </m:den>
        </m:f>
      </m:oMath>
    </w:p>
    <w:p w:rsidR="00CC4E9A" w:rsidRDefault="00CC4E9A" w:rsidP="00CC4E9A">
      <w:pPr>
        <w:spacing w:after="0"/>
        <w:rPr>
          <w:rFonts w:eastAsiaTheme="minorEastAsia"/>
          <w:sz w:val="20"/>
        </w:rPr>
      </w:pPr>
      <w:r>
        <w:rPr>
          <w:rFonts w:eastAsiaTheme="minorEastAsia"/>
          <w:sz w:val="20"/>
        </w:rPr>
        <w:tab/>
      </w:r>
      <w:r>
        <w:rPr>
          <w:rFonts w:eastAsiaTheme="minorEastAsia"/>
          <w:sz w:val="20"/>
        </w:rPr>
        <w:tab/>
        <w:t>faux positifs = 1 – sensibilité</w:t>
      </w:r>
      <w:r>
        <w:rPr>
          <w:rFonts w:eastAsiaTheme="minorEastAsia"/>
          <w:sz w:val="20"/>
        </w:rPr>
        <w:tab/>
        <w:t>faux négatifs = 1 – spécificité</w:t>
      </w:r>
    </w:p>
    <w:p w:rsidR="00CC4E9A" w:rsidRPr="00CC4E9A" w:rsidRDefault="00CC4E9A" w:rsidP="00CC4E9A">
      <w:pPr>
        <w:spacing w:after="0"/>
        <w:rPr>
          <w:rFonts w:eastAsiaTheme="minorEastAsia"/>
          <w:sz w:val="20"/>
        </w:rPr>
      </w:pPr>
    </w:p>
    <w:p w:rsidR="00277AA4" w:rsidRDefault="00277AA4" w:rsidP="00277AA4">
      <w:pPr>
        <w:spacing w:after="0"/>
        <w:rPr>
          <w:rFonts w:eastAsiaTheme="minorEastAsia"/>
          <w:sz w:val="20"/>
        </w:rPr>
      </w:pPr>
      <w:r>
        <w:rPr>
          <w:rFonts w:eastAsiaTheme="minorEastAsia"/>
          <w:sz w:val="20"/>
        </w:rPr>
        <w:t xml:space="preserve">Exemples : </w:t>
      </w:r>
    </w:p>
    <w:p w:rsidR="00CC4E9A" w:rsidRDefault="00CC4E9A" w:rsidP="00277AA4">
      <w:pPr>
        <w:pStyle w:val="ListParagraph"/>
        <w:numPr>
          <w:ilvl w:val="0"/>
          <w:numId w:val="1"/>
        </w:numPr>
        <w:spacing w:after="0"/>
        <w:rPr>
          <w:rFonts w:eastAsiaTheme="minorEastAsia"/>
          <w:sz w:val="20"/>
        </w:rPr>
      </w:pPr>
      <w:r w:rsidRPr="00277AA4">
        <w:rPr>
          <w:rFonts w:eastAsiaTheme="minorEastAsia"/>
          <w:sz w:val="20"/>
        </w:rPr>
        <w:t>le toucher rectal (examen de dépistage pour le cancer rectal)</w:t>
      </w:r>
      <w:r w:rsidR="00277AA4">
        <w:rPr>
          <w:rFonts w:eastAsiaTheme="minorEastAsia"/>
          <w:sz w:val="20"/>
        </w:rPr>
        <w:t xml:space="preserve">, </w:t>
      </w:r>
      <w:proofErr w:type="spellStart"/>
      <w:r w:rsidR="00277AA4">
        <w:rPr>
          <w:rFonts w:eastAsiaTheme="minorEastAsia"/>
          <w:sz w:val="20"/>
        </w:rPr>
        <w:t>fecal</w:t>
      </w:r>
      <w:proofErr w:type="spellEnd"/>
      <w:r w:rsidR="00277AA4">
        <w:rPr>
          <w:rFonts w:eastAsiaTheme="minorEastAsia"/>
          <w:sz w:val="20"/>
        </w:rPr>
        <w:t xml:space="preserve"> </w:t>
      </w:r>
      <w:proofErr w:type="spellStart"/>
      <w:r w:rsidR="00277AA4">
        <w:rPr>
          <w:rFonts w:eastAsiaTheme="minorEastAsia"/>
          <w:sz w:val="20"/>
        </w:rPr>
        <w:t>occult</w:t>
      </w:r>
      <w:proofErr w:type="spellEnd"/>
      <w:r w:rsidR="00277AA4">
        <w:rPr>
          <w:rFonts w:eastAsiaTheme="minorEastAsia"/>
          <w:sz w:val="20"/>
        </w:rPr>
        <w:t xml:space="preserve"> </w:t>
      </w:r>
      <w:proofErr w:type="spellStart"/>
      <w:r w:rsidR="00277AA4">
        <w:rPr>
          <w:rFonts w:eastAsiaTheme="minorEastAsia"/>
          <w:sz w:val="20"/>
        </w:rPr>
        <w:t>blood</w:t>
      </w:r>
      <w:proofErr w:type="spellEnd"/>
      <w:r w:rsidR="00277AA4">
        <w:rPr>
          <w:rFonts w:eastAsiaTheme="minorEastAsia"/>
          <w:sz w:val="20"/>
        </w:rPr>
        <w:t xml:space="preserve"> </w:t>
      </w:r>
      <w:proofErr w:type="spellStart"/>
      <w:r w:rsidR="00277AA4">
        <w:rPr>
          <w:rFonts w:eastAsiaTheme="minorEastAsia"/>
          <w:sz w:val="20"/>
        </w:rPr>
        <w:t>testing</w:t>
      </w:r>
      <w:proofErr w:type="spellEnd"/>
      <w:r w:rsidR="00277AA4" w:rsidRPr="00277AA4">
        <w:rPr>
          <w:rFonts w:eastAsiaTheme="minorEastAsia"/>
          <w:sz w:val="20"/>
        </w:rPr>
        <w:t xml:space="preserve"> et le triple test (dépistage de trisomie 21)</w:t>
      </w:r>
      <w:r w:rsidRPr="00277AA4">
        <w:rPr>
          <w:rFonts w:eastAsiaTheme="minorEastAsia"/>
          <w:sz w:val="20"/>
        </w:rPr>
        <w:t xml:space="preserve"> </w:t>
      </w:r>
      <w:r w:rsidR="00277AA4" w:rsidRPr="00277AA4">
        <w:rPr>
          <w:rFonts w:eastAsiaTheme="minorEastAsia"/>
          <w:sz w:val="20"/>
        </w:rPr>
        <w:t>sont</w:t>
      </w:r>
      <w:r w:rsidRPr="00277AA4">
        <w:rPr>
          <w:rFonts w:eastAsiaTheme="minorEastAsia"/>
          <w:sz w:val="20"/>
        </w:rPr>
        <w:t xml:space="preserve"> peu sensible</w:t>
      </w:r>
      <w:r w:rsidR="00277AA4" w:rsidRPr="00277AA4">
        <w:rPr>
          <w:rFonts w:eastAsiaTheme="minorEastAsia"/>
          <w:sz w:val="20"/>
        </w:rPr>
        <w:t>s (&lt;70%)</w:t>
      </w:r>
      <w:r w:rsidRPr="00277AA4">
        <w:rPr>
          <w:rFonts w:eastAsiaTheme="minorEastAsia"/>
          <w:sz w:val="20"/>
        </w:rPr>
        <w:t xml:space="preserve"> mais assez spécifique</w:t>
      </w:r>
      <w:r w:rsidR="00277AA4" w:rsidRPr="00277AA4">
        <w:rPr>
          <w:rFonts w:eastAsiaTheme="minorEastAsia"/>
          <w:sz w:val="20"/>
        </w:rPr>
        <w:t xml:space="preserve"> (&gt;95%)</w:t>
      </w:r>
      <w:r w:rsidRPr="00277AA4">
        <w:rPr>
          <w:rFonts w:eastAsiaTheme="minorEastAsia"/>
          <w:sz w:val="20"/>
        </w:rPr>
        <w:t>.</w:t>
      </w:r>
    </w:p>
    <w:p w:rsidR="00277AA4" w:rsidRDefault="00277AA4" w:rsidP="00277AA4">
      <w:pPr>
        <w:pStyle w:val="ListParagraph"/>
        <w:numPr>
          <w:ilvl w:val="0"/>
          <w:numId w:val="1"/>
        </w:numPr>
        <w:rPr>
          <w:rFonts w:eastAsiaTheme="minorEastAsia"/>
          <w:sz w:val="20"/>
        </w:rPr>
      </w:pPr>
      <w:r>
        <w:rPr>
          <w:rFonts w:eastAsiaTheme="minorEastAsia"/>
          <w:sz w:val="20"/>
        </w:rPr>
        <w:t xml:space="preserve">Prostate </w:t>
      </w:r>
      <w:proofErr w:type="spellStart"/>
      <w:r>
        <w:rPr>
          <w:rFonts w:eastAsiaTheme="minorEastAsia"/>
          <w:sz w:val="20"/>
        </w:rPr>
        <w:t>specific</w:t>
      </w:r>
      <w:proofErr w:type="spellEnd"/>
      <w:r>
        <w:rPr>
          <w:rFonts w:eastAsiaTheme="minorEastAsia"/>
          <w:sz w:val="20"/>
        </w:rPr>
        <w:t xml:space="preserve"> </w:t>
      </w:r>
      <w:proofErr w:type="spellStart"/>
      <w:r>
        <w:rPr>
          <w:rFonts w:eastAsiaTheme="minorEastAsia"/>
          <w:sz w:val="20"/>
        </w:rPr>
        <w:t>antigen</w:t>
      </w:r>
      <w:proofErr w:type="spellEnd"/>
      <w:r>
        <w:rPr>
          <w:rFonts w:eastAsiaTheme="minorEastAsia"/>
          <w:sz w:val="20"/>
        </w:rPr>
        <w:t> : sensibilité et spécificité équivalentes</w:t>
      </w:r>
    </w:p>
    <w:p w:rsidR="00277AA4" w:rsidRPr="00277AA4" w:rsidRDefault="00277AA4" w:rsidP="00277AA4">
      <w:pPr>
        <w:pStyle w:val="ListParagraph"/>
        <w:numPr>
          <w:ilvl w:val="0"/>
          <w:numId w:val="1"/>
        </w:numPr>
        <w:rPr>
          <w:rFonts w:eastAsiaTheme="minorEastAsia"/>
          <w:sz w:val="20"/>
        </w:rPr>
      </w:pPr>
      <w:proofErr w:type="spellStart"/>
      <w:r>
        <w:rPr>
          <w:rFonts w:eastAsiaTheme="minorEastAsia"/>
          <w:sz w:val="20"/>
        </w:rPr>
        <w:t>Papanicolau</w:t>
      </w:r>
      <w:proofErr w:type="spellEnd"/>
      <w:r>
        <w:rPr>
          <w:rFonts w:eastAsiaTheme="minorEastAsia"/>
          <w:sz w:val="20"/>
        </w:rPr>
        <w:t> (histologie du col de l’utérus), puis mammographie : meilleurs test en termes de sensibilité et spécificité combinées.</w:t>
      </w:r>
    </w:p>
    <w:p w:rsidR="00A036F9" w:rsidRDefault="00A036F9" w:rsidP="005B5F2A">
      <w:pPr>
        <w:rPr>
          <w:sz w:val="20"/>
        </w:rPr>
      </w:pPr>
      <w:r w:rsidRPr="00A036F9">
        <w:rPr>
          <w:b/>
          <w:sz w:val="20"/>
        </w:rPr>
        <w:t>Impact</w:t>
      </w:r>
      <w:r>
        <w:rPr>
          <w:sz w:val="20"/>
        </w:rPr>
        <w:t> :</w:t>
      </w:r>
    </w:p>
    <w:p w:rsidR="00277AA4" w:rsidRDefault="008B73B0" w:rsidP="008B73B0">
      <w:pPr>
        <w:spacing w:after="0"/>
        <w:rPr>
          <w:rFonts w:eastAsiaTheme="minorEastAsia"/>
          <w:sz w:val="20"/>
        </w:rPr>
      </w:pPr>
      <w:r>
        <w:rPr>
          <w:sz w:val="20"/>
        </w:rPr>
        <w:t>V</w:t>
      </w:r>
      <w:r w:rsidR="00277AA4" w:rsidRPr="00CC4E9A">
        <w:rPr>
          <w:sz w:val="20"/>
        </w:rPr>
        <w:t xml:space="preserve">aleur prédictive </w:t>
      </w:r>
      <w:r w:rsidR="00277AA4">
        <w:rPr>
          <w:sz w:val="20"/>
        </w:rPr>
        <w:t>+</w:t>
      </w:r>
      <w:r w:rsidR="00277AA4" w:rsidRPr="00CC4E9A">
        <w:rPr>
          <w:sz w:val="20"/>
        </w:rPr>
        <w:t> </w:t>
      </w:r>
      <w:r>
        <w:rPr>
          <w:sz w:val="20"/>
        </w:rPr>
        <w:t>(VPP)</w:t>
      </w:r>
      <w:r w:rsidR="00277AA4" w:rsidRPr="00CC4E9A">
        <w:rPr>
          <w:sz w:val="20"/>
        </w:rPr>
        <w:t xml:space="preserve">: probabilité que la condition soit présente lorsque le test est positif. </w:t>
      </w:r>
      <w:r w:rsidR="00277AA4" w:rsidRPr="00CC4E9A">
        <w:rPr>
          <w:sz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v</m:t>
            </m:r>
            <m:r>
              <w:rPr>
                <w:rFonts w:ascii="Cambria Math" w:hAnsi="Cambria Math"/>
                <w:sz w:val="20"/>
              </w:rPr>
              <m:t>r</m:t>
            </m:r>
            <m:r>
              <w:rPr>
                <w:rFonts w:ascii="Cambria Math" w:hAnsi="Cambria Math"/>
                <w:sz w:val="20"/>
              </w:rPr>
              <m:t>ais prositifs</m:t>
            </m:r>
          </m:num>
          <m:den>
            <m:r>
              <w:rPr>
                <w:rFonts w:ascii="Cambria Math" w:hAnsi="Cambria Math"/>
                <w:sz w:val="20"/>
              </w:rPr>
              <m:t>tous te</m:t>
            </m:r>
            <m:r>
              <w:rPr>
                <w:rFonts w:ascii="Cambria Math" w:hAnsi="Cambria Math"/>
                <w:sz w:val="20"/>
              </w:rPr>
              <m:t>s</m:t>
            </m:r>
            <m:r>
              <w:rPr>
                <w:rFonts w:ascii="Cambria Math" w:hAnsi="Cambria Math"/>
                <w:sz w:val="20"/>
              </w:rPr>
              <m:t>ts positifs</m:t>
            </m:r>
          </m:den>
        </m:f>
      </m:oMath>
    </w:p>
    <w:p w:rsidR="008B73B0" w:rsidRDefault="008B73B0" w:rsidP="008B73B0">
      <w:pPr>
        <w:spacing w:after="0"/>
        <w:rPr>
          <w:rFonts w:eastAsiaTheme="minorEastAsia"/>
          <w:sz w:val="20"/>
        </w:rPr>
      </w:pPr>
      <w:r>
        <w:rPr>
          <w:rFonts w:eastAsiaTheme="minorEastAsia"/>
          <w:sz w:val="20"/>
        </w:rPr>
        <w:t>Plus la prévalence est élevée, plus la VPP augmente.</w:t>
      </w:r>
    </w:p>
    <w:p w:rsidR="008B73B0" w:rsidRPr="00CC4E9A" w:rsidRDefault="008B73B0" w:rsidP="008B73B0">
      <w:pPr>
        <w:spacing w:after="0"/>
        <w:rPr>
          <w:sz w:val="20"/>
        </w:rPr>
      </w:pPr>
    </w:p>
    <w:p w:rsidR="00277AA4" w:rsidRDefault="008B73B0" w:rsidP="008B73B0">
      <w:pPr>
        <w:spacing w:after="0"/>
        <w:rPr>
          <w:rFonts w:eastAsiaTheme="minorEastAsia"/>
          <w:sz w:val="20"/>
        </w:rPr>
      </w:pPr>
      <w:r>
        <w:rPr>
          <w:sz w:val="20"/>
        </w:rPr>
        <w:t>V</w:t>
      </w:r>
      <w:r w:rsidR="00277AA4" w:rsidRPr="00CC4E9A">
        <w:rPr>
          <w:sz w:val="20"/>
        </w:rPr>
        <w:t xml:space="preserve">aleur prédictive </w:t>
      </w:r>
      <w:r>
        <w:rPr>
          <w:sz w:val="20"/>
        </w:rPr>
        <w:t>–</w:t>
      </w:r>
      <w:r w:rsidR="00277AA4" w:rsidRPr="00CC4E9A">
        <w:rPr>
          <w:sz w:val="20"/>
        </w:rPr>
        <w:t> </w:t>
      </w:r>
      <w:r>
        <w:rPr>
          <w:sz w:val="20"/>
        </w:rPr>
        <w:t xml:space="preserve">(VPN) </w:t>
      </w:r>
      <w:r w:rsidR="00277AA4" w:rsidRPr="00CC4E9A">
        <w:rPr>
          <w:sz w:val="20"/>
        </w:rPr>
        <w:t xml:space="preserve">: probabilité que la condition </w:t>
      </w:r>
      <w:r>
        <w:rPr>
          <w:sz w:val="20"/>
        </w:rPr>
        <w:t>soit absente</w:t>
      </w:r>
      <w:r w:rsidR="00277AA4" w:rsidRPr="00CC4E9A">
        <w:rPr>
          <w:sz w:val="20"/>
        </w:rPr>
        <w:t xml:space="preserve"> lorsque le test est négatif. </w:t>
      </w:r>
      <w:r w:rsidR="00D92210">
        <w:rPr>
          <w:sz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v</m:t>
            </m:r>
            <m:r>
              <w:rPr>
                <w:rFonts w:ascii="Cambria Math" w:hAnsi="Cambria Math"/>
                <w:sz w:val="20"/>
              </w:rPr>
              <m:t>r</m:t>
            </m:r>
            <m:r>
              <w:rPr>
                <w:rFonts w:ascii="Cambria Math" w:hAnsi="Cambria Math"/>
                <w:sz w:val="20"/>
              </w:rPr>
              <m:t>ais négatifs</m:t>
            </m:r>
          </m:num>
          <m:den>
            <m:r>
              <w:rPr>
                <w:rFonts w:ascii="Cambria Math" w:hAnsi="Cambria Math"/>
                <w:sz w:val="20"/>
              </w:rPr>
              <m:t>tous te</m:t>
            </m:r>
            <m:r>
              <w:rPr>
                <w:rFonts w:ascii="Cambria Math" w:hAnsi="Cambria Math"/>
                <w:sz w:val="20"/>
              </w:rPr>
              <m:t>s</m:t>
            </m:r>
            <m:r>
              <w:rPr>
                <w:rFonts w:ascii="Cambria Math" w:hAnsi="Cambria Math"/>
                <w:sz w:val="20"/>
              </w:rPr>
              <m:t>ts négatifs</m:t>
            </m:r>
          </m:den>
        </m:f>
      </m:oMath>
    </w:p>
    <w:p w:rsidR="008B73B0" w:rsidRDefault="008B73B0" w:rsidP="008B73B0">
      <w:pPr>
        <w:spacing w:after="0"/>
        <w:rPr>
          <w:rFonts w:eastAsiaTheme="minorEastAsia"/>
          <w:sz w:val="20"/>
        </w:rPr>
      </w:pPr>
    </w:p>
    <w:p w:rsidR="00277AA4" w:rsidRDefault="00277AA4" w:rsidP="008B73B0">
      <w:pPr>
        <w:spacing w:after="0"/>
        <w:rPr>
          <w:color w:val="FF0000"/>
          <w:sz w:val="20"/>
        </w:rPr>
      </w:pPr>
      <w:r w:rsidRPr="00277AA4">
        <w:rPr>
          <w:color w:val="FF0000"/>
          <w:sz w:val="20"/>
        </w:rPr>
        <w:t>Cave : les valeurs prédictives (positives et négatives) dépendent des caractéristiques intrinsèques des tests (sensibilité et spécificité), mais aussi de la fréquence de la maladie dans la population dépistée</w:t>
      </w:r>
      <w:r w:rsidRPr="008B73B0">
        <w:rPr>
          <w:color w:val="FF0000"/>
          <w:sz w:val="20"/>
        </w:rPr>
        <w:t> !</w:t>
      </w:r>
    </w:p>
    <w:p w:rsidR="008B73B0" w:rsidRDefault="008B73B0" w:rsidP="008B73B0">
      <w:pPr>
        <w:spacing w:after="0"/>
        <w:rPr>
          <w:color w:val="FF0000"/>
          <w:sz w:val="20"/>
        </w:rPr>
      </w:pPr>
    </w:p>
    <w:p w:rsidR="008B73B0" w:rsidRDefault="008B73B0" w:rsidP="008B73B0">
      <w:pPr>
        <w:spacing w:after="0"/>
        <w:rPr>
          <w:sz w:val="20"/>
        </w:rPr>
      </w:pPr>
      <w:proofErr w:type="spellStart"/>
      <w:r w:rsidRPr="00700380">
        <w:rPr>
          <w:sz w:val="20"/>
          <w:highlight w:val="yellow"/>
        </w:rPr>
        <w:t>Number</w:t>
      </w:r>
      <w:proofErr w:type="spellEnd"/>
      <w:r w:rsidRPr="00700380">
        <w:rPr>
          <w:sz w:val="20"/>
          <w:highlight w:val="yellow"/>
        </w:rPr>
        <w:t xml:space="preserve"> </w:t>
      </w:r>
      <w:proofErr w:type="spellStart"/>
      <w:r w:rsidRPr="00700380">
        <w:rPr>
          <w:sz w:val="20"/>
          <w:highlight w:val="yellow"/>
        </w:rPr>
        <w:t>needed</w:t>
      </w:r>
      <w:proofErr w:type="spellEnd"/>
      <w:r w:rsidRPr="00700380">
        <w:rPr>
          <w:sz w:val="20"/>
          <w:highlight w:val="yellow"/>
        </w:rPr>
        <w:t xml:space="preserve"> to </w:t>
      </w:r>
      <w:proofErr w:type="spellStart"/>
      <w:r w:rsidRPr="00700380">
        <w:rPr>
          <w:sz w:val="20"/>
          <w:highlight w:val="yellow"/>
        </w:rPr>
        <w:t>screen</w:t>
      </w:r>
      <w:proofErr w:type="spellEnd"/>
      <w:r w:rsidRPr="008B73B0">
        <w:rPr>
          <w:sz w:val="20"/>
        </w:rPr>
        <w:t xml:space="preserve">: nombre de personnes à dépister pour détecter un cas, ou pour éviter un décès, ou pour gagner une année de vie, </w:t>
      </w:r>
      <w:r>
        <w:rPr>
          <w:sz w:val="20"/>
        </w:rPr>
        <w:t xml:space="preserve">etc. </w:t>
      </w:r>
      <w:r w:rsidRPr="008B73B0">
        <w:rPr>
          <w:sz w:val="20"/>
        </w:rPr>
        <w:t xml:space="preserve">Calculé comme l’inverse du risque </w:t>
      </w:r>
      <w:r w:rsidR="005343E5">
        <w:rPr>
          <w:sz w:val="20"/>
        </w:rPr>
        <w:t xml:space="preserve">attribuable. </w:t>
      </w:r>
      <w:r w:rsidRPr="008B73B0">
        <w:rPr>
          <w:sz w:val="20"/>
        </w:rPr>
        <w:t xml:space="preserve">Permet de comparer </w:t>
      </w:r>
      <w:r>
        <w:rPr>
          <w:sz w:val="20"/>
        </w:rPr>
        <w:t>a</w:t>
      </w:r>
      <w:r w:rsidRPr="008B73B0">
        <w:rPr>
          <w:sz w:val="20"/>
        </w:rPr>
        <w:t>isément des programmes entre eux</w:t>
      </w:r>
      <w:r>
        <w:rPr>
          <w:sz w:val="20"/>
        </w:rPr>
        <w:t>.</w:t>
      </w:r>
    </w:p>
    <w:p w:rsidR="005343E5" w:rsidRPr="008B73B0" w:rsidRDefault="005343E5" w:rsidP="005343E5">
      <w:pPr>
        <w:spacing w:after="0"/>
        <w:jc w:val="center"/>
        <w:rPr>
          <w:sz w:val="20"/>
        </w:rPr>
      </w:pPr>
      <w:r>
        <w:rPr>
          <w:sz w:val="20"/>
        </w:rPr>
        <w:t xml:space="preserve">NNS = </w:t>
      </w: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</w:rPr>
              <m:t>mortalité sans dépistage - avec dépistage</m:t>
            </m:r>
          </m:den>
        </m:f>
      </m:oMath>
      <w:r>
        <w:rPr>
          <w:rFonts w:eastAsiaTheme="minorEastAsia"/>
          <w:sz w:val="20"/>
        </w:rPr>
        <w:t xml:space="preserve"> x 100</w:t>
      </w:r>
    </w:p>
    <w:p w:rsidR="008B73B0" w:rsidRPr="008B73B0" w:rsidRDefault="008B73B0" w:rsidP="008B73B0">
      <w:pPr>
        <w:spacing w:after="0"/>
        <w:rPr>
          <w:sz w:val="20"/>
        </w:rPr>
      </w:pPr>
    </w:p>
    <w:p w:rsidR="005B5F2A" w:rsidRDefault="005B5F2A" w:rsidP="005B5F2A">
      <w:pPr>
        <w:rPr>
          <w:sz w:val="20"/>
        </w:rPr>
      </w:pPr>
      <w:r w:rsidRPr="008B73B0">
        <w:rPr>
          <w:b/>
          <w:sz w:val="20"/>
          <w:u w:val="single"/>
        </w:rPr>
        <w:t>Erreurs systématiques</w:t>
      </w:r>
      <w:r w:rsidRPr="008B73B0">
        <w:rPr>
          <w:sz w:val="20"/>
        </w:rPr>
        <w:t> :</w:t>
      </w:r>
    </w:p>
    <w:p w:rsidR="00BB1268" w:rsidRDefault="005343E5" w:rsidP="005343E5">
      <w:pPr>
        <w:rPr>
          <w:sz w:val="20"/>
        </w:rPr>
      </w:pPr>
      <w:r w:rsidRPr="00BB1268">
        <w:rPr>
          <w:b/>
          <w:sz w:val="20"/>
        </w:rPr>
        <w:t>Biais d’</w:t>
      </w:r>
      <w:proofErr w:type="spellStart"/>
      <w:r w:rsidRPr="00BB1268">
        <w:rPr>
          <w:b/>
          <w:sz w:val="20"/>
        </w:rPr>
        <w:t>autosélection</w:t>
      </w:r>
      <w:proofErr w:type="spellEnd"/>
      <w:r w:rsidRPr="00BB1268">
        <w:rPr>
          <w:sz w:val="20"/>
        </w:rPr>
        <w:t xml:space="preserve"> (self-</w:t>
      </w:r>
      <w:proofErr w:type="spellStart"/>
      <w:r w:rsidRPr="00BB1268">
        <w:rPr>
          <w:sz w:val="20"/>
        </w:rPr>
        <w:t>selection</w:t>
      </w:r>
      <w:proofErr w:type="spellEnd"/>
      <w:r w:rsidRPr="00BB1268">
        <w:rPr>
          <w:sz w:val="20"/>
        </w:rPr>
        <w:t xml:space="preserve"> </w:t>
      </w:r>
      <w:proofErr w:type="spellStart"/>
      <w:r w:rsidRPr="00BB1268">
        <w:rPr>
          <w:sz w:val="20"/>
        </w:rPr>
        <w:t>bias</w:t>
      </w:r>
      <w:proofErr w:type="spellEnd"/>
      <w:r w:rsidRPr="00BB1268">
        <w:rPr>
          <w:sz w:val="20"/>
        </w:rPr>
        <w:t xml:space="preserve">, </w:t>
      </w:r>
      <w:proofErr w:type="spellStart"/>
      <w:r w:rsidRPr="00BB1268">
        <w:rPr>
          <w:sz w:val="20"/>
        </w:rPr>
        <w:t>volunteer</w:t>
      </w:r>
      <w:proofErr w:type="spellEnd"/>
      <w:r w:rsidRPr="00BB1268">
        <w:rPr>
          <w:sz w:val="20"/>
        </w:rPr>
        <w:t xml:space="preserve"> </w:t>
      </w:r>
      <w:proofErr w:type="spellStart"/>
      <w:r w:rsidRPr="00BB1268">
        <w:rPr>
          <w:sz w:val="20"/>
        </w:rPr>
        <w:t>bias</w:t>
      </w:r>
      <w:proofErr w:type="spellEnd"/>
      <w:r w:rsidRPr="00BB1268">
        <w:rPr>
          <w:sz w:val="20"/>
        </w:rPr>
        <w:t xml:space="preserve">, </w:t>
      </w:r>
      <w:proofErr w:type="spellStart"/>
      <w:r w:rsidRPr="00BB1268">
        <w:rPr>
          <w:sz w:val="20"/>
        </w:rPr>
        <w:t>healthy</w:t>
      </w:r>
      <w:proofErr w:type="spellEnd"/>
      <w:r w:rsidRPr="00BB1268">
        <w:rPr>
          <w:sz w:val="20"/>
        </w:rPr>
        <w:t xml:space="preserve"> </w:t>
      </w:r>
      <w:proofErr w:type="spellStart"/>
      <w:r w:rsidRPr="00BB1268">
        <w:rPr>
          <w:sz w:val="20"/>
        </w:rPr>
        <w:t>screenee</w:t>
      </w:r>
      <w:proofErr w:type="spellEnd"/>
      <w:r w:rsidRPr="00BB1268">
        <w:rPr>
          <w:sz w:val="20"/>
        </w:rPr>
        <w:t xml:space="preserve"> </w:t>
      </w:r>
      <w:proofErr w:type="spellStart"/>
      <w:r w:rsidRPr="00BB1268">
        <w:rPr>
          <w:sz w:val="20"/>
        </w:rPr>
        <w:t>bias</w:t>
      </w:r>
      <w:proofErr w:type="spellEnd"/>
      <w:r w:rsidRPr="00BB1268">
        <w:rPr>
          <w:sz w:val="20"/>
        </w:rPr>
        <w:t>) :</w:t>
      </w:r>
      <w:r w:rsidR="00BB1268" w:rsidRPr="00BB1268">
        <w:t xml:space="preserve"> </w:t>
      </w:r>
      <w:r w:rsidR="00BB1268">
        <w:rPr>
          <w:sz w:val="20"/>
        </w:rPr>
        <w:t>l</w:t>
      </w:r>
      <w:r w:rsidR="00BB1268" w:rsidRPr="00BB1268">
        <w:rPr>
          <w:sz w:val="20"/>
        </w:rPr>
        <w:t>es participants aux programmes de dépistage sont en meilleure santé que les non-participants.</w:t>
      </w:r>
    </w:p>
    <w:p w:rsidR="00BB1268" w:rsidRPr="005343E5" w:rsidRDefault="005343E5" w:rsidP="00BB1268">
      <w:pPr>
        <w:rPr>
          <w:sz w:val="20"/>
        </w:rPr>
      </w:pPr>
      <w:r w:rsidRPr="005343E5">
        <w:rPr>
          <w:b/>
          <w:sz w:val="20"/>
        </w:rPr>
        <w:t>Biais du temps de devancement</w:t>
      </w:r>
      <w:r w:rsidRPr="005343E5">
        <w:rPr>
          <w:sz w:val="20"/>
        </w:rPr>
        <w:t xml:space="preserve"> (</w:t>
      </w:r>
      <w:proofErr w:type="spellStart"/>
      <w:r w:rsidR="00BB1268">
        <w:rPr>
          <w:sz w:val="20"/>
        </w:rPr>
        <w:t>l</w:t>
      </w:r>
      <w:r w:rsidRPr="005343E5">
        <w:rPr>
          <w:sz w:val="20"/>
        </w:rPr>
        <w:t>ead</w:t>
      </w:r>
      <w:proofErr w:type="spellEnd"/>
      <w:r w:rsidRPr="005343E5">
        <w:rPr>
          <w:sz w:val="20"/>
        </w:rPr>
        <w:t xml:space="preserve"> time </w:t>
      </w:r>
      <w:proofErr w:type="spellStart"/>
      <w:r w:rsidRPr="005343E5">
        <w:rPr>
          <w:sz w:val="20"/>
        </w:rPr>
        <w:t>bias</w:t>
      </w:r>
      <w:proofErr w:type="spellEnd"/>
      <w:r w:rsidRPr="005343E5">
        <w:rPr>
          <w:sz w:val="20"/>
        </w:rPr>
        <w:t>)</w:t>
      </w:r>
      <w:r>
        <w:rPr>
          <w:sz w:val="20"/>
        </w:rPr>
        <w:t> :</w:t>
      </w:r>
      <w:r w:rsidR="00BB1268" w:rsidRPr="00BB1268">
        <w:t xml:space="preserve"> </w:t>
      </w:r>
      <w:r w:rsidR="00BB1268" w:rsidRPr="00BB1268">
        <w:rPr>
          <w:sz w:val="20"/>
        </w:rPr>
        <w:t>intervalle entre le moment du diagnostic d’une</w:t>
      </w:r>
      <w:r w:rsidR="00BB1268">
        <w:rPr>
          <w:sz w:val="20"/>
        </w:rPr>
        <w:t xml:space="preserve"> maladie au moment du dépistage</w:t>
      </w:r>
      <w:r w:rsidR="00BB1268" w:rsidRPr="00BB1268">
        <w:rPr>
          <w:sz w:val="20"/>
        </w:rPr>
        <w:t xml:space="preserve"> et le moment du diagnostic réalisé en pr</w:t>
      </w:r>
      <w:r w:rsidR="00BB1268">
        <w:rPr>
          <w:sz w:val="20"/>
        </w:rPr>
        <w:t>é</w:t>
      </w:r>
      <w:r w:rsidR="00BB1268" w:rsidRPr="00BB1268">
        <w:rPr>
          <w:sz w:val="20"/>
        </w:rPr>
        <w:t xml:space="preserve">sence de </w:t>
      </w:r>
      <w:r w:rsidR="00BB1268">
        <w:rPr>
          <w:sz w:val="20"/>
        </w:rPr>
        <w:t>symptômes cliniques.</w:t>
      </w:r>
      <w:r w:rsidR="00BB1268" w:rsidRPr="00BB1268">
        <w:rPr>
          <w:sz w:val="20"/>
        </w:rPr>
        <w:t xml:space="preserve"> Le temps de devancement est un effet </w:t>
      </w:r>
      <w:r w:rsidR="00BB1268">
        <w:rPr>
          <w:sz w:val="20"/>
        </w:rPr>
        <w:t xml:space="preserve">recherché du dépistage. </w:t>
      </w:r>
      <w:r w:rsidR="00BB1268" w:rsidRPr="00BB1268">
        <w:rPr>
          <w:sz w:val="20"/>
        </w:rPr>
        <w:t>Si le pronostic est amélioré grâce à la précocité du diagnostic, alors cette amélioration dépend de la durée du temps de devancement produit par le dépistage</w:t>
      </w:r>
      <w:r w:rsidR="00BB1268">
        <w:rPr>
          <w:sz w:val="20"/>
        </w:rPr>
        <w:t>. Mais si le pronostic est inchangé, le test de dépistage précède les symptômes sans pour autant être utile.</w:t>
      </w:r>
    </w:p>
    <w:p w:rsidR="005343E5" w:rsidRPr="005343E5" w:rsidRDefault="005343E5" w:rsidP="00BB1268">
      <w:pPr>
        <w:rPr>
          <w:sz w:val="20"/>
        </w:rPr>
      </w:pPr>
      <w:r w:rsidRPr="005343E5">
        <w:rPr>
          <w:b/>
          <w:sz w:val="20"/>
        </w:rPr>
        <w:t>Biais de la sélection pronostique</w:t>
      </w:r>
      <w:r w:rsidRPr="005343E5">
        <w:rPr>
          <w:sz w:val="20"/>
        </w:rPr>
        <w:t xml:space="preserve"> (temps de latence, </w:t>
      </w:r>
      <w:proofErr w:type="spellStart"/>
      <w:r w:rsidRPr="005343E5">
        <w:rPr>
          <w:sz w:val="20"/>
        </w:rPr>
        <w:t>length</w:t>
      </w:r>
      <w:proofErr w:type="spellEnd"/>
      <w:r w:rsidRPr="005343E5">
        <w:rPr>
          <w:sz w:val="20"/>
        </w:rPr>
        <w:t xml:space="preserve"> </w:t>
      </w:r>
      <w:proofErr w:type="spellStart"/>
      <w:r w:rsidRPr="005343E5">
        <w:rPr>
          <w:sz w:val="20"/>
        </w:rPr>
        <w:t>bias</w:t>
      </w:r>
      <w:proofErr w:type="spellEnd"/>
      <w:r w:rsidRPr="005343E5">
        <w:rPr>
          <w:sz w:val="20"/>
        </w:rPr>
        <w:t>)</w:t>
      </w:r>
      <w:r>
        <w:rPr>
          <w:sz w:val="20"/>
        </w:rPr>
        <w:t> :</w:t>
      </w:r>
      <w:r w:rsidR="00BB1268">
        <w:rPr>
          <w:sz w:val="20"/>
        </w:rPr>
        <w:t xml:space="preserve"> c</w:t>
      </w:r>
      <w:r w:rsidR="00BB1268" w:rsidRPr="00BB1268">
        <w:rPr>
          <w:sz w:val="20"/>
        </w:rPr>
        <w:t>ertaines maladies chroniques pr</w:t>
      </w:r>
      <w:r w:rsidR="00BB1268">
        <w:rPr>
          <w:sz w:val="20"/>
        </w:rPr>
        <w:t>é</w:t>
      </w:r>
      <w:r w:rsidR="00BB1268" w:rsidRPr="00BB1268">
        <w:rPr>
          <w:sz w:val="20"/>
        </w:rPr>
        <w:t xml:space="preserve">sentent une durée moyenne de phase préclinique </w:t>
      </w:r>
      <w:r w:rsidR="00BB1268">
        <w:rPr>
          <w:sz w:val="20"/>
        </w:rPr>
        <w:t>courte</w:t>
      </w:r>
      <w:r w:rsidR="00BB1268" w:rsidRPr="00BB1268">
        <w:rPr>
          <w:sz w:val="20"/>
        </w:rPr>
        <w:t xml:space="preserve">, d’autres avec une durée moyenne longue (= plusieurs </w:t>
      </w:r>
      <w:r w:rsidR="00BB1268">
        <w:rPr>
          <w:sz w:val="20"/>
        </w:rPr>
        <w:t>d</w:t>
      </w:r>
      <w:r w:rsidR="00BB1268" w:rsidRPr="00BB1268">
        <w:rPr>
          <w:sz w:val="20"/>
        </w:rPr>
        <w:t>éc</w:t>
      </w:r>
      <w:r w:rsidR="00BB1268">
        <w:rPr>
          <w:sz w:val="20"/>
        </w:rPr>
        <w:t xml:space="preserve">ennies). </w:t>
      </w:r>
      <w:r w:rsidR="00BB1268" w:rsidRPr="00BB1268">
        <w:rPr>
          <w:sz w:val="20"/>
        </w:rPr>
        <w:t xml:space="preserve">Le problème est la variabilité interindividuelle des durées de phase </w:t>
      </w:r>
      <w:r w:rsidR="00BB1268">
        <w:rPr>
          <w:sz w:val="20"/>
        </w:rPr>
        <w:t>préclinique.</w:t>
      </w:r>
      <w:r w:rsidR="00BB1268" w:rsidRPr="00BB1268">
        <w:rPr>
          <w:sz w:val="20"/>
        </w:rPr>
        <w:t xml:space="preserve"> S’il existe une forte variabilité, le dépistage sélectionne les cas évoluant lentement </w:t>
      </w:r>
      <w:r w:rsidR="00BB1268">
        <w:rPr>
          <w:sz w:val="20"/>
        </w:rPr>
        <w:t>(i.e.</w:t>
      </w:r>
      <w:r w:rsidR="00BB1268" w:rsidRPr="00BB1268">
        <w:rPr>
          <w:sz w:val="20"/>
        </w:rPr>
        <w:t xml:space="preserve"> </w:t>
      </w:r>
      <w:r w:rsidR="00BB1268">
        <w:rPr>
          <w:sz w:val="20"/>
        </w:rPr>
        <w:t xml:space="preserve">ceux avec un meilleur pronostic). </w:t>
      </w:r>
      <w:r w:rsidR="00BB1268" w:rsidRPr="00BB1268">
        <w:rPr>
          <w:sz w:val="20"/>
        </w:rPr>
        <w:t xml:space="preserve">Les cas évoluant rapidement échappent au dépistage </w:t>
      </w:r>
      <w:r w:rsidR="00BB1268">
        <w:rPr>
          <w:sz w:val="20"/>
        </w:rPr>
        <w:t>et développement vite une</w:t>
      </w:r>
      <w:r w:rsidR="00BB1268" w:rsidRPr="00BB1268">
        <w:rPr>
          <w:sz w:val="20"/>
        </w:rPr>
        <w:t xml:space="preserve"> pathologie cliniquement apparente</w:t>
      </w:r>
      <w:r w:rsidR="00BB1268">
        <w:rPr>
          <w:sz w:val="20"/>
        </w:rPr>
        <w:t>.</w:t>
      </w:r>
    </w:p>
    <w:p w:rsidR="005343E5" w:rsidRPr="008B73B0" w:rsidRDefault="005343E5" w:rsidP="00BB1268">
      <w:pPr>
        <w:rPr>
          <w:sz w:val="20"/>
        </w:rPr>
      </w:pPr>
      <w:r w:rsidRPr="005343E5">
        <w:rPr>
          <w:b/>
          <w:sz w:val="20"/>
        </w:rPr>
        <w:t xml:space="preserve">Biais du </w:t>
      </w:r>
      <w:proofErr w:type="spellStart"/>
      <w:r w:rsidRPr="005343E5">
        <w:rPr>
          <w:b/>
          <w:sz w:val="20"/>
        </w:rPr>
        <w:t>surdiagnostic</w:t>
      </w:r>
      <w:proofErr w:type="spellEnd"/>
      <w:r w:rsidRPr="005343E5">
        <w:rPr>
          <w:sz w:val="20"/>
        </w:rPr>
        <w:t xml:space="preserve"> (</w:t>
      </w:r>
      <w:proofErr w:type="spellStart"/>
      <w:r w:rsidRPr="005343E5">
        <w:rPr>
          <w:sz w:val="20"/>
        </w:rPr>
        <w:t>overdiagnosis</w:t>
      </w:r>
      <w:proofErr w:type="spellEnd"/>
      <w:r w:rsidRPr="005343E5">
        <w:rPr>
          <w:sz w:val="20"/>
        </w:rPr>
        <w:t>)</w:t>
      </w:r>
      <w:r>
        <w:rPr>
          <w:sz w:val="20"/>
        </w:rPr>
        <w:t> :</w:t>
      </w:r>
      <w:r w:rsidR="00BB1268">
        <w:rPr>
          <w:sz w:val="20"/>
        </w:rPr>
        <w:t xml:space="preserve"> </w:t>
      </w:r>
      <w:r w:rsidR="00BB1268" w:rsidRPr="00BB1268">
        <w:rPr>
          <w:sz w:val="20"/>
        </w:rPr>
        <w:t>identification d’une maladie qui, en l’absence d’une découverte fortuite (par exemple lors d’un dépistage), n’aurait conduit à aucun symptôme durant la vie du patient</w:t>
      </w:r>
      <w:r w:rsidR="00BB1268">
        <w:rPr>
          <w:sz w:val="20"/>
        </w:rPr>
        <w:t>.</w:t>
      </w:r>
      <w:r w:rsidR="00BB1268" w:rsidRPr="00BB1268">
        <w:rPr>
          <w:sz w:val="20"/>
        </w:rPr>
        <w:t xml:space="preserve"> Les personnes positives au dépistage (qui sont des faux-positifs) sont diagnostiquées comme malades et traitées en </w:t>
      </w:r>
      <w:r w:rsidR="00BB1268">
        <w:rPr>
          <w:sz w:val="20"/>
        </w:rPr>
        <w:t xml:space="preserve">conséquence. </w:t>
      </w:r>
      <w:r w:rsidR="00BB1268" w:rsidRPr="00BB1268">
        <w:rPr>
          <w:sz w:val="20"/>
        </w:rPr>
        <w:t>Leur pronostic est évidemment meilleur, ce qui augmente artificiellement l’efficacité du programme de dépistage</w:t>
      </w:r>
      <w:r w:rsidR="00BB1268">
        <w:rPr>
          <w:sz w:val="20"/>
        </w:rPr>
        <w:t xml:space="preserve">. </w:t>
      </w:r>
      <w:r w:rsidR="00BB1268" w:rsidRPr="00BB1268">
        <w:rPr>
          <w:sz w:val="20"/>
        </w:rPr>
        <w:t xml:space="preserve">Ces pseudo-maladies incluent des pathologies qui régressent spontanément, ou qui ne progressent pas, ou qui ont une durée d’évolution supérieure à la durée de vie des </w:t>
      </w:r>
      <w:r w:rsidR="00BB1268">
        <w:rPr>
          <w:sz w:val="20"/>
        </w:rPr>
        <w:t>patients.</w:t>
      </w:r>
      <w:r w:rsidR="00BB1268" w:rsidRPr="00BB1268">
        <w:rPr>
          <w:sz w:val="20"/>
        </w:rPr>
        <w:t xml:space="preserve"> Ce sont des maladies iatrogènes stricto sensu</w:t>
      </w:r>
      <w:r w:rsidR="00BB1268">
        <w:rPr>
          <w:sz w:val="20"/>
        </w:rPr>
        <w:t>.</w:t>
      </w:r>
    </w:p>
    <w:p w:rsidR="005B5F2A" w:rsidRDefault="005B5F2A" w:rsidP="005B5F2A">
      <w:pPr>
        <w:rPr>
          <w:sz w:val="20"/>
        </w:rPr>
      </w:pPr>
      <w:r w:rsidRPr="005B5F2A">
        <w:rPr>
          <w:b/>
          <w:sz w:val="20"/>
          <w:u w:val="single"/>
        </w:rPr>
        <w:lastRenderedPageBreak/>
        <w:t>Conditions</w:t>
      </w:r>
      <w:r>
        <w:rPr>
          <w:sz w:val="20"/>
        </w:rPr>
        <w:t> :</w:t>
      </w:r>
      <w:r w:rsidRPr="005B5F2A">
        <w:rPr>
          <w:sz w:val="20"/>
        </w:rPr>
        <w:t xml:space="preserve"> </w:t>
      </w:r>
    </w:p>
    <w:p w:rsidR="003D209B" w:rsidRPr="003D209B" w:rsidRDefault="003D209B" w:rsidP="003D209B">
      <w:pPr>
        <w:rPr>
          <w:b/>
          <w:sz w:val="20"/>
        </w:rPr>
      </w:pPr>
      <w:r w:rsidRPr="003D209B">
        <w:rPr>
          <w:b/>
          <w:sz w:val="20"/>
        </w:rPr>
        <w:t>Maladie fréquente</w:t>
      </w:r>
    </w:p>
    <w:p w:rsidR="003D209B" w:rsidRDefault="003D209B" w:rsidP="005B5F2A">
      <w:pPr>
        <w:rPr>
          <w:sz w:val="20"/>
        </w:rPr>
      </w:pPr>
      <w:r w:rsidRPr="003D209B">
        <w:rPr>
          <w:b/>
          <w:sz w:val="20"/>
        </w:rPr>
        <w:t>Signe préclinique identifiable</w:t>
      </w:r>
      <w:r>
        <w:rPr>
          <w:sz w:val="20"/>
        </w:rPr>
        <w:t> : l</w:t>
      </w:r>
      <w:r w:rsidRPr="003D209B">
        <w:rPr>
          <w:sz w:val="20"/>
        </w:rPr>
        <w:t xml:space="preserve">a présence d’un signe préclinique renvoie à l’existence d’une phase </w:t>
      </w:r>
      <w:r>
        <w:rPr>
          <w:sz w:val="20"/>
        </w:rPr>
        <w:t xml:space="preserve">d’incubation. </w:t>
      </w:r>
      <w:r w:rsidRPr="003D209B">
        <w:rPr>
          <w:sz w:val="20"/>
        </w:rPr>
        <w:t>La possibilité d’identifier ce signe dépend du génie propre de la maladie et des possibilités techniques</w:t>
      </w:r>
      <w:r>
        <w:rPr>
          <w:sz w:val="20"/>
        </w:rPr>
        <w:t>.</w:t>
      </w:r>
    </w:p>
    <w:p w:rsidR="003D209B" w:rsidRDefault="003D209B" w:rsidP="005B5F2A">
      <w:pPr>
        <w:rPr>
          <w:b/>
          <w:sz w:val="20"/>
        </w:rPr>
      </w:pPr>
      <w:r w:rsidRPr="003D209B">
        <w:rPr>
          <w:b/>
          <w:sz w:val="20"/>
        </w:rPr>
        <w:t>Traitement précoce plus efficace que traitement tardif</w:t>
      </w:r>
    </w:p>
    <w:p w:rsidR="003D209B" w:rsidRDefault="003D209B" w:rsidP="005B5F2A">
      <w:pPr>
        <w:rPr>
          <w:b/>
          <w:sz w:val="20"/>
        </w:rPr>
      </w:pPr>
      <w:r>
        <w:rPr>
          <w:b/>
          <w:sz w:val="20"/>
        </w:rPr>
        <w:t>10 critères de l’OMS pour un dépistage organisé :</w:t>
      </w:r>
      <w:r w:rsidRPr="003D209B">
        <w:t xml:space="preserve"> </w:t>
      </w:r>
      <w:r w:rsidRPr="003D209B">
        <w:drawing>
          <wp:inline distT="0" distB="0" distL="0" distR="0">
            <wp:extent cx="3225800" cy="2450465"/>
            <wp:effectExtent l="1905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245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F2A" w:rsidRDefault="005B5F2A" w:rsidP="005B5F2A">
      <w:pPr>
        <w:rPr>
          <w:sz w:val="20"/>
        </w:rPr>
      </w:pPr>
      <w:r w:rsidRPr="005B5F2A">
        <w:rPr>
          <w:b/>
          <w:sz w:val="20"/>
          <w:u w:val="single"/>
        </w:rPr>
        <w:t>Exemples</w:t>
      </w:r>
      <w:r>
        <w:rPr>
          <w:sz w:val="20"/>
        </w:rPr>
        <w:t> :</w:t>
      </w:r>
    </w:p>
    <w:p w:rsidR="003D209B" w:rsidRDefault="003D209B" w:rsidP="005522ED">
      <w:pPr>
        <w:spacing w:after="0"/>
        <w:rPr>
          <w:sz w:val="20"/>
        </w:rPr>
      </w:pPr>
      <w:r w:rsidRPr="003D209B">
        <w:rPr>
          <w:b/>
          <w:sz w:val="20"/>
        </w:rPr>
        <w:t>Cancer du colon – 5 raisons de dépister</w:t>
      </w:r>
      <w:r>
        <w:rPr>
          <w:sz w:val="20"/>
        </w:rPr>
        <w:t> :</w:t>
      </w:r>
    </w:p>
    <w:p w:rsidR="003D209B" w:rsidRPr="003D209B" w:rsidRDefault="003D209B" w:rsidP="005522E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D209B">
        <w:rPr>
          <w:sz w:val="20"/>
        </w:rPr>
        <w:t xml:space="preserve">Pas de prévention primaire avérée </w:t>
      </w:r>
    </w:p>
    <w:p w:rsidR="003D209B" w:rsidRPr="003D209B" w:rsidRDefault="003D209B" w:rsidP="003D209B">
      <w:pPr>
        <w:pStyle w:val="ListParagraph"/>
        <w:numPr>
          <w:ilvl w:val="0"/>
          <w:numId w:val="1"/>
        </w:numPr>
        <w:rPr>
          <w:sz w:val="20"/>
        </w:rPr>
      </w:pPr>
      <w:r w:rsidRPr="003D209B">
        <w:rPr>
          <w:sz w:val="20"/>
        </w:rPr>
        <w:t xml:space="preserve">Bon pronostic vital, grands progrès du traitement </w:t>
      </w:r>
      <w:r>
        <w:rPr>
          <w:sz w:val="20"/>
        </w:rPr>
        <w:t>(meilleure survie)</w:t>
      </w:r>
    </w:p>
    <w:p w:rsidR="003D209B" w:rsidRPr="003D209B" w:rsidRDefault="003D209B" w:rsidP="003D209B">
      <w:pPr>
        <w:pStyle w:val="ListParagraph"/>
        <w:numPr>
          <w:ilvl w:val="0"/>
          <w:numId w:val="1"/>
        </w:numPr>
        <w:rPr>
          <w:sz w:val="20"/>
        </w:rPr>
      </w:pPr>
      <w:r w:rsidRPr="003D209B">
        <w:rPr>
          <w:sz w:val="20"/>
        </w:rPr>
        <w:t xml:space="preserve">Lésion préclinique identifiable, </w:t>
      </w:r>
      <w:proofErr w:type="spellStart"/>
      <w:r w:rsidRPr="003D209B">
        <w:rPr>
          <w:sz w:val="20"/>
        </w:rPr>
        <w:t>résecable</w:t>
      </w:r>
      <w:proofErr w:type="spellEnd"/>
      <w:r w:rsidRPr="003D209B">
        <w:rPr>
          <w:sz w:val="20"/>
        </w:rPr>
        <w:t xml:space="preserve"> par voie endoscopique : la plupart des CCR résultent d’une transformation maligne des polypes </w:t>
      </w:r>
      <w:proofErr w:type="spellStart"/>
      <w:r w:rsidRPr="003D209B">
        <w:rPr>
          <w:sz w:val="20"/>
        </w:rPr>
        <w:t>adénomateux</w:t>
      </w:r>
      <w:proofErr w:type="spellEnd"/>
      <w:r w:rsidRPr="003D209B">
        <w:rPr>
          <w:sz w:val="20"/>
        </w:rPr>
        <w:t>. L’incidence des polypes augmente avec l’âge. 90% des adénomes peuvent être réséqués par colonoscopie.</w:t>
      </w:r>
    </w:p>
    <w:p w:rsidR="003D209B" w:rsidRPr="003D209B" w:rsidRDefault="003D209B" w:rsidP="003D209B">
      <w:pPr>
        <w:pStyle w:val="ListParagraph"/>
        <w:numPr>
          <w:ilvl w:val="0"/>
          <w:numId w:val="1"/>
        </w:numPr>
        <w:rPr>
          <w:sz w:val="20"/>
        </w:rPr>
      </w:pPr>
      <w:r w:rsidRPr="003D209B">
        <w:rPr>
          <w:sz w:val="20"/>
        </w:rPr>
        <w:t xml:space="preserve">Cancer fréquent (dans les deux sexes, augmente avec l’âge) </w:t>
      </w:r>
    </w:p>
    <w:p w:rsidR="003D209B" w:rsidRDefault="003D209B" w:rsidP="003D209B">
      <w:pPr>
        <w:pStyle w:val="ListParagraph"/>
        <w:numPr>
          <w:ilvl w:val="0"/>
          <w:numId w:val="1"/>
        </w:numPr>
        <w:rPr>
          <w:sz w:val="20"/>
        </w:rPr>
      </w:pPr>
      <w:r w:rsidRPr="005522ED">
        <w:rPr>
          <w:sz w:val="20"/>
        </w:rPr>
        <w:t>Preuves expérimentales de l’efficacité du dépistage sur la mortalité</w:t>
      </w:r>
    </w:p>
    <w:p w:rsidR="005522ED" w:rsidRDefault="005522ED" w:rsidP="00DC1010">
      <w:pPr>
        <w:spacing w:after="0"/>
        <w:rPr>
          <w:sz w:val="20"/>
        </w:rPr>
      </w:pPr>
      <w:r w:rsidRPr="001C4076">
        <w:rPr>
          <w:sz w:val="20"/>
        </w:rPr>
        <w:t>Examens de dépistage</w:t>
      </w:r>
      <w:r>
        <w:rPr>
          <w:sz w:val="20"/>
        </w:rPr>
        <w:t> :</w:t>
      </w:r>
    </w:p>
    <w:p w:rsidR="008B09CD" w:rsidRDefault="008B09CD" w:rsidP="00DC1010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Test sur 3 selles consécutives :</w:t>
      </w:r>
      <w:r w:rsidR="00DC1010">
        <w:rPr>
          <w:sz w:val="20"/>
        </w:rPr>
        <w:t xml:space="preserve"> test peu sensible (beaucoup de faux positifs) mais très sensible (peu de faux négatifs). </w:t>
      </w:r>
      <w:r w:rsidR="00DC1010" w:rsidRPr="00DC1010">
        <w:rPr>
          <w:sz w:val="20"/>
        </w:rPr>
        <w:t>Si 4 échantillons positifs, colonoscopie</w:t>
      </w:r>
      <w:r w:rsidR="00DC1010">
        <w:rPr>
          <w:sz w:val="20"/>
        </w:rPr>
        <w:t>.</w:t>
      </w:r>
    </w:p>
    <w:p w:rsidR="00DC1010" w:rsidRDefault="00DC1010" w:rsidP="008B09CD">
      <w:pPr>
        <w:pStyle w:val="ListParagraph"/>
        <w:numPr>
          <w:ilvl w:val="0"/>
          <w:numId w:val="1"/>
        </w:numPr>
        <w:rPr>
          <w:sz w:val="20"/>
        </w:rPr>
      </w:pPr>
      <w:r w:rsidRPr="00DC1010">
        <w:rPr>
          <w:sz w:val="20"/>
        </w:rPr>
        <w:t>Colonoscopie unique entre 50 et 60 ans</w:t>
      </w:r>
    </w:p>
    <w:p w:rsidR="00F13C98" w:rsidRDefault="00DC1010" w:rsidP="00F13C98">
      <w:pPr>
        <w:rPr>
          <w:sz w:val="20"/>
        </w:rPr>
      </w:pPr>
      <w:r w:rsidRPr="00DC1010">
        <w:rPr>
          <w:b/>
          <w:sz w:val="20"/>
        </w:rPr>
        <w:t>Anévrisme de l’aorte</w:t>
      </w:r>
      <w:r w:rsidR="00F13C98">
        <w:rPr>
          <w:b/>
          <w:sz w:val="20"/>
        </w:rPr>
        <w:t xml:space="preserve"> abdominale</w:t>
      </w:r>
      <w:r>
        <w:rPr>
          <w:sz w:val="20"/>
        </w:rPr>
        <w:t> :</w:t>
      </w:r>
      <w:r w:rsidR="00F13C98">
        <w:rPr>
          <w:sz w:val="20"/>
        </w:rPr>
        <w:t xml:space="preserve"> dilatation permanente (≥ 3</w:t>
      </w:r>
      <w:r w:rsidR="00F13C98" w:rsidRPr="00F13C98">
        <w:rPr>
          <w:sz w:val="20"/>
        </w:rPr>
        <w:t xml:space="preserve"> cm</w:t>
      </w:r>
      <w:r w:rsidR="00F13C98">
        <w:rPr>
          <w:sz w:val="20"/>
        </w:rPr>
        <w:t>) de l’aorte en dessous des artères rénales. 1/3 des AAA se rompent en absence d’intervention. Si rupture, 80-90% de mortalité, même si une intervention chirurgicale en urgence est effectuée.</w:t>
      </w:r>
      <w:r w:rsidR="00F13C98" w:rsidRPr="00F13C98">
        <w:t xml:space="preserve"> </w:t>
      </w:r>
      <w:r w:rsidR="00F13C98" w:rsidRPr="00F13C98">
        <w:rPr>
          <w:sz w:val="20"/>
        </w:rPr>
        <w:t>Incidence de l’AAA en augmentation dans le monde</w:t>
      </w:r>
      <w:r w:rsidR="00F13C98">
        <w:rPr>
          <w:sz w:val="20"/>
        </w:rPr>
        <w:t>, mais m</w:t>
      </w:r>
      <w:r w:rsidR="00F13C98" w:rsidRPr="00F13C98">
        <w:rPr>
          <w:sz w:val="20"/>
        </w:rPr>
        <w:t>ortalité et morbidité de l’AAA stables.</w:t>
      </w:r>
    </w:p>
    <w:tbl>
      <w:tblPr>
        <w:tblStyle w:val="TableGrid"/>
        <w:tblW w:w="9606" w:type="dxa"/>
        <w:tblLook w:val="04A0"/>
      </w:tblPr>
      <w:tblGrid>
        <w:gridCol w:w="3317"/>
        <w:gridCol w:w="3312"/>
        <w:gridCol w:w="2977"/>
      </w:tblGrid>
      <w:tr w:rsidR="001C4076" w:rsidTr="001C4076">
        <w:tc>
          <w:tcPr>
            <w:tcW w:w="3317" w:type="dxa"/>
          </w:tcPr>
          <w:p w:rsidR="001C4076" w:rsidRDefault="001C4076" w:rsidP="001C4076">
            <w:pPr>
              <w:rPr>
                <w:sz w:val="20"/>
              </w:rPr>
            </w:pPr>
            <w:r>
              <w:rPr>
                <w:sz w:val="20"/>
              </w:rPr>
              <w:t>Facteurs de risque :</w:t>
            </w:r>
          </w:p>
          <w:p w:rsid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Homme</w:t>
            </w:r>
          </w:p>
          <w:p w:rsid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>
              <w:rPr>
                <w:sz w:val="20"/>
              </w:rPr>
              <w:t>Vasculopathie</w:t>
            </w:r>
            <w:proofErr w:type="spellEnd"/>
            <w:r>
              <w:rPr>
                <w:sz w:val="20"/>
              </w:rPr>
              <w:t xml:space="preserve"> périphérique</w:t>
            </w:r>
          </w:p>
          <w:p w:rsid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Tabac</w:t>
            </w:r>
          </w:p>
          <w:p w:rsid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Risques cardiovasculaires</w:t>
            </w:r>
          </w:p>
          <w:p w:rsidR="001C4076" w:rsidRPr="001C4076" w:rsidRDefault="001C4076" w:rsidP="00F13C98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Diabète </w:t>
            </w:r>
          </w:p>
        </w:tc>
        <w:tc>
          <w:tcPr>
            <w:tcW w:w="3312" w:type="dxa"/>
          </w:tcPr>
          <w:p w:rsidR="001C4076" w:rsidRDefault="001C4076" w:rsidP="00F13C98">
            <w:pPr>
              <w:rPr>
                <w:sz w:val="20"/>
              </w:rPr>
            </w:pPr>
            <w:r>
              <w:rPr>
                <w:sz w:val="20"/>
              </w:rPr>
              <w:t>Interventions thérapeutiques :</w:t>
            </w:r>
          </w:p>
          <w:p w:rsid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Laparoscopie classique</w:t>
            </w:r>
          </w:p>
          <w:p w:rsidR="001C4076" w:rsidRP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Réparation </w:t>
            </w:r>
            <w:proofErr w:type="spellStart"/>
            <w:r>
              <w:rPr>
                <w:sz w:val="20"/>
              </w:rPr>
              <w:t>endovasculaire</w:t>
            </w:r>
            <w:proofErr w:type="spellEnd"/>
            <w:r>
              <w:rPr>
                <w:sz w:val="20"/>
              </w:rPr>
              <w:t> : meilleur à court terme mais complications à long terme</w:t>
            </w:r>
          </w:p>
        </w:tc>
        <w:tc>
          <w:tcPr>
            <w:tcW w:w="2977" w:type="dxa"/>
          </w:tcPr>
          <w:p w:rsidR="001C4076" w:rsidRDefault="001C4076" w:rsidP="00F13C98">
            <w:pPr>
              <w:rPr>
                <w:sz w:val="20"/>
              </w:rPr>
            </w:pPr>
            <w:r>
              <w:rPr>
                <w:sz w:val="20"/>
              </w:rPr>
              <w:t>Outils de diagnostic :</w:t>
            </w:r>
          </w:p>
          <w:p w:rsid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Palpation </w:t>
            </w:r>
            <w:proofErr w:type="spellStart"/>
            <w:r>
              <w:rPr>
                <w:sz w:val="20"/>
              </w:rPr>
              <w:t>abdo</w:t>
            </w:r>
            <w:proofErr w:type="spellEnd"/>
          </w:p>
          <w:p w:rsidR="001C4076" w:rsidRDefault="001C4076" w:rsidP="001C4076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Imagerie (meilleure) :</w:t>
            </w:r>
          </w:p>
          <w:p w:rsidR="001C4076" w:rsidRDefault="001C4076" w:rsidP="001C4076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>
              <w:rPr>
                <w:sz w:val="20"/>
              </w:rPr>
              <w:t>US</w:t>
            </w:r>
          </w:p>
          <w:p w:rsidR="001C4076" w:rsidRPr="001C4076" w:rsidRDefault="001C4076" w:rsidP="001C4076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>
              <w:rPr>
                <w:sz w:val="20"/>
              </w:rPr>
              <w:t>CT</w:t>
            </w:r>
          </w:p>
        </w:tc>
      </w:tr>
    </w:tbl>
    <w:p w:rsidR="001C4076" w:rsidRDefault="009204E4" w:rsidP="00F13C98">
      <w:pPr>
        <w:rPr>
          <w:sz w:val="20"/>
        </w:rPr>
      </w:pPr>
      <w:proofErr w:type="spellStart"/>
      <w:r>
        <w:rPr>
          <w:sz w:val="20"/>
        </w:rPr>
        <w:lastRenderedPageBreak/>
        <w:t>Recommendationes</w:t>
      </w:r>
      <w:proofErr w:type="spellEnd"/>
      <w:r>
        <w:rPr>
          <w:sz w:val="20"/>
        </w:rPr>
        <w:t xml:space="preserve"> de l’USPSTF (US </w:t>
      </w:r>
      <w:proofErr w:type="spellStart"/>
      <w:r>
        <w:rPr>
          <w:sz w:val="20"/>
        </w:rPr>
        <w:t>Preventive</w:t>
      </w:r>
      <w:proofErr w:type="spellEnd"/>
      <w:r>
        <w:rPr>
          <w:sz w:val="20"/>
        </w:rPr>
        <w:t xml:space="preserve"> Services </w:t>
      </w:r>
      <w:proofErr w:type="spellStart"/>
      <w:r>
        <w:rPr>
          <w:sz w:val="20"/>
        </w:rPr>
        <w:t>Task</w:t>
      </w:r>
      <w:proofErr w:type="spellEnd"/>
      <w:r>
        <w:rPr>
          <w:sz w:val="20"/>
        </w:rPr>
        <w:t xml:space="preserve"> Force) :</w:t>
      </w:r>
    </w:p>
    <w:p w:rsidR="009204E4" w:rsidRDefault="009204E4" w:rsidP="009204E4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</w:t>
      </w:r>
      <w:r w:rsidRPr="009204E4">
        <w:rPr>
          <w:sz w:val="20"/>
        </w:rPr>
        <w:t xml:space="preserve">u moins une fois un ultrason abdominal à la recherche d'AAA chez les hommes entre 65 et 75 ans fumeurs actifs ou anciens fumeurs. Un seul examen par ultrason est suffisant puisque l’incidence de nouveaux </w:t>
      </w:r>
      <w:proofErr w:type="spellStart"/>
      <w:r w:rsidRPr="009204E4">
        <w:rPr>
          <w:sz w:val="20"/>
        </w:rPr>
        <w:t>AAAs</w:t>
      </w:r>
      <w:proofErr w:type="spellEnd"/>
      <w:r w:rsidRPr="009204E4">
        <w:rPr>
          <w:sz w:val="20"/>
        </w:rPr>
        <w:t xml:space="preserve"> chez les hommes de plus de 65 ans est rare.</w:t>
      </w:r>
    </w:p>
    <w:p w:rsidR="009204E4" w:rsidRDefault="009204E4" w:rsidP="009204E4">
      <w:pPr>
        <w:pStyle w:val="ListParagraph"/>
        <w:numPr>
          <w:ilvl w:val="0"/>
          <w:numId w:val="1"/>
        </w:numPr>
        <w:rPr>
          <w:sz w:val="20"/>
        </w:rPr>
      </w:pPr>
      <w:r w:rsidRPr="009204E4">
        <w:rPr>
          <w:sz w:val="20"/>
        </w:rPr>
        <w:t>Au vue de la faible prévalence d’</w:t>
      </w:r>
      <w:proofErr w:type="spellStart"/>
      <w:r w:rsidRPr="009204E4">
        <w:rPr>
          <w:sz w:val="20"/>
        </w:rPr>
        <w:t>AAAs</w:t>
      </w:r>
      <w:proofErr w:type="spellEnd"/>
      <w:r w:rsidRPr="009204E4">
        <w:rPr>
          <w:sz w:val="20"/>
        </w:rPr>
        <w:t xml:space="preserve"> chez les femmes, les risques du dépistage dépassent les bénéfices. L’USPSTF ne recommande pas le dépistage d’</w:t>
      </w:r>
      <w:proofErr w:type="spellStart"/>
      <w:r w:rsidRPr="009204E4">
        <w:rPr>
          <w:sz w:val="20"/>
        </w:rPr>
        <w:t>AAAs</w:t>
      </w:r>
      <w:proofErr w:type="spellEnd"/>
      <w:r w:rsidRPr="009204E4">
        <w:rPr>
          <w:sz w:val="20"/>
        </w:rPr>
        <w:t xml:space="preserve">  chez les femmes</w:t>
      </w:r>
      <w:r>
        <w:rPr>
          <w:sz w:val="20"/>
        </w:rPr>
        <w:t>.</w:t>
      </w:r>
    </w:p>
    <w:p w:rsidR="00D92210" w:rsidRDefault="00D92210" w:rsidP="00D92210">
      <w:pPr>
        <w:rPr>
          <w:sz w:val="20"/>
        </w:rPr>
      </w:pPr>
      <w:r w:rsidRPr="00D92210">
        <w:rPr>
          <w:b/>
          <w:sz w:val="20"/>
          <w:u w:val="single"/>
        </w:rPr>
        <w:t>Conclusions</w:t>
      </w:r>
      <w:r>
        <w:rPr>
          <w:sz w:val="20"/>
        </w:rPr>
        <w:t> : l</w:t>
      </w:r>
      <w:r w:rsidRPr="00D92210">
        <w:rPr>
          <w:sz w:val="20"/>
        </w:rPr>
        <w:t>e dépistage systématique est un geste de santé publique, car il intervi</w:t>
      </w:r>
      <w:r>
        <w:rPr>
          <w:sz w:val="20"/>
        </w:rPr>
        <w:t>ent dans la population générale. I</w:t>
      </w:r>
      <w:r w:rsidRPr="00D92210">
        <w:rPr>
          <w:sz w:val="20"/>
        </w:rPr>
        <w:t xml:space="preserve">l comporte quelques avantages et de </w:t>
      </w:r>
      <w:r>
        <w:rPr>
          <w:sz w:val="20"/>
        </w:rPr>
        <w:t>nombreux inconvénients.</w:t>
      </w:r>
      <w:r w:rsidRPr="00D92210">
        <w:rPr>
          <w:sz w:val="20"/>
        </w:rPr>
        <w:t> La pression pour le dépistage va croissant à cause de la prédominance encore croissante des maladies dégénératives</w:t>
      </w:r>
      <w:r>
        <w:rPr>
          <w:sz w:val="20"/>
        </w:rPr>
        <w:t>.</w:t>
      </w:r>
    </w:p>
    <w:p w:rsidR="00D92210" w:rsidRDefault="00D92210" w:rsidP="00D92210">
      <w:pPr>
        <w:rPr>
          <w:sz w:val="20"/>
        </w:rPr>
      </w:pPr>
      <w:r w:rsidRPr="00D92210">
        <w:rPr>
          <w:b/>
          <w:sz w:val="20"/>
          <w:u w:val="single"/>
        </w:rPr>
        <w:t>QCM - exemples</w:t>
      </w:r>
      <w:r>
        <w:rPr>
          <w:sz w:val="20"/>
        </w:rPr>
        <w:t> :</w:t>
      </w:r>
    </w:p>
    <w:p w:rsidR="00D92210" w:rsidRPr="00D92210" w:rsidRDefault="00D92210" w:rsidP="00D92210">
      <w:pPr>
        <w:spacing w:after="0"/>
        <w:rPr>
          <w:sz w:val="20"/>
        </w:rPr>
      </w:pPr>
      <w:r w:rsidRPr="00D92210">
        <w:rPr>
          <w:sz w:val="20"/>
        </w:rPr>
        <w:t>Quelle proposition ci-dessous défini le mieux un programme de dépistage qui</w:t>
      </w:r>
      <w:r>
        <w:rPr>
          <w:sz w:val="20"/>
        </w:rPr>
        <w:t xml:space="preserve"> aboutit à 30% de </w:t>
      </w:r>
      <w:proofErr w:type="spellStart"/>
      <w:r>
        <w:rPr>
          <w:sz w:val="20"/>
        </w:rPr>
        <w:t>surdiagnostic</w:t>
      </w:r>
      <w:proofErr w:type="spellEnd"/>
      <w:r>
        <w:rPr>
          <w:sz w:val="20"/>
        </w:rPr>
        <w:t> ?</w:t>
      </w:r>
    </w:p>
    <w:p w:rsidR="00D92210" w:rsidRPr="00D92210" w:rsidRDefault="00D92210" w:rsidP="00D92210">
      <w:pPr>
        <w:spacing w:after="0"/>
        <w:rPr>
          <w:sz w:val="20"/>
        </w:rPr>
      </w:pPr>
      <w:r w:rsidRPr="00D92210">
        <w:rPr>
          <w:sz w:val="20"/>
        </w:rPr>
        <w:t xml:space="preserve">A. Sur 100 patients traités pour une maladie découverte dans le cadre d’un dépistage, 30 ont été traité inutilement </w:t>
      </w:r>
    </w:p>
    <w:p w:rsidR="00D92210" w:rsidRPr="00D92210" w:rsidRDefault="00D92210" w:rsidP="00D92210">
      <w:pPr>
        <w:spacing w:after="0"/>
        <w:rPr>
          <w:sz w:val="20"/>
        </w:rPr>
      </w:pPr>
      <w:r w:rsidRPr="00D92210">
        <w:rPr>
          <w:sz w:val="20"/>
        </w:rPr>
        <w:t>B. Sur 100 participants à un programme de dépistage, 30</w:t>
      </w:r>
      <w:r>
        <w:rPr>
          <w:sz w:val="20"/>
        </w:rPr>
        <w:t xml:space="preserve"> </w:t>
      </w:r>
      <w:r w:rsidRPr="00D92210">
        <w:rPr>
          <w:sz w:val="20"/>
        </w:rPr>
        <w:t xml:space="preserve">sont des faux positifs </w:t>
      </w:r>
    </w:p>
    <w:p w:rsidR="00D92210" w:rsidRPr="00D92210" w:rsidRDefault="00D92210" w:rsidP="00D92210">
      <w:pPr>
        <w:spacing w:after="0"/>
        <w:rPr>
          <w:sz w:val="20"/>
        </w:rPr>
      </w:pPr>
      <w:r w:rsidRPr="00D92210">
        <w:rPr>
          <w:sz w:val="20"/>
        </w:rPr>
        <w:t xml:space="preserve">C. Sur 100 participants à un programme de dépistage, 30 n’auraient jamais voulu connaître leur diagnostic </w:t>
      </w:r>
    </w:p>
    <w:p w:rsidR="00D92210" w:rsidRPr="00D92210" w:rsidRDefault="00D92210" w:rsidP="00D92210">
      <w:pPr>
        <w:spacing w:after="0"/>
        <w:rPr>
          <w:sz w:val="20"/>
        </w:rPr>
      </w:pPr>
      <w:r w:rsidRPr="00D92210">
        <w:rPr>
          <w:sz w:val="20"/>
        </w:rPr>
        <w:t xml:space="preserve">D. Sur 100 participants à un programme de dépistage, 30 sont décédés à la suite du traitement </w:t>
      </w:r>
    </w:p>
    <w:p w:rsidR="00D92210" w:rsidRPr="00D92210" w:rsidRDefault="00D92210" w:rsidP="00D92210">
      <w:pPr>
        <w:spacing w:after="0"/>
        <w:rPr>
          <w:color w:val="00B050"/>
          <w:sz w:val="20"/>
        </w:rPr>
      </w:pPr>
      <w:r w:rsidRPr="00D92210">
        <w:rPr>
          <w:color w:val="00B050"/>
          <w:sz w:val="20"/>
        </w:rPr>
        <w:t>E. Sur 100 cas identifiés par le dépistage, 30 n’auraient conduit à aucun symptôme durant la vie du patient</w:t>
      </w:r>
    </w:p>
    <w:p w:rsidR="00D92210" w:rsidRDefault="00D92210" w:rsidP="00D92210">
      <w:pPr>
        <w:spacing w:after="0"/>
        <w:rPr>
          <w:sz w:val="20"/>
        </w:rPr>
      </w:pPr>
    </w:p>
    <w:p w:rsidR="0048448E" w:rsidRPr="0048448E" w:rsidRDefault="00F76732" w:rsidP="0048448E">
      <w:pPr>
        <w:spacing w:after="0"/>
        <w:rPr>
          <w:sz w:val="20"/>
        </w:rPr>
      </w:pPr>
      <w:r>
        <w:rPr>
          <w:sz w:val="20"/>
        </w:rPr>
        <w:t>P</w:t>
      </w:r>
      <w:r w:rsidR="0048448E" w:rsidRPr="0048448E">
        <w:rPr>
          <w:sz w:val="20"/>
        </w:rPr>
        <w:t>our un même test et une même maladie, la valeur prédictive négative du test augmente si</w:t>
      </w:r>
      <w:r w:rsidR="0048448E">
        <w:rPr>
          <w:sz w:val="20"/>
        </w:rPr>
        <w:t> :</w:t>
      </w:r>
    </w:p>
    <w:p w:rsidR="0048448E" w:rsidRPr="0048448E" w:rsidRDefault="0048448E" w:rsidP="0048448E">
      <w:pPr>
        <w:spacing w:after="0"/>
        <w:rPr>
          <w:sz w:val="20"/>
        </w:rPr>
      </w:pPr>
      <w:r w:rsidRPr="0048448E">
        <w:rPr>
          <w:sz w:val="20"/>
        </w:rPr>
        <w:t xml:space="preserve">A. La prévalence de la maladie augmente </w:t>
      </w:r>
    </w:p>
    <w:p w:rsidR="0048448E" w:rsidRPr="0048448E" w:rsidRDefault="0048448E" w:rsidP="0048448E">
      <w:pPr>
        <w:spacing w:after="0"/>
        <w:rPr>
          <w:sz w:val="20"/>
        </w:rPr>
      </w:pPr>
      <w:r w:rsidRPr="0048448E">
        <w:rPr>
          <w:sz w:val="20"/>
        </w:rPr>
        <w:t xml:space="preserve">B. La proportion de malades de la population augmente </w:t>
      </w:r>
    </w:p>
    <w:p w:rsidR="0048448E" w:rsidRPr="0048448E" w:rsidRDefault="0048448E" w:rsidP="0048448E">
      <w:pPr>
        <w:spacing w:after="0"/>
        <w:rPr>
          <w:sz w:val="20"/>
        </w:rPr>
      </w:pPr>
      <w:r w:rsidRPr="0048448E">
        <w:rPr>
          <w:sz w:val="20"/>
        </w:rPr>
        <w:t xml:space="preserve">C. La sensibilité reste la même </w:t>
      </w:r>
    </w:p>
    <w:p w:rsidR="0048448E" w:rsidRPr="00F76732" w:rsidRDefault="0048448E" w:rsidP="0048448E">
      <w:pPr>
        <w:spacing w:after="0"/>
        <w:rPr>
          <w:color w:val="00B050"/>
          <w:sz w:val="20"/>
        </w:rPr>
      </w:pPr>
      <w:r w:rsidRPr="00F76732">
        <w:rPr>
          <w:color w:val="00B050"/>
          <w:sz w:val="20"/>
        </w:rPr>
        <w:t xml:space="preserve">D. La prévalence de la maladie diminue </w:t>
      </w:r>
    </w:p>
    <w:p w:rsidR="0048448E" w:rsidRPr="0048448E" w:rsidRDefault="0048448E" w:rsidP="0048448E">
      <w:pPr>
        <w:spacing w:after="0"/>
        <w:rPr>
          <w:sz w:val="20"/>
        </w:rPr>
      </w:pPr>
      <w:r w:rsidRPr="0048448E">
        <w:rPr>
          <w:sz w:val="20"/>
        </w:rPr>
        <w:t xml:space="preserve">E. La spécificité reste la même </w:t>
      </w:r>
    </w:p>
    <w:p w:rsidR="00D92210" w:rsidRDefault="0048448E" w:rsidP="0048448E">
      <w:pPr>
        <w:spacing w:after="0"/>
        <w:rPr>
          <w:sz w:val="20"/>
        </w:rPr>
      </w:pPr>
      <w:r w:rsidRPr="0048448E">
        <w:rPr>
          <w:sz w:val="20"/>
        </w:rPr>
        <w:t>F. Aucune des propositions ci-dessus</w:t>
      </w:r>
    </w:p>
    <w:p w:rsidR="00F76732" w:rsidRDefault="00F76732" w:rsidP="0048448E">
      <w:pPr>
        <w:spacing w:after="0"/>
        <w:rPr>
          <w:sz w:val="20"/>
        </w:rPr>
      </w:pPr>
    </w:p>
    <w:p w:rsidR="00F76732" w:rsidRPr="00F76732" w:rsidRDefault="00F76732" w:rsidP="00F76732">
      <w:pPr>
        <w:spacing w:after="0"/>
        <w:rPr>
          <w:sz w:val="20"/>
        </w:rPr>
      </w:pPr>
      <w:r w:rsidRPr="00F76732">
        <w:rPr>
          <w:sz w:val="20"/>
        </w:rPr>
        <w:t xml:space="preserve">Parmi les affirmations suivantes lesquelles sont fausses (2 réponses attendues) : </w:t>
      </w:r>
    </w:p>
    <w:p w:rsidR="00F76732" w:rsidRPr="00F76732" w:rsidRDefault="00F76732" w:rsidP="00F76732">
      <w:pPr>
        <w:spacing w:after="0"/>
        <w:rPr>
          <w:sz w:val="20"/>
        </w:rPr>
      </w:pPr>
      <w:r w:rsidRPr="00F76732">
        <w:rPr>
          <w:sz w:val="20"/>
        </w:rPr>
        <w:t xml:space="preserve">A. Le temps de devancement dépend du moment du dépistage dans l’évolution de la phase préclinique </w:t>
      </w:r>
    </w:p>
    <w:p w:rsidR="00F76732" w:rsidRPr="00F76732" w:rsidRDefault="00F76732" w:rsidP="00F76732">
      <w:pPr>
        <w:spacing w:after="0"/>
        <w:rPr>
          <w:sz w:val="20"/>
        </w:rPr>
      </w:pPr>
      <w:r w:rsidRPr="00F76732">
        <w:rPr>
          <w:sz w:val="20"/>
        </w:rPr>
        <w:t xml:space="preserve">B. Le temps de devancement est un biais fréquent </w:t>
      </w:r>
      <w:r>
        <w:rPr>
          <w:sz w:val="20"/>
        </w:rPr>
        <w:t xml:space="preserve"> (oui car ne modifie pas forcément le pronostic)</w:t>
      </w:r>
    </w:p>
    <w:p w:rsidR="00F76732" w:rsidRPr="00F76732" w:rsidRDefault="00F76732" w:rsidP="00F76732">
      <w:pPr>
        <w:spacing w:after="0"/>
        <w:rPr>
          <w:color w:val="00B050"/>
          <w:sz w:val="20"/>
        </w:rPr>
      </w:pPr>
      <w:r w:rsidRPr="00F76732">
        <w:rPr>
          <w:color w:val="00B050"/>
          <w:sz w:val="20"/>
        </w:rPr>
        <w:t xml:space="preserve">C. Le temps de devancement est une conséquence d’un dépistage même inefficace </w:t>
      </w:r>
    </w:p>
    <w:p w:rsidR="00F76732" w:rsidRPr="00F76732" w:rsidRDefault="00F76732" w:rsidP="00F76732">
      <w:pPr>
        <w:spacing w:after="0"/>
        <w:rPr>
          <w:sz w:val="20"/>
        </w:rPr>
      </w:pPr>
      <w:r w:rsidRPr="00F76732">
        <w:rPr>
          <w:sz w:val="20"/>
        </w:rPr>
        <w:t xml:space="preserve">D. Le changement de stade de maladie observé lors de dépistage (« stage shift ») est lié au temps de devancement </w:t>
      </w:r>
    </w:p>
    <w:p w:rsidR="00F76732" w:rsidRDefault="00F76732" w:rsidP="00F76732">
      <w:pPr>
        <w:spacing w:after="0"/>
        <w:rPr>
          <w:color w:val="00B050"/>
          <w:sz w:val="20"/>
        </w:rPr>
      </w:pPr>
      <w:r w:rsidRPr="00F76732">
        <w:rPr>
          <w:color w:val="00B050"/>
          <w:sz w:val="20"/>
        </w:rPr>
        <w:t>E. Le temps de devancement produit par un dépistage décrit typiquement la sélection de cas évoluant lentement et donc avec un meilleur pronostic</w:t>
      </w:r>
    </w:p>
    <w:p w:rsidR="00F76732" w:rsidRDefault="00F76732" w:rsidP="00F76732">
      <w:pPr>
        <w:spacing w:after="0"/>
        <w:rPr>
          <w:color w:val="00B050"/>
          <w:sz w:val="20"/>
        </w:rPr>
      </w:pPr>
    </w:p>
    <w:p w:rsidR="00F76732" w:rsidRPr="00F76732" w:rsidRDefault="00F76732" w:rsidP="00F76732">
      <w:pPr>
        <w:spacing w:after="0"/>
        <w:rPr>
          <w:color w:val="00B050"/>
          <w:sz w:val="20"/>
        </w:rPr>
      </w:pPr>
    </w:p>
    <w:sectPr w:rsidR="00F76732" w:rsidRPr="00F76732" w:rsidSect="00BB1268">
      <w:footerReference w:type="default" r:id="rId8"/>
      <w:pgSz w:w="11906" w:h="16838"/>
      <w:pgMar w:top="1417" w:right="1417" w:bottom="1276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17F5" w:rsidRDefault="006617F5" w:rsidP="00AE03E9">
      <w:pPr>
        <w:spacing w:after="0" w:line="240" w:lineRule="auto"/>
      </w:pPr>
      <w:r>
        <w:separator/>
      </w:r>
    </w:p>
  </w:endnote>
  <w:endnote w:type="continuationSeparator" w:id="0">
    <w:p w:rsidR="006617F5" w:rsidRDefault="006617F5" w:rsidP="00AE0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806986425"/>
      <w:docPartObj>
        <w:docPartGallery w:val="Page Numbers (Bottom of Page)"/>
        <w:docPartUnique/>
      </w:docPartObj>
    </w:sdtPr>
    <w:sdtContent>
      <w:p w:rsidR="008B09CD" w:rsidRPr="00AE03E9" w:rsidRDefault="008B09CD">
        <w:pPr>
          <w:pStyle w:val="Footer"/>
          <w:jc w:val="right"/>
          <w:rPr>
            <w:sz w:val="18"/>
          </w:rPr>
        </w:pPr>
        <w:r w:rsidRPr="00AE03E9">
          <w:rPr>
            <w:sz w:val="18"/>
          </w:rPr>
          <w:fldChar w:fldCharType="begin"/>
        </w:r>
        <w:r w:rsidRPr="00AE03E9">
          <w:rPr>
            <w:sz w:val="18"/>
          </w:rPr>
          <w:instrText xml:space="preserve"> PAGE   \* MERGEFORMAT </w:instrText>
        </w:r>
        <w:r w:rsidRPr="00AE03E9">
          <w:rPr>
            <w:sz w:val="18"/>
          </w:rPr>
          <w:fldChar w:fldCharType="separate"/>
        </w:r>
        <w:r w:rsidR="00F76732">
          <w:rPr>
            <w:noProof/>
            <w:sz w:val="18"/>
          </w:rPr>
          <w:t>4</w:t>
        </w:r>
        <w:r w:rsidRPr="00AE03E9">
          <w:rPr>
            <w:sz w:val="18"/>
          </w:rPr>
          <w:fldChar w:fldCharType="end"/>
        </w:r>
      </w:p>
    </w:sdtContent>
  </w:sdt>
  <w:p w:rsidR="008B09CD" w:rsidRPr="00AE03E9" w:rsidRDefault="008B09CD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17F5" w:rsidRDefault="006617F5" w:rsidP="00AE03E9">
      <w:pPr>
        <w:spacing w:after="0" w:line="240" w:lineRule="auto"/>
      </w:pPr>
      <w:r>
        <w:separator/>
      </w:r>
    </w:p>
  </w:footnote>
  <w:footnote w:type="continuationSeparator" w:id="0">
    <w:p w:rsidR="006617F5" w:rsidRDefault="006617F5" w:rsidP="00AE0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B5402"/>
    <w:multiLevelType w:val="hybridMultilevel"/>
    <w:tmpl w:val="30F0B01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D277968"/>
    <w:multiLevelType w:val="hybridMultilevel"/>
    <w:tmpl w:val="171AAFD2"/>
    <w:lvl w:ilvl="0" w:tplc="E738DC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87629C"/>
    <w:multiLevelType w:val="hybridMultilevel"/>
    <w:tmpl w:val="2124B59C"/>
    <w:lvl w:ilvl="0" w:tplc="EA6016D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03E9"/>
    <w:rsid w:val="001C4076"/>
    <w:rsid w:val="00277AA4"/>
    <w:rsid w:val="003D209B"/>
    <w:rsid w:val="0048448E"/>
    <w:rsid w:val="004C74C4"/>
    <w:rsid w:val="005343E5"/>
    <w:rsid w:val="005522ED"/>
    <w:rsid w:val="005B5F25"/>
    <w:rsid w:val="005B5F2A"/>
    <w:rsid w:val="00655996"/>
    <w:rsid w:val="006617F5"/>
    <w:rsid w:val="00700380"/>
    <w:rsid w:val="008A6289"/>
    <w:rsid w:val="008B09CD"/>
    <w:rsid w:val="008B73B0"/>
    <w:rsid w:val="00917167"/>
    <w:rsid w:val="009204E4"/>
    <w:rsid w:val="00A036F9"/>
    <w:rsid w:val="00AE03E9"/>
    <w:rsid w:val="00BB1268"/>
    <w:rsid w:val="00C70FB3"/>
    <w:rsid w:val="00CC4E9A"/>
    <w:rsid w:val="00D75D4F"/>
    <w:rsid w:val="00D92210"/>
    <w:rsid w:val="00DC1010"/>
    <w:rsid w:val="00E77A94"/>
    <w:rsid w:val="00F13C98"/>
    <w:rsid w:val="00F76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A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E0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03E9"/>
  </w:style>
  <w:style w:type="paragraph" w:styleId="Footer">
    <w:name w:val="footer"/>
    <w:basedOn w:val="Normal"/>
    <w:link w:val="FooterChar"/>
    <w:uiPriority w:val="99"/>
    <w:unhideWhenUsed/>
    <w:rsid w:val="00AE0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3E9"/>
  </w:style>
  <w:style w:type="paragraph" w:styleId="ListParagraph">
    <w:name w:val="List Paragraph"/>
    <w:basedOn w:val="Normal"/>
    <w:uiPriority w:val="34"/>
    <w:qFormat/>
    <w:rsid w:val="004C74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1716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16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C4E9A"/>
  </w:style>
  <w:style w:type="table" w:styleId="TableGrid">
    <w:name w:val="Table Grid"/>
    <w:basedOn w:val="TableNormal"/>
    <w:uiPriority w:val="59"/>
    <w:rsid w:val="001C4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C5CD0"/>
    <w:rsid w:val="00BC5C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5CD0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1665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19</cp:revision>
  <cp:lastPrinted>2014-05-15T14:25:00Z</cp:lastPrinted>
  <dcterms:created xsi:type="dcterms:W3CDTF">2014-05-15T12:14:00Z</dcterms:created>
  <dcterms:modified xsi:type="dcterms:W3CDTF">2014-05-15T14:27:00Z</dcterms:modified>
</cp:coreProperties>
</file>