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69C" w:rsidRDefault="0011069C" w:rsidP="0011069C">
      <w:pPr>
        <w:rPr>
          <w:rFonts w:asciiTheme="majorHAnsi" w:hAnsiTheme="majorHAnsi"/>
          <w:b/>
          <w:sz w:val="28"/>
          <w:szCs w:val="28"/>
        </w:rPr>
      </w:pPr>
      <w:r w:rsidRPr="003C65F2">
        <w:rPr>
          <w:rFonts w:asciiTheme="majorHAnsi" w:hAnsiTheme="majorHAnsi"/>
          <w:b/>
          <w:sz w:val="28"/>
          <w:szCs w:val="28"/>
        </w:rPr>
        <w:t>Neurologische Untersuchung bei Kindern</w:t>
      </w:r>
    </w:p>
    <w:p w:rsidR="0011069C" w:rsidRPr="00341FF2" w:rsidRDefault="0011069C" w:rsidP="0011069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Psychomotorische Entwicklung und funktionelle Integrität des Nervensystems</w:t>
      </w:r>
    </w:p>
    <w:p w:rsidR="0011069C" w:rsidRDefault="0011069C" w:rsidP="0011069C">
      <w:pPr>
        <w:rPr>
          <w:rFonts w:asciiTheme="majorHAnsi" w:hAnsiTheme="majorHAnsi"/>
          <w:b/>
        </w:rPr>
      </w:pPr>
    </w:p>
    <w:p w:rsidR="0011069C" w:rsidRPr="007827AD" w:rsidRDefault="0011069C" w:rsidP="0011069C">
      <w:pPr>
        <w:rPr>
          <w:rFonts w:asciiTheme="majorHAnsi" w:hAnsiTheme="majorHAnsi"/>
          <w:b/>
        </w:rPr>
      </w:pPr>
      <w:r w:rsidRPr="007827AD">
        <w:rPr>
          <w:rFonts w:asciiTheme="majorHAnsi" w:hAnsiTheme="majorHAnsi"/>
          <w:b/>
        </w:rPr>
        <w:t>Allgemeines</w:t>
      </w: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Kinder </w:t>
      </w:r>
      <w:r w:rsidRPr="003C65F2">
        <w:rPr>
          <w:rFonts w:asciiTheme="majorHAnsi" w:hAnsiTheme="majorHAnsi" w:hint="eastAsia"/>
        </w:rPr>
        <w:t>≠</w:t>
      </w:r>
      <w:r>
        <w:rPr>
          <w:rFonts w:asciiTheme="majorHAnsi" w:hAnsiTheme="majorHAnsi"/>
        </w:rPr>
        <w:t xml:space="preserve"> kleine Erwachsene: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V.a. Beobachtend</w:t>
      </w:r>
    </w:p>
    <w:p w:rsidR="0011069C" w:rsidRPr="007827AD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7827AD">
        <w:rPr>
          <w:rFonts w:asciiTheme="majorHAnsi" w:hAnsiTheme="majorHAnsi"/>
        </w:rPr>
        <w:t>spielerisch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Gehirn nicht wie Gehirn Erwachsene (Entwicklungsstufen)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Andere Probleme / Symptome 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 xml:space="preserve">. Andere Krankheitsgewichtung / - </w:t>
      </w:r>
      <w:proofErr w:type="spellStart"/>
      <w:r>
        <w:rPr>
          <w:rFonts w:asciiTheme="majorHAnsi" w:hAnsiTheme="majorHAnsi"/>
        </w:rPr>
        <w:t>häufigkeit</w:t>
      </w:r>
      <w:proofErr w:type="spellEnd"/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 w:rsidRPr="007827A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sicherstellen, dass Kind Aufforderung verstanden hat</w:t>
      </w:r>
    </w:p>
    <w:p w:rsidR="0011069C" w:rsidRDefault="0011069C" w:rsidP="0011069C">
      <w:pPr>
        <w:rPr>
          <w:rFonts w:asciiTheme="majorHAnsi" w:hAnsiTheme="majorHAnsi"/>
        </w:rPr>
      </w:pPr>
      <w:r w:rsidRPr="007827A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keine Suggestivfragen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</w:rPr>
        <w:t>PSYCHOMOTORISCHE ENTWICKLUNG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val="de-CH" w:eastAsia="de-CH"/>
        </w:rPr>
        <w:drawing>
          <wp:inline distT="0" distB="0" distL="0" distR="0">
            <wp:extent cx="5756767" cy="4735195"/>
            <wp:effectExtent l="0" t="0" r="9525" b="0"/>
            <wp:docPr id="18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73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val="de-CH" w:eastAsia="de-CH"/>
        </w:rPr>
        <w:lastRenderedPageBreak/>
        <w:drawing>
          <wp:inline distT="0" distB="0" distL="0" distR="0">
            <wp:extent cx="5756115" cy="3769995"/>
            <wp:effectExtent l="0" t="0" r="10160" b="0"/>
            <wp:docPr id="19" name="Bild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77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Kinder ab 5 Jahre: zur Überprüfung der psychomotorischen Entwicklung gibt es den sogenannten Denver-Test: er überprüft Sozialkontakte, Feinmotorik, Adaptation, Grobmotorik, Sprache. 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</w:rPr>
        <w:t>FUNKTIONELLE INTEGRITÄT</w:t>
      </w:r>
    </w:p>
    <w:p w:rsidR="0011069C" w:rsidRPr="007827AD" w:rsidRDefault="0011069C" w:rsidP="0011069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Neurologischer </w:t>
      </w:r>
      <w:r w:rsidRPr="007827AD">
        <w:rPr>
          <w:rFonts w:asciiTheme="majorHAnsi" w:hAnsiTheme="majorHAnsi"/>
          <w:b/>
        </w:rPr>
        <w:t>Status</w:t>
      </w:r>
      <w:r>
        <w:rPr>
          <w:rFonts w:asciiTheme="majorHAnsi" w:hAnsiTheme="majorHAnsi"/>
          <w:b/>
        </w:rPr>
        <w:t xml:space="preserve"> Übersicht</w:t>
      </w:r>
    </w:p>
    <w:p w:rsidR="0011069C" w:rsidRPr="007827AD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7827AD">
        <w:rPr>
          <w:rFonts w:asciiTheme="majorHAnsi" w:hAnsiTheme="majorHAnsi"/>
        </w:rPr>
        <w:t>Bewusstsein</w:t>
      </w:r>
      <w:r>
        <w:rPr>
          <w:rFonts w:asciiTheme="majorHAnsi" w:hAnsiTheme="majorHAnsi"/>
        </w:rPr>
        <w:t>s</w:t>
      </w:r>
      <w:r w:rsidRPr="007827AD">
        <w:rPr>
          <w:rFonts w:asciiTheme="majorHAnsi" w:hAnsiTheme="majorHAnsi"/>
        </w:rPr>
        <w:t>lage, Kooperation</w:t>
      </w:r>
      <w:bookmarkStart w:id="0" w:name="_GoBack"/>
      <w:bookmarkEnd w:id="0"/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Hirnnervenstatus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Sehnen-Reflexe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Sensibilität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Kleinhirn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Koordination, Gangart, Stand </w:t>
      </w:r>
      <w:r w:rsidRPr="007827A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Entwicklungsstufen beachten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Muskelkraft, Tonus –&gt; Spielverhalten beobachten, weniger Muskeltests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Entwicklung: Anamnese (Schule..), Status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Haut, </w:t>
      </w:r>
      <w:proofErr w:type="spellStart"/>
      <w:r>
        <w:rPr>
          <w:rFonts w:asciiTheme="majorHAnsi" w:hAnsiTheme="majorHAnsi"/>
        </w:rPr>
        <w:t>Dysmorphien</w:t>
      </w:r>
      <w:proofErr w:type="spellEnd"/>
      <w:r>
        <w:rPr>
          <w:rFonts w:asciiTheme="majorHAnsi" w:hAnsiTheme="majorHAnsi"/>
        </w:rPr>
        <w:t xml:space="preserve"> Gesicht Hände </w:t>
      </w:r>
      <w:proofErr w:type="spellStart"/>
      <w:r>
        <w:rPr>
          <w:rFonts w:asciiTheme="majorHAnsi" w:hAnsiTheme="majorHAnsi"/>
        </w:rPr>
        <w:t>Füsse</w:t>
      </w:r>
      <w:proofErr w:type="spellEnd"/>
      <w:r>
        <w:rPr>
          <w:rFonts w:asciiTheme="majorHAnsi" w:hAnsiTheme="majorHAnsi"/>
        </w:rPr>
        <w:t xml:space="preserve">, Skelett: Haut / Hirnzellen entstammen gleicher embryologischer Anlage, </w:t>
      </w:r>
      <w:proofErr w:type="spellStart"/>
      <w:r>
        <w:rPr>
          <w:rFonts w:asciiTheme="majorHAnsi" w:hAnsiTheme="majorHAnsi"/>
        </w:rPr>
        <w:t>Neurofibromatose</w:t>
      </w:r>
      <w:proofErr w:type="spellEnd"/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Blutdruck: Gehirndurchblutung! 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Meningitische</w:t>
      </w:r>
      <w:proofErr w:type="spellEnd"/>
      <w:r>
        <w:rPr>
          <w:rFonts w:asciiTheme="majorHAnsi" w:hAnsiTheme="majorHAnsi"/>
        </w:rPr>
        <w:t xml:space="preserve"> Zeichen 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</w:rPr>
      </w:pPr>
      <w:r w:rsidRPr="00F30572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einfache Dinge zuerst, kein vorgegebener Ablauf (Flexibilität!)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1236A7" w:rsidRDefault="0011069C" w:rsidP="0011069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Erster Eindru</w:t>
      </w:r>
      <w:r w:rsidRPr="001236A7">
        <w:rPr>
          <w:rFonts w:asciiTheme="majorHAnsi" w:hAnsiTheme="majorHAnsi"/>
          <w:b/>
        </w:rPr>
        <w:t>ck des Säuglings im Liegen</w:t>
      </w:r>
      <w:r>
        <w:rPr>
          <w:rFonts w:asciiTheme="majorHAnsi" w:hAnsiTheme="majorHAnsi"/>
          <w:b/>
        </w:rPr>
        <w:t xml:space="preserve"> (Rückenlage) / Kleinkinder beim Spielen</w:t>
      </w:r>
    </w:p>
    <w:p w:rsidR="0011069C" w:rsidRPr="001236A7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1236A7">
        <w:rPr>
          <w:rFonts w:asciiTheme="majorHAnsi" w:hAnsiTheme="majorHAnsi"/>
        </w:rPr>
        <w:t>Bewegungen symmetrisch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Best. Stereotypien vorhanden?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Bevorzugte Haltungsmuster</w:t>
      </w:r>
    </w:p>
    <w:p w:rsidR="0011069C" w:rsidRPr="001236A7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Stellung der Extremitäten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6C16AF" w:rsidRDefault="0011069C" w:rsidP="0011069C">
      <w:pPr>
        <w:rPr>
          <w:rFonts w:asciiTheme="majorHAnsi" w:hAnsiTheme="majorHAnsi"/>
          <w:b/>
        </w:rPr>
      </w:pPr>
      <w:proofErr w:type="spellStart"/>
      <w:r w:rsidRPr="006C16AF">
        <w:rPr>
          <w:rFonts w:asciiTheme="majorHAnsi" w:hAnsiTheme="majorHAnsi"/>
          <w:b/>
        </w:rPr>
        <w:lastRenderedPageBreak/>
        <w:t>Bewusststein</w:t>
      </w:r>
      <w:proofErr w:type="spellEnd"/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Säuglinge, Kleinkinder</w:t>
      </w:r>
    </w:p>
    <w:p w:rsidR="0011069C" w:rsidRPr="007E0B4A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7E0B4A">
        <w:rPr>
          <w:rFonts w:asciiTheme="majorHAnsi" w:hAnsiTheme="majorHAnsi"/>
        </w:rPr>
        <w:t>sozialer Kontakt (Lächeln, Spielen)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Reaktionen auf Umgebung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Ältere: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Kooperation auf Befehle</w:t>
      </w:r>
    </w:p>
    <w:p w:rsidR="0011069C" w:rsidRPr="007E0B4A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Fragen über zeitliche, örtliche, autopsychische Dinge altersentsprechend beantworten können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F30572" w:rsidRDefault="0011069C" w:rsidP="0011069C">
      <w:pPr>
        <w:rPr>
          <w:rFonts w:asciiTheme="majorHAnsi" w:hAnsiTheme="majorHAnsi"/>
          <w:b/>
        </w:rPr>
      </w:pPr>
      <w:r w:rsidRPr="00F30572">
        <w:rPr>
          <w:rFonts w:asciiTheme="majorHAnsi" w:hAnsiTheme="majorHAnsi"/>
          <w:b/>
        </w:rPr>
        <w:t>Hirnnerven</w:t>
      </w:r>
    </w:p>
    <w:p w:rsidR="0011069C" w:rsidRPr="00CE25E4" w:rsidRDefault="0011069C" w:rsidP="0011069C">
      <w:pPr>
        <w:rPr>
          <w:rFonts w:asciiTheme="majorHAnsi" w:hAnsiTheme="majorHAnsi"/>
        </w:rPr>
      </w:pPr>
      <w:r>
        <w:rPr>
          <w:rFonts w:asciiTheme="majorHAnsi" w:hAnsiTheme="majorHAnsi"/>
        </w:rPr>
        <w:t>Bei Säuglingen v.a. beobachtend, bei Schulkindern gleich wie bei Erwachsenen (Siehe CST Neurologie)</w:t>
      </w:r>
    </w:p>
    <w:p w:rsidR="0011069C" w:rsidRDefault="0011069C" w:rsidP="0011069C">
      <w:pPr>
        <w:rPr>
          <w:rFonts w:asciiTheme="majorHAnsi" w:hAnsiTheme="majorHAnsi"/>
          <w:i/>
        </w:rPr>
      </w:pPr>
    </w:p>
    <w:p w:rsidR="0011069C" w:rsidRPr="00C4661A" w:rsidRDefault="0011069C" w:rsidP="0011069C">
      <w:pPr>
        <w:rPr>
          <w:rFonts w:asciiTheme="majorHAnsi" w:hAnsiTheme="majorHAnsi"/>
          <w:i/>
        </w:rPr>
      </w:pPr>
      <w:proofErr w:type="spellStart"/>
      <w:r w:rsidRPr="00C4661A">
        <w:rPr>
          <w:rFonts w:asciiTheme="majorHAnsi" w:hAnsiTheme="majorHAnsi"/>
          <w:i/>
        </w:rPr>
        <w:t>Hirnnerv</w:t>
      </w:r>
      <w:proofErr w:type="spellEnd"/>
      <w:r w:rsidRPr="00C4661A">
        <w:rPr>
          <w:rFonts w:asciiTheme="majorHAnsi" w:hAnsiTheme="majorHAnsi"/>
          <w:i/>
        </w:rPr>
        <w:t xml:space="preserve"> II – IV, VI: 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Gesichtsfeldüberprüfung (ab 2. LJ möglich): Arzt versucht Aufmerksamkeit des Kindes zu sich zu lenken mittels Gegenstand, von hinten wird ein anderer Gegenstand in das Gesichtsfeld des Kindes gebracht; man achtet auf Moment wo Kind Blick auf diesen Gegenstand richtet und ihn fixiert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06D3">
        <w:rPr>
          <w:rFonts w:asciiTheme="majorHAnsi" w:hAnsiTheme="majorHAnsi"/>
          <w:u w:val="single"/>
        </w:rPr>
        <w:t xml:space="preserve">Grobe </w:t>
      </w:r>
      <w:r>
        <w:rPr>
          <w:rFonts w:asciiTheme="majorHAnsi" w:hAnsiTheme="majorHAnsi"/>
        </w:rPr>
        <w:t>Sehprüfung: kleine Gegenstände hinlegen und schauen ob Kind diese ergreifen will</w:t>
      </w:r>
    </w:p>
    <w:p w:rsidR="0011069C" w:rsidRPr="006206D3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06D3">
        <w:rPr>
          <w:rFonts w:asciiTheme="majorHAnsi" w:hAnsiTheme="majorHAnsi"/>
        </w:rPr>
        <w:t xml:space="preserve">Ab 4. LJ </w:t>
      </w:r>
      <w:proofErr w:type="spellStart"/>
      <w:r w:rsidRPr="006206D3">
        <w:rPr>
          <w:rFonts w:asciiTheme="majorHAnsi" w:hAnsiTheme="majorHAnsi"/>
        </w:rPr>
        <w:t>Fernvisusbestimmung</w:t>
      </w:r>
      <w:proofErr w:type="spellEnd"/>
      <w:r w:rsidRPr="006206D3">
        <w:rPr>
          <w:rFonts w:asciiTheme="majorHAnsi" w:hAnsiTheme="majorHAnsi"/>
        </w:rPr>
        <w:t xml:space="preserve"> (E-Tafel)</w:t>
      </w:r>
    </w:p>
    <w:p w:rsidR="0011069C" w:rsidRPr="00F30572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Augenmotilität beim Säugling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Lichtreflex (immer Lichtquelle benutzen)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Alle 6 Muskeln: alle Richtungen prüfen </w:t>
      </w:r>
    </w:p>
    <w:p w:rsidR="0011069C" w:rsidRDefault="0011069C" w:rsidP="0011069C">
      <w:pPr>
        <w:pStyle w:val="Listenabsatz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bei sehr Kleinen seinen Kopf ganz Nahe dem Kind nähern und dann in alle Richtungen bewegen, normalerweise sind Folgebewegungen erkennbar, auf Nystagmus und Bewegungseinschränkungen achten</w:t>
      </w:r>
    </w:p>
    <w:p w:rsidR="0011069C" w:rsidRDefault="0011069C" w:rsidP="0011069C">
      <w:pPr>
        <w:pStyle w:val="Listenabsatz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Kleinkinder sollen </w:t>
      </w:r>
      <w:proofErr w:type="spellStart"/>
      <w:r>
        <w:rPr>
          <w:rFonts w:asciiTheme="majorHAnsi" w:hAnsiTheme="majorHAnsi"/>
        </w:rPr>
        <w:t>Tachenlampe</w:t>
      </w:r>
      <w:proofErr w:type="spellEnd"/>
      <w:r>
        <w:rPr>
          <w:rFonts w:asciiTheme="majorHAnsi" w:hAnsiTheme="majorHAnsi"/>
        </w:rPr>
        <w:t xml:space="preserve"> folgen</w:t>
      </w:r>
    </w:p>
    <w:p w:rsidR="0011069C" w:rsidRPr="00F30572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Supranukleäre</w:t>
      </w:r>
      <w:proofErr w:type="spellEnd"/>
      <w:r>
        <w:rPr>
          <w:rFonts w:asciiTheme="majorHAnsi" w:hAnsiTheme="majorHAnsi"/>
        </w:rPr>
        <w:t xml:space="preserve"> Probleme (nicht Augenmuskeln selbst betroffen): spontane Augen-, Lider- </w:t>
      </w:r>
      <w:r w:rsidRPr="00F30572">
        <w:rPr>
          <w:rFonts w:asciiTheme="majorHAnsi" w:hAnsiTheme="majorHAnsi"/>
        </w:rPr>
        <w:t>Kopfbewegungen</w:t>
      </w:r>
      <w:r>
        <w:rPr>
          <w:rFonts w:asciiTheme="majorHAnsi" w:hAnsiTheme="majorHAnsi"/>
        </w:rPr>
        <w:t xml:space="preserve"> (Kompensationsmechanismen)</w:t>
      </w:r>
    </w:p>
    <w:p w:rsidR="0011069C" w:rsidRPr="00F30572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F30572">
        <w:rPr>
          <w:rFonts w:asciiTheme="majorHAnsi" w:hAnsiTheme="majorHAnsi"/>
        </w:rPr>
        <w:t xml:space="preserve">Hirschbergtest: </w:t>
      </w:r>
      <w:r>
        <w:rPr>
          <w:rFonts w:asciiTheme="majorHAnsi" w:hAnsiTheme="majorHAnsi" w:cs="Verdana"/>
        </w:rPr>
        <w:t xml:space="preserve">Der Hirschberg-Test </w:t>
      </w:r>
      <w:r w:rsidRPr="00F30572">
        <w:rPr>
          <w:rFonts w:asciiTheme="majorHAnsi" w:hAnsiTheme="majorHAnsi" w:cs="Verdana"/>
        </w:rPr>
        <w:t>besteht im Auslösen von Lichtreflexen im Auge, die bei normalen Verhältnissen in der Mitte der Pupille oder wenigstens symmetrisch sein sollten. Sind die Reflexe asymmetrisch,</w:t>
      </w:r>
      <w:r>
        <w:rPr>
          <w:rFonts w:asciiTheme="majorHAnsi" w:hAnsiTheme="majorHAnsi" w:cs="Verdana"/>
        </w:rPr>
        <w:t xml:space="preserve"> so deutet das auf Schielen hin</w:t>
      </w:r>
    </w:p>
    <w:p w:rsidR="0011069C" w:rsidRPr="00F30572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Langtest / Stereosehen:</w:t>
      </w:r>
    </w:p>
    <w:p w:rsidR="0011069C" w:rsidRPr="00F30572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 w:cs="Verdana"/>
        </w:rPr>
        <w:t>Monokuläres</w:t>
      </w:r>
      <w:proofErr w:type="spellEnd"/>
      <w:r>
        <w:rPr>
          <w:rFonts w:asciiTheme="majorHAnsi" w:hAnsiTheme="majorHAnsi" w:cs="Verdana"/>
        </w:rPr>
        <w:t xml:space="preserve"> Sehen nachweisen</w:t>
      </w:r>
    </w:p>
    <w:p w:rsidR="0011069C" w:rsidRPr="006206D3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Fehlendes Stereosehen: grau-</w:t>
      </w:r>
      <w:proofErr w:type="spellStart"/>
      <w:r>
        <w:rPr>
          <w:rFonts w:asciiTheme="majorHAnsi" w:hAnsiTheme="majorHAnsi" w:cs="Verdana"/>
        </w:rPr>
        <w:t>weisse</w:t>
      </w:r>
      <w:proofErr w:type="spellEnd"/>
      <w:r>
        <w:rPr>
          <w:rFonts w:asciiTheme="majorHAnsi" w:hAnsiTheme="majorHAnsi" w:cs="Verdana"/>
        </w:rPr>
        <w:t xml:space="preserve"> Tafel: 3D-Bilder nur bei </w:t>
      </w:r>
      <w:proofErr w:type="spellStart"/>
      <w:r>
        <w:rPr>
          <w:rFonts w:asciiTheme="majorHAnsi" w:hAnsiTheme="majorHAnsi" w:cs="Verdana"/>
        </w:rPr>
        <w:t>binokulärem</w:t>
      </w:r>
      <w:proofErr w:type="spellEnd"/>
      <w:r>
        <w:rPr>
          <w:rFonts w:asciiTheme="majorHAnsi" w:hAnsiTheme="majorHAnsi" w:cs="Verdana"/>
        </w:rPr>
        <w:t xml:space="preserve"> Sehen sichtbar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 w:cs="Verdana"/>
        </w:rPr>
        <w:t>Fundoskopie</w:t>
      </w:r>
      <w:proofErr w:type="spellEnd"/>
      <w:r>
        <w:rPr>
          <w:rFonts w:asciiTheme="majorHAnsi" w:hAnsiTheme="majorHAnsi" w:cs="Verdana"/>
        </w:rPr>
        <w:t>: immer am Schluss</w:t>
      </w:r>
    </w:p>
    <w:p w:rsidR="0011069C" w:rsidRPr="00C4661A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gut fixieren, anderes Auge soll frei bleiben (Aufgabe erteilen)</w:t>
      </w:r>
    </w:p>
    <w:p w:rsidR="0011069C" w:rsidRPr="00C4661A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 xml:space="preserve">linkes Auge mit linkem Auge </w:t>
      </w:r>
      <w:proofErr w:type="spellStart"/>
      <w:r>
        <w:rPr>
          <w:rFonts w:asciiTheme="majorHAnsi" w:hAnsiTheme="majorHAnsi" w:cs="Verdana"/>
        </w:rPr>
        <w:t>fundoskopieren</w:t>
      </w:r>
      <w:proofErr w:type="spellEnd"/>
    </w:p>
    <w:p w:rsidR="0011069C" w:rsidRPr="00C4661A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 w:cs="Verdana"/>
        </w:rPr>
        <w:t>evt</w:t>
      </w:r>
      <w:proofErr w:type="spellEnd"/>
      <w:r>
        <w:rPr>
          <w:rFonts w:asciiTheme="majorHAnsi" w:hAnsiTheme="majorHAnsi" w:cs="Verdana"/>
        </w:rPr>
        <w:t xml:space="preserve">. Dioptrien einschalten im </w:t>
      </w:r>
      <w:proofErr w:type="spellStart"/>
      <w:r>
        <w:rPr>
          <w:rFonts w:asciiTheme="majorHAnsi" w:hAnsiTheme="majorHAnsi" w:cs="Verdana"/>
        </w:rPr>
        <w:t>Fundoskop</w:t>
      </w:r>
      <w:proofErr w:type="spellEnd"/>
      <w:r>
        <w:rPr>
          <w:rFonts w:asciiTheme="majorHAnsi" w:hAnsiTheme="majorHAnsi" w:cs="Verdana"/>
        </w:rPr>
        <w:t xml:space="preserve"> (</w:t>
      </w:r>
      <w:proofErr w:type="spellStart"/>
      <w:r>
        <w:rPr>
          <w:rFonts w:asciiTheme="majorHAnsi" w:hAnsiTheme="majorHAnsi" w:cs="Verdana"/>
        </w:rPr>
        <w:t>grösserer</w:t>
      </w:r>
      <w:proofErr w:type="spellEnd"/>
      <w:r>
        <w:rPr>
          <w:rFonts w:asciiTheme="majorHAnsi" w:hAnsiTheme="majorHAnsi" w:cs="Verdana"/>
        </w:rPr>
        <w:t xml:space="preserve"> Abstand möglich)</w:t>
      </w:r>
    </w:p>
    <w:p w:rsidR="0011069C" w:rsidRDefault="0011069C" w:rsidP="0011069C">
      <w:pPr>
        <w:rPr>
          <w:rFonts w:asciiTheme="majorHAnsi" w:hAnsiTheme="majorHAnsi" w:cs="Verdana"/>
          <w:i/>
        </w:rPr>
      </w:pPr>
    </w:p>
    <w:p w:rsidR="0011069C" w:rsidRPr="00C4661A" w:rsidRDefault="0011069C" w:rsidP="0011069C">
      <w:pPr>
        <w:rPr>
          <w:rFonts w:asciiTheme="majorHAnsi" w:hAnsiTheme="majorHAnsi"/>
          <w:i/>
        </w:rPr>
      </w:pPr>
      <w:r w:rsidRPr="00C4661A">
        <w:rPr>
          <w:rFonts w:asciiTheme="majorHAnsi" w:hAnsiTheme="majorHAnsi" w:cs="Verdana"/>
          <w:i/>
        </w:rPr>
        <w:t>Hirnnerven V – XII: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Gut beobachten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Grimassen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 xml:space="preserve">Racheninspektion (mit Spatel immer am Schluss </w:t>
      </w:r>
      <w:r w:rsidRPr="006206D3">
        <w:rPr>
          <w:rFonts w:asciiTheme="majorHAnsi" w:hAnsiTheme="majorHAnsi" w:cs="Verdana"/>
        </w:rPr>
        <w:sym w:font="Wingdings" w:char="F0E0"/>
      </w:r>
      <w:r>
        <w:rPr>
          <w:rFonts w:asciiTheme="majorHAnsi" w:hAnsiTheme="majorHAnsi" w:cs="Verdana"/>
        </w:rPr>
        <w:t xml:space="preserve"> N. </w:t>
      </w:r>
      <w:proofErr w:type="spellStart"/>
      <w:r>
        <w:rPr>
          <w:rFonts w:asciiTheme="majorHAnsi" w:hAnsiTheme="majorHAnsi" w:cs="Verdana"/>
        </w:rPr>
        <w:t>glossopharyngeus</w:t>
      </w:r>
      <w:proofErr w:type="spellEnd"/>
      <w:r>
        <w:rPr>
          <w:rFonts w:asciiTheme="majorHAnsi" w:hAnsiTheme="majorHAnsi" w:cs="Verdana"/>
        </w:rPr>
        <w:t xml:space="preserve">, N. </w:t>
      </w:r>
      <w:proofErr w:type="spellStart"/>
      <w:r>
        <w:rPr>
          <w:rFonts w:asciiTheme="majorHAnsi" w:hAnsiTheme="majorHAnsi" w:cs="Verdana"/>
        </w:rPr>
        <w:t>vagus</w:t>
      </w:r>
      <w:proofErr w:type="spellEnd"/>
      <w:r>
        <w:rPr>
          <w:rFonts w:asciiTheme="majorHAnsi" w:hAnsiTheme="majorHAnsi" w:cs="Verdana"/>
        </w:rPr>
        <w:t>)</w:t>
      </w:r>
    </w:p>
    <w:p w:rsidR="0011069C" w:rsidRPr="006206D3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t>Zungenspiele!!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 w:cs="Verdana"/>
        </w:rPr>
        <w:lastRenderedPageBreak/>
        <w:t>Hörprüfung: Geräusche anbieten, Säugling dreht sich dem Geräusch zu, dem Kleinkind kann man Befehle flüstern dass es dann ausführen soll, bei Verdacht auf Hörprüfung genaue Auditive Untersuchung beim Spezialisten</w:t>
      </w:r>
    </w:p>
    <w:p w:rsidR="0011069C" w:rsidRDefault="0011069C" w:rsidP="0011069C">
      <w:pPr>
        <w:rPr>
          <w:rFonts w:asciiTheme="majorHAnsi" w:hAnsiTheme="majorHAnsi" w:cs="Verdana"/>
        </w:rPr>
      </w:pPr>
    </w:p>
    <w:p w:rsidR="0011069C" w:rsidRPr="00C4661A" w:rsidRDefault="0011069C" w:rsidP="0011069C">
      <w:pPr>
        <w:rPr>
          <w:rFonts w:asciiTheme="majorHAnsi" w:hAnsiTheme="majorHAnsi" w:cs="Verdana"/>
          <w:i/>
        </w:rPr>
      </w:pPr>
      <w:proofErr w:type="spellStart"/>
      <w:r w:rsidRPr="00C4661A">
        <w:rPr>
          <w:rFonts w:asciiTheme="majorHAnsi" w:hAnsiTheme="majorHAnsi" w:cs="Verdana"/>
          <w:i/>
        </w:rPr>
        <w:t>Hirnnerv</w:t>
      </w:r>
      <w:proofErr w:type="spellEnd"/>
      <w:r w:rsidRPr="00C4661A">
        <w:rPr>
          <w:rFonts w:asciiTheme="majorHAnsi" w:hAnsiTheme="majorHAnsi" w:cs="Verdana"/>
          <w:i/>
        </w:rPr>
        <w:t xml:space="preserve"> I: </w:t>
      </w:r>
    </w:p>
    <w:p w:rsidR="0011069C" w:rsidRPr="00C4661A" w:rsidRDefault="0011069C" w:rsidP="0011069C">
      <w:pPr>
        <w:rPr>
          <w:rFonts w:asciiTheme="majorHAnsi" w:hAnsiTheme="majorHAnsi"/>
        </w:rPr>
      </w:pPr>
      <w:r w:rsidRPr="00C4661A">
        <w:rPr>
          <w:rFonts w:asciiTheme="majorHAnsi" w:hAnsiTheme="majorHAnsi" w:cs="Verdana"/>
        </w:rPr>
        <w:t>nur in Ausnahmefällen kontrolliert (bei spez. Verdacht)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  <w:b/>
        </w:rPr>
      </w:pPr>
      <w:r w:rsidRPr="00C4661A">
        <w:rPr>
          <w:rFonts w:asciiTheme="majorHAnsi" w:hAnsiTheme="majorHAnsi"/>
          <w:b/>
        </w:rPr>
        <w:t>Tonus</w:t>
      </w:r>
    </w:p>
    <w:p w:rsidR="0011069C" w:rsidRPr="00C54E1C" w:rsidRDefault="0011069C" w:rsidP="0011069C">
      <w:pPr>
        <w:rPr>
          <w:rFonts w:asciiTheme="majorHAnsi" w:hAnsiTheme="majorHAnsi"/>
        </w:rPr>
      </w:pPr>
      <w:r w:rsidRPr="00C54E1C">
        <w:rPr>
          <w:rFonts w:asciiTheme="majorHAnsi" w:hAnsiTheme="majorHAnsi"/>
        </w:rPr>
        <w:t>Sind stark abhängig vom Aktivitätszustand des Kindes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C4661A">
        <w:rPr>
          <w:rFonts w:asciiTheme="majorHAnsi" w:hAnsiTheme="majorHAnsi"/>
        </w:rPr>
        <w:t>beobachten (Liegen, Stehen (im Skelett „hängen“), spontanes Verhalten)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Säuglinge im Liegen Oberkörper heraufziehen, man merkt wie es mitarbeitet und v.a. Kopf versucht </w:t>
      </w:r>
      <w:proofErr w:type="spellStart"/>
      <w:r>
        <w:rPr>
          <w:rFonts w:asciiTheme="majorHAnsi" w:hAnsiTheme="majorHAnsi"/>
        </w:rPr>
        <w:t>mitzuheben</w:t>
      </w:r>
      <w:proofErr w:type="spellEnd"/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obere E: Pro-</w:t>
      </w:r>
      <w:proofErr w:type="spellStart"/>
      <w:r>
        <w:rPr>
          <w:rFonts w:asciiTheme="majorHAnsi" w:hAnsiTheme="majorHAnsi"/>
        </w:rPr>
        <w:t>Supination</w:t>
      </w:r>
      <w:proofErr w:type="spellEnd"/>
      <w:r>
        <w:rPr>
          <w:rFonts w:asciiTheme="majorHAnsi" w:hAnsiTheme="majorHAnsi"/>
        </w:rPr>
        <w:t xml:space="preserve"> Hand: bei erhöhtem Tonus bei </w:t>
      </w:r>
      <w:proofErr w:type="spellStart"/>
      <w:r>
        <w:rPr>
          <w:rFonts w:asciiTheme="majorHAnsi" w:hAnsiTheme="majorHAnsi"/>
        </w:rPr>
        <w:t>Supination</w:t>
      </w:r>
      <w:proofErr w:type="spellEnd"/>
      <w:r>
        <w:rPr>
          <w:rFonts w:asciiTheme="majorHAnsi" w:hAnsiTheme="majorHAnsi"/>
        </w:rPr>
        <w:t xml:space="preserve"> Stopp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untere E: Hochziehen bei Spasmus: Strecktendenz </w:t>
      </w:r>
      <w:r w:rsidRPr="00C4661A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Raufspicken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Bauch: bei Hypotonie Bauch vorstehend („Buddha“)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C4661A" w:rsidRDefault="0011069C" w:rsidP="0011069C">
      <w:pPr>
        <w:rPr>
          <w:rFonts w:asciiTheme="majorHAnsi" w:hAnsiTheme="majorHAnsi"/>
          <w:b/>
        </w:rPr>
      </w:pPr>
      <w:r w:rsidRPr="00C4661A">
        <w:rPr>
          <w:rFonts w:asciiTheme="majorHAnsi" w:hAnsiTheme="majorHAnsi"/>
          <w:b/>
        </w:rPr>
        <w:t>Reflexe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Vorhanden und symmetrisch?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C4661A">
        <w:rPr>
          <w:rFonts w:asciiTheme="majorHAnsi" w:hAnsiTheme="majorHAnsi"/>
        </w:rPr>
        <w:t>Tonus muss locker sein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Bestmögliche Situation für Kind schaffen, 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>. Mit Mutter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Geprüft werden: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Achillessehnenreflex C5-C6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Tricepssehnenreflex</w:t>
      </w:r>
      <w:proofErr w:type="spellEnd"/>
      <w:r>
        <w:rPr>
          <w:rFonts w:asciiTheme="majorHAnsi" w:hAnsiTheme="majorHAnsi"/>
        </w:rPr>
        <w:t xml:space="preserve"> C6 – C7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Radiusperiostreflex</w:t>
      </w:r>
      <w:proofErr w:type="spellEnd"/>
      <w:r>
        <w:rPr>
          <w:rFonts w:asciiTheme="majorHAnsi" w:hAnsiTheme="majorHAnsi"/>
        </w:rPr>
        <w:t xml:space="preserve"> C5-C6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Patellarsehnenreflex L2-L4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Achillessehnenreflex S1-S2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Beachte:</w:t>
      </w:r>
    </w:p>
    <w:p w:rsidR="0011069C" w:rsidRDefault="0011069C" w:rsidP="0011069C">
      <w:pPr>
        <w:pStyle w:val="Listenabsatz"/>
        <w:ind w:left="1440"/>
        <w:rPr>
          <w:rFonts w:asciiTheme="majorHAnsi" w:hAnsiTheme="majorHAnsi"/>
        </w:rPr>
      </w:pPr>
      <w:r w:rsidRPr="00560293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>(Bei Säugling muss Kopf geradeausschauen, da asymmetrischer tonischer Nackenreflex die Reflexe beeinflussen kann)</w:t>
      </w:r>
    </w:p>
    <w:p w:rsidR="0011069C" w:rsidRDefault="0011069C" w:rsidP="0011069C">
      <w:pPr>
        <w:pStyle w:val="Listenabsatz"/>
        <w:ind w:left="1440"/>
        <w:rPr>
          <w:rFonts w:asciiTheme="majorHAnsi" w:hAnsiTheme="majorHAnsi"/>
        </w:rPr>
      </w:pPr>
      <w:r w:rsidRPr="00560293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 xml:space="preserve">. Bei </w:t>
      </w:r>
      <w:proofErr w:type="spellStart"/>
      <w:r>
        <w:rPr>
          <w:rFonts w:asciiTheme="majorHAnsi" w:hAnsiTheme="majorHAnsi"/>
        </w:rPr>
        <w:t>Älteren</w:t>
      </w:r>
      <w:proofErr w:type="spellEnd"/>
      <w:r>
        <w:rPr>
          <w:rFonts w:asciiTheme="majorHAnsi" w:hAnsiTheme="majorHAnsi"/>
        </w:rPr>
        <w:t xml:space="preserve"> Kindern </w:t>
      </w:r>
      <w:proofErr w:type="spellStart"/>
      <w:r>
        <w:rPr>
          <w:rFonts w:asciiTheme="majorHAnsi" w:hAnsiTheme="majorHAnsi"/>
        </w:rPr>
        <w:t>Jendrassik</w:t>
      </w:r>
      <w:proofErr w:type="spellEnd"/>
      <w:r>
        <w:rPr>
          <w:rFonts w:asciiTheme="majorHAnsi" w:hAnsiTheme="majorHAnsi"/>
        </w:rPr>
        <w:t xml:space="preserve">’ Handgriff (untere Extremität) oder auf Zähne </w:t>
      </w:r>
      <w:proofErr w:type="spellStart"/>
      <w:r>
        <w:rPr>
          <w:rFonts w:asciiTheme="majorHAnsi" w:hAnsiTheme="majorHAnsi"/>
        </w:rPr>
        <w:t>beissen</w:t>
      </w:r>
      <w:proofErr w:type="spellEnd"/>
      <w:r>
        <w:rPr>
          <w:rFonts w:asciiTheme="majorHAnsi" w:hAnsiTheme="majorHAnsi"/>
        </w:rPr>
        <w:t xml:space="preserve"> lassen (obere Extremität) bei schwachen Reflexen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  <w:b/>
        </w:rPr>
      </w:pPr>
      <w:r w:rsidRPr="00C4661A">
        <w:rPr>
          <w:rFonts w:asciiTheme="majorHAnsi" w:hAnsiTheme="majorHAnsi"/>
          <w:b/>
        </w:rPr>
        <w:t>Pyramid</w:t>
      </w:r>
      <w:r>
        <w:rPr>
          <w:rFonts w:asciiTheme="majorHAnsi" w:hAnsiTheme="majorHAnsi"/>
          <w:b/>
        </w:rPr>
        <w:t>enbahn</w:t>
      </w:r>
      <w:r w:rsidRPr="00C4661A">
        <w:rPr>
          <w:rFonts w:asciiTheme="majorHAnsi" w:hAnsiTheme="majorHAnsi"/>
          <w:b/>
        </w:rPr>
        <w:t>z</w:t>
      </w:r>
      <w:r>
        <w:rPr>
          <w:rFonts w:asciiTheme="majorHAnsi" w:hAnsiTheme="majorHAnsi"/>
          <w:b/>
        </w:rPr>
        <w:t>e</w:t>
      </w:r>
      <w:r w:rsidRPr="00C4661A">
        <w:rPr>
          <w:rFonts w:asciiTheme="majorHAnsi" w:hAnsiTheme="majorHAnsi"/>
          <w:b/>
        </w:rPr>
        <w:t xml:space="preserve">ichen = </w:t>
      </w:r>
      <w:proofErr w:type="spellStart"/>
      <w:r w:rsidRPr="00C4661A">
        <w:rPr>
          <w:rFonts w:asciiTheme="majorHAnsi" w:hAnsiTheme="majorHAnsi"/>
          <w:b/>
        </w:rPr>
        <w:t>Hypertonizität</w:t>
      </w:r>
      <w:proofErr w:type="spellEnd"/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C4661A">
        <w:rPr>
          <w:rFonts w:asciiTheme="majorHAnsi" w:hAnsiTheme="majorHAnsi"/>
        </w:rPr>
        <w:t xml:space="preserve">Tonuserhöhung, geschwindigkeitsabhängig! (Kinder versuchen mit </w:t>
      </w:r>
      <w:proofErr w:type="spellStart"/>
      <w:r w:rsidRPr="00C4661A">
        <w:rPr>
          <w:rFonts w:asciiTheme="majorHAnsi" w:hAnsiTheme="majorHAnsi"/>
        </w:rPr>
        <w:t>Geschw</w:t>
      </w:r>
      <w:proofErr w:type="spellEnd"/>
      <w:r w:rsidRPr="00C4661A">
        <w:rPr>
          <w:rFonts w:asciiTheme="majorHAnsi" w:hAnsiTheme="majorHAnsi"/>
        </w:rPr>
        <w:t>. Zu kompensieren)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Reflexsteigerung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Achillessehnenreflex: </w:t>
      </w:r>
      <w:proofErr w:type="spellStart"/>
      <w:r>
        <w:rPr>
          <w:rFonts w:asciiTheme="majorHAnsi" w:hAnsiTheme="majorHAnsi"/>
        </w:rPr>
        <w:t>Kloni</w:t>
      </w:r>
      <w:proofErr w:type="spellEnd"/>
      <w:r>
        <w:rPr>
          <w:rFonts w:asciiTheme="majorHAnsi" w:hAnsiTheme="majorHAnsi"/>
        </w:rPr>
        <w:t xml:space="preserve"> (unwillkürliche rhythmische Kontraktionen, über Talus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Patellarsehnenreflex: </w:t>
      </w:r>
      <w:proofErr w:type="spellStart"/>
      <w:r>
        <w:rPr>
          <w:rFonts w:asciiTheme="majorHAnsi" w:hAnsiTheme="majorHAnsi"/>
        </w:rPr>
        <w:t>Kloni</w:t>
      </w:r>
      <w:proofErr w:type="spellEnd"/>
      <w:r>
        <w:rPr>
          <w:rFonts w:asciiTheme="majorHAnsi" w:hAnsiTheme="majorHAnsi"/>
        </w:rPr>
        <w:t>, über Tibia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Tricepssehnenreflex</w:t>
      </w:r>
      <w:proofErr w:type="spellEnd"/>
      <w:r>
        <w:rPr>
          <w:rFonts w:asciiTheme="majorHAnsi" w:hAnsiTheme="majorHAnsi"/>
        </w:rPr>
        <w:t>: über Radius</w:t>
      </w:r>
    </w:p>
    <w:p w:rsidR="0011069C" w:rsidRDefault="0011069C" w:rsidP="0011069C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Bicepssehnenreflex</w:t>
      </w:r>
      <w:proofErr w:type="spellEnd"/>
      <w:r>
        <w:rPr>
          <w:rFonts w:asciiTheme="majorHAnsi" w:hAnsiTheme="majorHAnsi"/>
        </w:rPr>
        <w:t>: Flexion der Finger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Babinski</w:t>
      </w:r>
      <w:proofErr w:type="spellEnd"/>
      <w:r>
        <w:rPr>
          <w:rFonts w:asciiTheme="majorHAnsi" w:hAnsiTheme="majorHAnsi"/>
        </w:rPr>
        <w:t xml:space="preserve"> positiv: Zehenextension, Kleinzehenspreizung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Spastizität</w:t>
      </w:r>
      <w:proofErr w:type="spellEnd"/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Kontrakturen, Haltungsanomalien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C4661A" w:rsidRDefault="0011069C" w:rsidP="0011069C">
      <w:pPr>
        <w:rPr>
          <w:rFonts w:asciiTheme="majorHAnsi" w:hAnsiTheme="majorHAnsi"/>
          <w:b/>
        </w:rPr>
      </w:pPr>
      <w:r w:rsidRPr="00C4661A">
        <w:rPr>
          <w:rFonts w:asciiTheme="majorHAnsi" w:hAnsiTheme="majorHAnsi"/>
          <w:b/>
        </w:rPr>
        <w:t>Muskelkraft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Kind soll einem an Hand ziehen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Kind klemmt Doktor</w:t>
      </w:r>
    </w:p>
    <w:p w:rsidR="0011069C" w:rsidRPr="00C4661A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C4661A">
        <w:rPr>
          <w:rFonts w:asciiTheme="majorHAnsi" w:hAnsiTheme="majorHAnsi"/>
        </w:rPr>
        <w:lastRenderedPageBreak/>
        <w:t>peripher: Zehengang, Fersengang (zuerst Verlust Fersengang, dann Zehengang)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Abdomen: Aufsitzen ohne mit Händen zu helfen</w:t>
      </w:r>
    </w:p>
    <w:p w:rsidR="0011069C" w:rsidRDefault="0011069C" w:rsidP="001106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Proximal: Schulterheben, 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>. Gehen auf Händen, Aufstehen ohne mit Händen zu helfen</w:t>
      </w:r>
    </w:p>
    <w:p w:rsidR="0011069C" w:rsidRDefault="0011069C" w:rsidP="0011069C">
      <w:pPr>
        <w:pStyle w:val="Listenabsatz"/>
        <w:rPr>
          <w:rFonts w:asciiTheme="majorHAnsi" w:hAnsiTheme="majorHAnsi"/>
        </w:rPr>
      </w:pPr>
      <w:r w:rsidRPr="00C4661A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Muskeltrophik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mitbeurteilen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>
        <w:rPr>
          <w:rFonts w:asciiTheme="majorHAnsi" w:hAnsiTheme="majorHAnsi"/>
        </w:rPr>
        <w:t>Thenar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Hypothenar</w:t>
      </w:r>
      <w:proofErr w:type="spellEnd"/>
      <w:r>
        <w:rPr>
          <w:rFonts w:asciiTheme="majorHAnsi" w:hAnsiTheme="majorHAnsi"/>
        </w:rPr>
        <w:t>)</w:t>
      </w:r>
    </w:p>
    <w:p w:rsidR="0011069C" w:rsidRPr="00C4661A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Gowers</w:t>
      </w:r>
      <w:proofErr w:type="spellEnd"/>
      <w:r>
        <w:rPr>
          <w:rFonts w:asciiTheme="majorHAnsi" w:hAnsiTheme="majorHAnsi"/>
        </w:rPr>
        <w:t xml:space="preserve">-Zeichen bei </w:t>
      </w:r>
      <w:proofErr w:type="spellStart"/>
      <w:r>
        <w:rPr>
          <w:rFonts w:asciiTheme="majorHAnsi" w:hAnsiTheme="majorHAnsi"/>
        </w:rPr>
        <w:t>Duchenne</w:t>
      </w:r>
      <w:proofErr w:type="spellEnd"/>
      <w:r>
        <w:rPr>
          <w:rFonts w:asciiTheme="majorHAnsi" w:hAnsiTheme="majorHAnsi"/>
        </w:rPr>
        <w:t>-Muskeldystrophie</w:t>
      </w:r>
      <w:r w:rsidRPr="00C4661A">
        <w:rPr>
          <w:rFonts w:asciiTheme="majorHAnsi" w:hAnsiTheme="majorHAnsi"/>
        </w:rPr>
        <w:t xml:space="preserve">: </w:t>
      </w:r>
      <w:r w:rsidRPr="00C4661A">
        <w:rPr>
          <w:rFonts w:asciiTheme="majorHAnsi" w:hAnsiTheme="majorHAnsi" w:cs="Helvetica"/>
        </w:rPr>
        <w:t xml:space="preserve">Das </w:t>
      </w:r>
      <w:proofErr w:type="spellStart"/>
      <w:r w:rsidRPr="00C4661A">
        <w:rPr>
          <w:rFonts w:asciiTheme="majorHAnsi" w:hAnsiTheme="majorHAnsi" w:cs="Helvetica"/>
          <w:bCs/>
        </w:rPr>
        <w:t>Gowers</w:t>
      </w:r>
      <w:proofErr w:type="spellEnd"/>
      <w:r w:rsidRPr="00C4661A">
        <w:rPr>
          <w:rFonts w:asciiTheme="majorHAnsi" w:hAnsiTheme="majorHAnsi" w:cs="Helvetica"/>
          <w:bCs/>
        </w:rPr>
        <w:t>-Zeichen</w:t>
      </w:r>
      <w:r w:rsidRPr="00C4661A">
        <w:rPr>
          <w:rFonts w:asciiTheme="majorHAnsi" w:hAnsiTheme="majorHAnsi" w:cs="Helvetica"/>
        </w:rPr>
        <w:t xml:space="preserve"> (</w:t>
      </w:r>
      <w:proofErr w:type="spellStart"/>
      <w:r w:rsidRPr="00C4661A">
        <w:rPr>
          <w:rFonts w:asciiTheme="majorHAnsi" w:hAnsiTheme="majorHAnsi" w:cs="Helvetica"/>
          <w:iCs/>
        </w:rPr>
        <w:t>Gowers</w:t>
      </w:r>
      <w:proofErr w:type="spellEnd"/>
      <w:r w:rsidRPr="00C4661A">
        <w:rPr>
          <w:rFonts w:asciiTheme="majorHAnsi" w:hAnsiTheme="majorHAnsi" w:cs="Helvetica"/>
          <w:iCs/>
        </w:rPr>
        <w:t>-Manöver</w:t>
      </w:r>
      <w:r w:rsidRPr="00C4661A">
        <w:rPr>
          <w:rFonts w:asciiTheme="majorHAnsi" w:hAnsiTheme="majorHAnsi" w:cs="Helvetica"/>
        </w:rPr>
        <w:t xml:space="preserve">) bezeichnet die typische Art, wie sich </w:t>
      </w:r>
      <w:hyperlink r:id="rId7" w:history="1">
        <w:r w:rsidRPr="00C4661A">
          <w:rPr>
            <w:rFonts w:asciiTheme="majorHAnsi" w:hAnsiTheme="majorHAnsi" w:cs="Helvetica"/>
          </w:rPr>
          <w:t>Patienten</w:t>
        </w:r>
      </w:hyperlink>
      <w:r w:rsidRPr="00C4661A">
        <w:rPr>
          <w:rFonts w:asciiTheme="majorHAnsi" w:hAnsiTheme="majorHAnsi" w:cs="Helvetica"/>
        </w:rPr>
        <w:t xml:space="preserve"> mit einer Rumpfmuskelschwäche aus der Bauchlage in den Stand aufrichten. Hierbei klettern die Betroffenen mit Hilfe ihrer Arme am eigenen Körper hoch. Die zugrundeliegende Muskelschwäche ist typischerweise Symptom einer </w:t>
      </w:r>
      <w:hyperlink r:id="rId8" w:history="1">
        <w:r w:rsidRPr="00C4661A">
          <w:rPr>
            <w:rFonts w:asciiTheme="majorHAnsi" w:hAnsiTheme="majorHAnsi" w:cs="Helvetica"/>
          </w:rPr>
          <w:t>Muskeldystrophie</w:t>
        </w:r>
      </w:hyperlink>
    </w:p>
    <w:p w:rsidR="0011069C" w:rsidRDefault="0011069C" w:rsidP="0011069C">
      <w:pPr>
        <w:rPr>
          <w:rFonts w:asciiTheme="majorHAnsi" w:hAnsiTheme="majorHAnsi"/>
        </w:rPr>
      </w:pPr>
    </w:p>
    <w:p w:rsidR="0011069C" w:rsidRPr="00C4661A" w:rsidRDefault="0011069C" w:rsidP="0011069C">
      <w:pPr>
        <w:rPr>
          <w:rFonts w:asciiTheme="majorHAnsi" w:hAnsiTheme="majorHAnsi"/>
          <w:b/>
        </w:rPr>
      </w:pPr>
      <w:r w:rsidRPr="00C4661A">
        <w:rPr>
          <w:rFonts w:asciiTheme="majorHAnsi" w:hAnsiTheme="majorHAnsi"/>
          <w:b/>
        </w:rPr>
        <w:t>Sensibilität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Bereits bei Kleinkind prüfbar</w:t>
      </w:r>
    </w:p>
    <w:p w:rsidR="0011069C" w:rsidRPr="00335C5D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335C5D">
        <w:rPr>
          <w:rFonts w:asciiTheme="majorHAnsi" w:hAnsiTheme="majorHAnsi"/>
        </w:rPr>
        <w:t>Prüfen ob verstanden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Einfache Figuren auf Haut „zeichnen“ (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>. Zahlen bei Älteren)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Ertasten von Gegenständen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Vibrationsgabel (Überraschungsphänomen </w:t>
      </w:r>
      <w:r w:rsidRPr="00335C5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Tiefensensibilität)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Default="0011069C" w:rsidP="0011069C">
      <w:pPr>
        <w:rPr>
          <w:rFonts w:asciiTheme="majorHAnsi" w:hAnsiTheme="majorHAnsi"/>
          <w:b/>
        </w:rPr>
      </w:pPr>
      <w:r w:rsidRPr="00335C5D">
        <w:rPr>
          <w:rFonts w:asciiTheme="majorHAnsi" w:hAnsiTheme="majorHAnsi"/>
          <w:b/>
        </w:rPr>
        <w:t>Koordination</w:t>
      </w:r>
      <w:r>
        <w:rPr>
          <w:rFonts w:asciiTheme="majorHAnsi" w:hAnsiTheme="majorHAnsi"/>
          <w:b/>
        </w:rPr>
        <w:t xml:space="preserve"> / Kleinhirn</w:t>
      </w:r>
    </w:p>
    <w:p w:rsidR="0011069C" w:rsidRPr="004E6C36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4E6C36">
        <w:rPr>
          <w:rFonts w:asciiTheme="majorHAnsi" w:hAnsiTheme="majorHAnsi"/>
        </w:rPr>
        <w:t>Bewegungen einzelner Muskelgruppen koordinieren</w:t>
      </w:r>
      <w:r>
        <w:rPr>
          <w:rFonts w:asciiTheme="majorHAnsi" w:hAnsiTheme="majorHAnsi"/>
        </w:rPr>
        <w:t xml:space="preserve">: 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Finger-Nase-Versuch ab 3 Jahre prüfbar (mit geschlossenen Augen Zeigefinger zur Nase führen lassen) </w:t>
      </w:r>
      <w:r w:rsidRPr="004E6C36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Ataxie, Intentionstremor wäre gut ersichtlich falls vorhanden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Knie-Hacke-Versuch (mit geschlossenen Augen mit Ferse Knie des Anderen Beines berühren, Schienbein herunterfahren)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Öffnen und </w:t>
      </w:r>
      <w:proofErr w:type="spellStart"/>
      <w:r>
        <w:rPr>
          <w:rFonts w:asciiTheme="majorHAnsi" w:hAnsiTheme="majorHAnsi"/>
        </w:rPr>
        <w:t>schliessen</w:t>
      </w:r>
      <w:proofErr w:type="spellEnd"/>
      <w:r>
        <w:rPr>
          <w:rFonts w:asciiTheme="majorHAnsi" w:hAnsiTheme="majorHAnsi"/>
        </w:rPr>
        <w:t xml:space="preserve"> von Knöpfen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Aufsetzen eines Deckels auf Kugelschreiber etc.</w:t>
      </w:r>
    </w:p>
    <w:p w:rsidR="0011069C" w:rsidRDefault="0011069C" w:rsidP="0011069C">
      <w:pPr>
        <w:rPr>
          <w:rFonts w:asciiTheme="majorHAnsi" w:hAnsiTheme="majorHAnsi"/>
          <w:b/>
        </w:rPr>
      </w:pPr>
    </w:p>
    <w:p w:rsidR="0011069C" w:rsidRPr="00335C5D" w:rsidRDefault="0011069C" w:rsidP="0011069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Gleichgewicht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Psychomotorischer Status berücksichtigen</w:t>
      </w:r>
    </w:p>
    <w:p w:rsidR="0011069C" w:rsidRPr="00335C5D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u</w:t>
      </w:r>
      <w:r w:rsidRPr="00335C5D">
        <w:rPr>
          <w:rFonts w:asciiTheme="majorHAnsi" w:hAnsiTheme="majorHAnsi"/>
        </w:rPr>
        <w:t>ngeschickt vs.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Ataxie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Cerebralparese</w:t>
      </w:r>
      <w:proofErr w:type="spellEnd"/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Skelettprobleme</w:t>
      </w:r>
    </w:p>
    <w:p w:rsidR="0011069C" w:rsidRDefault="0011069C" w:rsidP="0011069C">
      <w:pPr>
        <w:pStyle w:val="Listenabsatz"/>
        <w:rPr>
          <w:rFonts w:asciiTheme="majorHAnsi" w:hAnsiTheme="majorHAnsi"/>
        </w:rPr>
      </w:pPr>
      <w:r w:rsidRPr="00335C5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Entwicklungsstufe beachten / Altersvariabilität (leichte Ataxien sind physiologisch)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Ataxie: 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plötzlicher Stopp und Drehen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Strichgang (Geschwindigkeit kann Ataxie verdecken, Kinder versuchen durch sehr schnelles gehen Ataxie zu kompensieren)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Einbeinhüpfen</w:t>
      </w:r>
      <w:proofErr w:type="spellEnd"/>
      <w:r>
        <w:rPr>
          <w:rFonts w:asciiTheme="majorHAnsi" w:hAnsiTheme="majorHAnsi"/>
        </w:rPr>
        <w:t xml:space="preserve"> (Kompensation möglich)</w:t>
      </w:r>
    </w:p>
    <w:p w:rsidR="0011069C" w:rsidRPr="00335C5D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Einbeinstand</w:t>
      </w:r>
      <w:proofErr w:type="spellEnd"/>
      <w:r>
        <w:rPr>
          <w:rFonts w:asciiTheme="majorHAnsi" w:hAnsiTheme="majorHAnsi"/>
        </w:rPr>
        <w:t xml:space="preserve"> (schwieriger, da praktisch nicht kompensierbar)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Richtige Ataxie: Ausfallschritt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Periphere Ataxie: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Fingertippen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Turmbauen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Zeichnen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Steckspiel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Perlen fassen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Zehentippen</w:t>
      </w:r>
    </w:p>
    <w:p w:rsidR="0011069C" w:rsidRDefault="0011069C" w:rsidP="0011069C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Kniehackenversuch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4E6C36" w:rsidRDefault="0011069C" w:rsidP="0011069C">
      <w:pPr>
        <w:rPr>
          <w:rFonts w:asciiTheme="majorHAnsi" w:hAnsiTheme="majorHAnsi"/>
          <w:b/>
        </w:rPr>
      </w:pPr>
      <w:r w:rsidRPr="004E6C36">
        <w:rPr>
          <w:rFonts w:asciiTheme="majorHAnsi" w:hAnsiTheme="majorHAnsi"/>
          <w:b/>
        </w:rPr>
        <w:t>Stand und Gang</w:t>
      </w:r>
    </w:p>
    <w:p w:rsidR="0011069C" w:rsidRPr="004E6C36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4E6C36">
        <w:rPr>
          <w:rFonts w:asciiTheme="majorHAnsi" w:hAnsiTheme="majorHAnsi"/>
        </w:rPr>
        <w:t>achten ob Bewegungsablauf koordiniert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auffordern zu laufen und Gang beobachten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Fersen- und Zehenspitzengang prüfen</w:t>
      </w:r>
    </w:p>
    <w:p w:rsidR="0011069C" w:rsidRPr="004E6C36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Einbeinstand</w:t>
      </w:r>
      <w:proofErr w:type="spellEnd"/>
      <w:r>
        <w:rPr>
          <w:rFonts w:asciiTheme="majorHAnsi" w:hAnsiTheme="majorHAnsi"/>
        </w:rPr>
        <w:t xml:space="preserve"> (ab 5. LJ)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335C5D" w:rsidRDefault="0011069C" w:rsidP="0011069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Entwicklung</w:t>
      </w:r>
    </w:p>
    <w:p w:rsidR="0011069C" w:rsidRPr="00335C5D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335C5D">
        <w:rPr>
          <w:rFonts w:asciiTheme="majorHAnsi" w:hAnsiTheme="majorHAnsi"/>
        </w:rPr>
        <w:t>aktiv prüfen, Eindruck kann täuschen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Mini-Testsituation (immer die gleichen)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Mann-Zeichen-Test (Männchen zeichnen lassen, best. Kriterien)</w:t>
      </w:r>
    </w:p>
    <w:p w:rsidR="0011069C" w:rsidRDefault="0011069C" w:rsidP="0011069C">
      <w:pPr>
        <w:rPr>
          <w:rFonts w:asciiTheme="majorHAnsi" w:hAnsiTheme="majorHAnsi"/>
        </w:rPr>
      </w:pPr>
    </w:p>
    <w:p w:rsidR="0011069C" w:rsidRPr="00716127" w:rsidRDefault="0011069C" w:rsidP="0011069C">
      <w:pPr>
        <w:rPr>
          <w:rFonts w:asciiTheme="majorHAnsi" w:hAnsiTheme="majorHAnsi"/>
          <w:b/>
        </w:rPr>
      </w:pPr>
      <w:proofErr w:type="spellStart"/>
      <w:r w:rsidRPr="00716127">
        <w:rPr>
          <w:rFonts w:asciiTheme="majorHAnsi" w:hAnsiTheme="majorHAnsi"/>
          <w:b/>
        </w:rPr>
        <w:t>Meningitische</w:t>
      </w:r>
      <w:proofErr w:type="spellEnd"/>
      <w:r w:rsidRPr="00716127">
        <w:rPr>
          <w:rFonts w:asciiTheme="majorHAnsi" w:hAnsiTheme="majorHAnsi"/>
          <w:b/>
        </w:rPr>
        <w:t xml:space="preserve"> Zeichen</w:t>
      </w:r>
      <w:r>
        <w:rPr>
          <w:rFonts w:asciiTheme="majorHAnsi" w:hAnsiTheme="majorHAnsi"/>
          <w:b/>
        </w:rPr>
        <w:t xml:space="preserve"> prüfen</w:t>
      </w:r>
    </w:p>
    <w:p w:rsidR="0011069C" w:rsidRPr="00716127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716127">
        <w:rPr>
          <w:rFonts w:asciiTheme="majorHAnsi" w:hAnsiTheme="majorHAnsi"/>
        </w:rPr>
        <w:t>Nackensteifigkeit</w:t>
      </w:r>
      <w:r>
        <w:rPr>
          <w:rFonts w:asciiTheme="majorHAnsi" w:hAnsiTheme="majorHAnsi"/>
        </w:rPr>
        <w:t>: versuchen Kinn bis auf Sternum beugen, gelingt bei Meningitis nicht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Lasègue</w:t>
      </w:r>
      <w:proofErr w:type="spellEnd"/>
      <w:r>
        <w:rPr>
          <w:rFonts w:asciiTheme="majorHAnsi" w:hAnsiTheme="majorHAnsi"/>
        </w:rPr>
        <w:t xml:space="preserve">-Zeichen positiv: gestrecktes Bein in Hüftgelenk beugen, normalerweise ist Flexion von 70 – 90° möglich, positiv wenn eingeschränkt oder schmerzhaft. Zum </w:t>
      </w:r>
      <w:proofErr w:type="spellStart"/>
      <w:r>
        <w:rPr>
          <w:rFonts w:asciiTheme="majorHAnsi" w:hAnsiTheme="majorHAnsi"/>
        </w:rPr>
        <w:t>Aussschluss</w:t>
      </w:r>
      <w:proofErr w:type="spellEnd"/>
      <w:r>
        <w:rPr>
          <w:rFonts w:asciiTheme="majorHAnsi" w:hAnsiTheme="majorHAnsi"/>
        </w:rPr>
        <w:t xml:space="preserve"> von Kompensation immer Becken fixieren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Kerning</w:t>
      </w:r>
      <w:proofErr w:type="spellEnd"/>
      <w:r>
        <w:rPr>
          <w:rFonts w:asciiTheme="majorHAnsi" w:hAnsiTheme="majorHAnsi"/>
        </w:rPr>
        <w:t xml:space="preserve">-Zeichen positiv: Bein in Hüfte um 90° flektieren, dann Bein im Kniegelenk strecken, bei </w:t>
      </w:r>
      <w:proofErr w:type="spellStart"/>
      <w:r>
        <w:rPr>
          <w:rFonts w:asciiTheme="majorHAnsi" w:hAnsiTheme="majorHAnsi"/>
        </w:rPr>
        <w:t>Meningismus</w:t>
      </w:r>
      <w:proofErr w:type="spellEnd"/>
      <w:r>
        <w:rPr>
          <w:rFonts w:asciiTheme="majorHAnsi" w:hAnsiTheme="majorHAnsi"/>
        </w:rPr>
        <w:t xml:space="preserve"> ist Streckung nicht mehr möglich d.h. </w:t>
      </w:r>
      <w:proofErr w:type="spellStart"/>
      <w:r>
        <w:rPr>
          <w:rFonts w:asciiTheme="majorHAnsi" w:hAnsiTheme="majorHAnsi"/>
        </w:rPr>
        <w:t>Kerning</w:t>
      </w:r>
      <w:proofErr w:type="spellEnd"/>
      <w:r>
        <w:rPr>
          <w:rFonts w:asciiTheme="majorHAnsi" w:hAnsiTheme="majorHAnsi"/>
        </w:rPr>
        <w:t>-Zeichen ist positiv</w:t>
      </w:r>
    </w:p>
    <w:p w:rsidR="0011069C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Brudzinski</w:t>
      </w:r>
      <w:proofErr w:type="spellEnd"/>
      <w:r>
        <w:rPr>
          <w:rFonts w:asciiTheme="majorHAnsi" w:hAnsiTheme="majorHAnsi"/>
        </w:rPr>
        <w:t xml:space="preserve">-Zeichen positiv: Bei Reizung der </w:t>
      </w:r>
      <w:proofErr w:type="spellStart"/>
      <w:r>
        <w:rPr>
          <w:rFonts w:asciiTheme="majorHAnsi" w:hAnsiTheme="majorHAnsi"/>
        </w:rPr>
        <w:t>Meningen</w:t>
      </w:r>
      <w:proofErr w:type="spellEnd"/>
      <w:r>
        <w:rPr>
          <w:rFonts w:asciiTheme="majorHAnsi" w:hAnsiTheme="majorHAnsi"/>
        </w:rPr>
        <w:t xml:space="preserve"> wird durch Heben des Kopfes eine </w:t>
      </w:r>
      <w:proofErr w:type="spellStart"/>
      <w:r>
        <w:rPr>
          <w:rFonts w:asciiTheme="majorHAnsi" w:hAnsiTheme="majorHAnsi"/>
        </w:rPr>
        <w:t>Flektion</w:t>
      </w:r>
      <w:proofErr w:type="spellEnd"/>
      <w:r>
        <w:rPr>
          <w:rFonts w:asciiTheme="majorHAnsi" w:hAnsiTheme="majorHAnsi"/>
        </w:rPr>
        <w:t xml:space="preserve"> der Beine provoziert</w:t>
      </w:r>
    </w:p>
    <w:p w:rsidR="0011069C" w:rsidRPr="00716127" w:rsidRDefault="0011069C" w:rsidP="0011069C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Dreifuss- Phänomen: Kind kann nur mit hinten abgestützten Armen frei Sitzen auf Unterlage </w:t>
      </w:r>
    </w:p>
    <w:p w:rsidR="00133470" w:rsidRDefault="00133470"/>
    <w:sectPr w:rsidR="00133470" w:rsidSect="0013347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charset w:val="4E"/>
    <w:family w:val="auto"/>
    <w:pitch w:val="variable"/>
    <w:sig w:usb0="00000000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875DE"/>
    <w:multiLevelType w:val="hybridMultilevel"/>
    <w:tmpl w:val="30B883A0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B93B1B"/>
    <w:multiLevelType w:val="hybridMultilevel"/>
    <w:tmpl w:val="67720644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1069C"/>
    <w:rsid w:val="0011069C"/>
    <w:rsid w:val="00133470"/>
    <w:rsid w:val="00153E71"/>
    <w:rsid w:val="009D0B9E"/>
    <w:rsid w:val="00CB6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1069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1069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69C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69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1069C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1069C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11069C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11069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.wikipedia.org/wiki/Muskeldystrophi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.wikipedia.org/wiki/Pati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1102</Words>
  <Characters>6946</Characters>
  <Application>Microsoft Office Word</Application>
  <DocSecurity>0</DocSecurity>
  <Lines>57</Lines>
  <Paragraphs>16</Paragraphs>
  <ScaleCrop>false</ScaleCrop>
  <Company>Universität Bern</Company>
  <LinksUpToDate>false</LinksUpToDate>
  <CharactersWithSpaces>8032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Keller</dc:creator>
  <cp:lastModifiedBy>Fanny</cp:lastModifiedBy>
  <cp:revision>2</cp:revision>
  <dcterms:created xsi:type="dcterms:W3CDTF">2012-03-13T17:05:00Z</dcterms:created>
  <dcterms:modified xsi:type="dcterms:W3CDTF">2012-03-13T17:05:00Z</dcterms:modified>
</cp:coreProperties>
</file>