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1FB8" w:rsidRPr="00E70FBC" w:rsidRDefault="00E70FBC" w:rsidP="00E70FBC">
      <w:pPr>
        <w:jc w:val="center"/>
        <w:rPr>
          <w:b/>
        </w:rPr>
      </w:pPr>
      <w:r w:rsidRPr="00E70FBC">
        <w:rPr>
          <w:b/>
        </w:rPr>
        <w:t>Dépistage chez le nouveau-né : quelles maladies et pourquoi ?</w:t>
      </w:r>
    </w:p>
    <w:p w:rsidR="00E70FBC" w:rsidRDefault="00EE69D9" w:rsidP="0077712B">
      <w:pPr>
        <w:rPr>
          <w:sz w:val="20"/>
        </w:rPr>
      </w:pPr>
      <w:r>
        <w:rPr>
          <w:b/>
          <w:sz w:val="20"/>
          <w:u w:val="single"/>
        </w:rPr>
        <w:t>Introduction</w:t>
      </w:r>
      <w:r w:rsidR="00E70FBC" w:rsidRPr="00E70FBC">
        <w:rPr>
          <w:sz w:val="20"/>
        </w:rPr>
        <w:t xml:space="preserve"> : </w:t>
      </w:r>
      <w:r w:rsidR="00E70FBC">
        <w:rPr>
          <w:sz w:val="20"/>
        </w:rPr>
        <w:t>tout</w:t>
      </w:r>
      <w:r>
        <w:rPr>
          <w:sz w:val="20"/>
        </w:rPr>
        <w:t xml:space="preserve"> </w:t>
      </w:r>
      <w:r w:rsidR="00E70FBC" w:rsidRPr="00E70FBC">
        <w:rPr>
          <w:sz w:val="20"/>
        </w:rPr>
        <w:t>commenc</w:t>
      </w:r>
      <w:r>
        <w:rPr>
          <w:sz w:val="20"/>
        </w:rPr>
        <w:t>e</w:t>
      </w:r>
      <w:r w:rsidR="00E70FBC" w:rsidRPr="00E70FBC">
        <w:rPr>
          <w:sz w:val="20"/>
        </w:rPr>
        <w:t xml:space="preserve"> avec la découverte de la phénylcétonurie en 1934. On trouve le traitement (régime pauvre en </w:t>
      </w:r>
      <w:proofErr w:type="spellStart"/>
      <w:r w:rsidR="00E70FBC" w:rsidRPr="00E70FBC">
        <w:rPr>
          <w:sz w:val="20"/>
        </w:rPr>
        <w:t>Phe</w:t>
      </w:r>
      <w:proofErr w:type="spellEnd"/>
      <w:r w:rsidR="00E70FBC" w:rsidRPr="00E70FBC">
        <w:rPr>
          <w:sz w:val="20"/>
        </w:rPr>
        <w:t>)</w:t>
      </w:r>
      <w:r w:rsidR="00E70FBC">
        <w:rPr>
          <w:sz w:val="20"/>
        </w:rPr>
        <w:t xml:space="preserve"> environ 15 ans plus tard</w:t>
      </w:r>
      <w:r w:rsidR="00E70FBC" w:rsidRPr="00E70FBC">
        <w:rPr>
          <w:sz w:val="20"/>
        </w:rPr>
        <w:t xml:space="preserve">. C’est dans les années 60 que </w:t>
      </w:r>
      <w:proofErr w:type="spellStart"/>
      <w:r w:rsidR="00E70FBC" w:rsidRPr="00E70FBC">
        <w:rPr>
          <w:sz w:val="20"/>
        </w:rPr>
        <w:t>Guthrie</w:t>
      </w:r>
      <w:proofErr w:type="spellEnd"/>
      <w:r w:rsidR="00E70FBC" w:rsidRPr="00E70FBC">
        <w:rPr>
          <w:sz w:val="20"/>
        </w:rPr>
        <w:t xml:space="preserve">  met au point une méthode de dépistage néonatal</w:t>
      </w:r>
      <w:r w:rsidR="00E70FBC">
        <w:rPr>
          <w:sz w:val="20"/>
        </w:rPr>
        <w:t xml:space="preserve"> (sa </w:t>
      </w:r>
      <w:r w:rsidR="00E70FBC" w:rsidRPr="00E70FBC">
        <w:rPr>
          <w:sz w:val="20"/>
        </w:rPr>
        <w:t xml:space="preserve">nièce </w:t>
      </w:r>
      <w:r w:rsidR="00E70FBC">
        <w:rPr>
          <w:sz w:val="20"/>
        </w:rPr>
        <w:t xml:space="preserve">a été </w:t>
      </w:r>
      <w:r w:rsidR="00E70FBC" w:rsidRPr="00E70FBC">
        <w:rPr>
          <w:sz w:val="20"/>
        </w:rPr>
        <w:t xml:space="preserve">diagnostiquée avec PCU trop tard pour </w:t>
      </w:r>
      <w:r w:rsidR="00E70FBC">
        <w:rPr>
          <w:sz w:val="20"/>
        </w:rPr>
        <w:t xml:space="preserve">recevoir </w:t>
      </w:r>
      <w:r w:rsidR="00E70FBC" w:rsidRPr="00E70FBC">
        <w:rPr>
          <w:sz w:val="20"/>
        </w:rPr>
        <w:t>traitement</w:t>
      </w:r>
      <w:r w:rsidR="00E70FBC">
        <w:rPr>
          <w:sz w:val="20"/>
        </w:rPr>
        <w:t xml:space="preserve">, d’où son envie de pourvoir dépister la maladie avant l’apparition des symptômes). Dans sa forme originale, le test consiste à mettre des gouttes de sang sur une carte buvard. Le buvard contient des plaques de croissance avec </w:t>
      </w:r>
      <w:proofErr w:type="spellStart"/>
      <w:r w:rsidR="005E5718" w:rsidRPr="005E5718">
        <w:rPr>
          <w:sz w:val="20"/>
          <w:highlight w:val="yellow"/>
        </w:rPr>
        <w:t>B</w:t>
      </w:r>
      <w:r w:rsidR="00E70FBC" w:rsidRPr="005E5718">
        <w:rPr>
          <w:sz w:val="20"/>
          <w:highlight w:val="yellow"/>
        </w:rPr>
        <w:t>acillus</w:t>
      </w:r>
      <w:proofErr w:type="spellEnd"/>
      <w:r w:rsidR="00E70FBC" w:rsidRPr="005E5718">
        <w:rPr>
          <w:sz w:val="20"/>
          <w:highlight w:val="yellow"/>
        </w:rPr>
        <w:t xml:space="preserve"> </w:t>
      </w:r>
      <w:proofErr w:type="spellStart"/>
      <w:r w:rsidR="00E70FBC" w:rsidRPr="005E5718">
        <w:rPr>
          <w:sz w:val="20"/>
          <w:highlight w:val="yellow"/>
        </w:rPr>
        <w:t>subtilus</w:t>
      </w:r>
      <w:proofErr w:type="spellEnd"/>
      <w:r w:rsidR="00E70FBC">
        <w:rPr>
          <w:sz w:val="20"/>
        </w:rPr>
        <w:t xml:space="preserve"> et de la </w:t>
      </w:r>
      <w:r w:rsidR="00E70FBC" w:rsidRPr="0063696E">
        <w:rPr>
          <w:sz w:val="20"/>
          <w:highlight w:val="yellow"/>
        </w:rPr>
        <w:t>2-</w:t>
      </w:r>
      <w:proofErr w:type="spellStart"/>
      <w:r w:rsidR="00E70FBC" w:rsidRPr="0063696E">
        <w:rPr>
          <w:sz w:val="20"/>
          <w:highlight w:val="yellow"/>
        </w:rPr>
        <w:t>thiénylalanine</w:t>
      </w:r>
      <w:proofErr w:type="spellEnd"/>
      <w:r w:rsidR="00E70FBC">
        <w:rPr>
          <w:sz w:val="20"/>
        </w:rPr>
        <w:t xml:space="preserve"> qui inhibe sa croissance. La phénylalanine </w:t>
      </w:r>
      <w:proofErr w:type="spellStart"/>
      <w:r w:rsidR="00E70FBC">
        <w:rPr>
          <w:sz w:val="20"/>
        </w:rPr>
        <w:t>antagonise</w:t>
      </w:r>
      <w:proofErr w:type="spellEnd"/>
      <w:r w:rsidR="00E70FBC">
        <w:rPr>
          <w:sz w:val="20"/>
        </w:rPr>
        <w:t xml:space="preserve"> l’effet de la 2-</w:t>
      </w:r>
      <w:proofErr w:type="spellStart"/>
      <w:r w:rsidR="00E70FBC">
        <w:rPr>
          <w:sz w:val="20"/>
        </w:rPr>
        <w:t>thiénylalanine</w:t>
      </w:r>
      <w:proofErr w:type="spellEnd"/>
      <w:r w:rsidR="00E70FBC">
        <w:rPr>
          <w:sz w:val="20"/>
        </w:rPr>
        <w:t xml:space="preserve">. Donc s’il y a de la </w:t>
      </w:r>
      <w:proofErr w:type="spellStart"/>
      <w:r w:rsidR="00E70FBC">
        <w:rPr>
          <w:sz w:val="20"/>
        </w:rPr>
        <w:t>Phe</w:t>
      </w:r>
      <w:proofErr w:type="spellEnd"/>
      <w:r w:rsidR="00E70FBC">
        <w:rPr>
          <w:sz w:val="20"/>
        </w:rPr>
        <w:t xml:space="preserve"> dans le sang, ça se verra par la croissance </w:t>
      </w:r>
      <w:r w:rsidR="005E5718">
        <w:rPr>
          <w:sz w:val="20"/>
        </w:rPr>
        <w:t xml:space="preserve">du </w:t>
      </w:r>
      <w:proofErr w:type="spellStart"/>
      <w:r w:rsidR="005E5718">
        <w:rPr>
          <w:sz w:val="20"/>
        </w:rPr>
        <w:t>B</w:t>
      </w:r>
      <w:r>
        <w:rPr>
          <w:sz w:val="20"/>
        </w:rPr>
        <w:t>acillus</w:t>
      </w:r>
      <w:proofErr w:type="spellEnd"/>
      <w:r>
        <w:rPr>
          <w:sz w:val="20"/>
        </w:rPr>
        <w:t xml:space="preserve"> </w:t>
      </w:r>
      <w:proofErr w:type="spellStart"/>
      <w:r>
        <w:rPr>
          <w:sz w:val="20"/>
        </w:rPr>
        <w:t>subtilus</w:t>
      </w:r>
      <w:proofErr w:type="spellEnd"/>
      <w:r>
        <w:rPr>
          <w:sz w:val="20"/>
        </w:rPr>
        <w:t xml:space="preserve">. La croissance est proportionnelle au contenu de </w:t>
      </w:r>
      <w:proofErr w:type="spellStart"/>
      <w:r>
        <w:rPr>
          <w:sz w:val="20"/>
        </w:rPr>
        <w:t>Phe</w:t>
      </w:r>
      <w:proofErr w:type="spellEnd"/>
      <w:r>
        <w:rPr>
          <w:sz w:val="20"/>
        </w:rPr>
        <w:t>. La comparaison avec un standard permet de faire un screening rapide.</w:t>
      </w:r>
    </w:p>
    <w:p w:rsidR="00EE69D9" w:rsidRDefault="00EE69D9" w:rsidP="00EE69D9">
      <w:pPr>
        <w:spacing w:after="0"/>
        <w:rPr>
          <w:sz w:val="20"/>
        </w:rPr>
      </w:pPr>
      <w:r>
        <w:rPr>
          <w:sz w:val="20"/>
        </w:rPr>
        <w:t xml:space="preserve">Depuis le test de </w:t>
      </w:r>
      <w:proofErr w:type="spellStart"/>
      <w:r>
        <w:rPr>
          <w:sz w:val="20"/>
        </w:rPr>
        <w:t>Guthrie</w:t>
      </w:r>
      <w:proofErr w:type="spellEnd"/>
      <w:r>
        <w:rPr>
          <w:sz w:val="20"/>
        </w:rPr>
        <w:t xml:space="preserve"> (développé pour la PCU), des tests similaires ont été mis au </w:t>
      </w:r>
      <w:r w:rsidR="006F623F">
        <w:rPr>
          <w:sz w:val="20"/>
        </w:rPr>
        <w:t>p</w:t>
      </w:r>
      <w:r>
        <w:rPr>
          <w:sz w:val="20"/>
        </w:rPr>
        <w:t>oin</w:t>
      </w:r>
      <w:r w:rsidR="006F623F">
        <w:rPr>
          <w:sz w:val="20"/>
        </w:rPr>
        <w:t>t</w:t>
      </w:r>
      <w:r>
        <w:rPr>
          <w:sz w:val="20"/>
        </w:rPr>
        <w:t xml:space="preserve"> pour dépister diverses maladies. Critères de l’OMS pour effectuer ces dépistages :</w:t>
      </w:r>
    </w:p>
    <w:p w:rsidR="00EE69D9" w:rsidRDefault="00EE69D9" w:rsidP="00EE69D9">
      <w:pPr>
        <w:pStyle w:val="ListParagraph"/>
        <w:numPr>
          <w:ilvl w:val="0"/>
          <w:numId w:val="1"/>
        </w:numPr>
        <w:spacing w:after="0"/>
        <w:rPr>
          <w:sz w:val="20"/>
        </w:rPr>
      </w:pPr>
      <w:r>
        <w:rPr>
          <w:sz w:val="20"/>
        </w:rPr>
        <w:t>Incidence de la maladie doit être assez importante</w:t>
      </w:r>
    </w:p>
    <w:p w:rsidR="00EE69D9" w:rsidRDefault="00EE69D9" w:rsidP="00EE69D9">
      <w:pPr>
        <w:pStyle w:val="ListParagraph"/>
        <w:numPr>
          <w:ilvl w:val="0"/>
          <w:numId w:val="1"/>
        </w:numPr>
        <w:rPr>
          <w:sz w:val="20"/>
        </w:rPr>
      </w:pPr>
      <w:r>
        <w:rPr>
          <w:sz w:val="20"/>
        </w:rPr>
        <w:t>Intervalle asymptomatique après la naissance</w:t>
      </w:r>
    </w:p>
    <w:p w:rsidR="00EE69D9" w:rsidRDefault="00EE69D9" w:rsidP="00EE69D9">
      <w:pPr>
        <w:pStyle w:val="ListParagraph"/>
        <w:numPr>
          <w:ilvl w:val="0"/>
          <w:numId w:val="1"/>
        </w:numPr>
        <w:rPr>
          <w:sz w:val="20"/>
        </w:rPr>
      </w:pPr>
      <w:r>
        <w:rPr>
          <w:sz w:val="20"/>
        </w:rPr>
        <w:t>Diagnostic impossible en se basant uniquement sur signes cliniques</w:t>
      </w:r>
    </w:p>
    <w:p w:rsidR="00EE69D9" w:rsidRDefault="00EE69D9" w:rsidP="00EE69D9">
      <w:pPr>
        <w:pStyle w:val="ListParagraph"/>
        <w:numPr>
          <w:ilvl w:val="0"/>
          <w:numId w:val="1"/>
        </w:numPr>
        <w:rPr>
          <w:sz w:val="20"/>
        </w:rPr>
      </w:pPr>
      <w:r>
        <w:rPr>
          <w:sz w:val="20"/>
        </w:rPr>
        <w:t>Il existe un traitement pré-symptomatique efficace</w:t>
      </w:r>
    </w:p>
    <w:p w:rsidR="00EE69D9" w:rsidRDefault="00EE69D9" w:rsidP="00EE69D9">
      <w:pPr>
        <w:pStyle w:val="ListParagraph"/>
        <w:numPr>
          <w:ilvl w:val="0"/>
          <w:numId w:val="1"/>
        </w:numPr>
        <w:rPr>
          <w:sz w:val="20"/>
        </w:rPr>
      </w:pPr>
      <w:r>
        <w:rPr>
          <w:sz w:val="20"/>
        </w:rPr>
        <w:t>Méthode analytique simple, pas chère, rapide, avec grande sensibilité et spécificité</w:t>
      </w:r>
    </w:p>
    <w:p w:rsidR="00EE69D9" w:rsidRDefault="00EE69D9" w:rsidP="00002943">
      <w:pPr>
        <w:spacing w:after="0"/>
        <w:rPr>
          <w:sz w:val="20"/>
        </w:rPr>
      </w:pPr>
      <w:r w:rsidRPr="00EE69D9">
        <w:rPr>
          <w:b/>
          <w:sz w:val="20"/>
        </w:rPr>
        <w:t>Évolution du dépistage en CH</w:t>
      </w:r>
      <w:r>
        <w:rPr>
          <w:sz w:val="20"/>
        </w:rPr>
        <w:t> :</w:t>
      </w:r>
    </w:p>
    <w:p w:rsidR="00EE69D9" w:rsidRDefault="00EE69D9" w:rsidP="00002943">
      <w:pPr>
        <w:pStyle w:val="ListParagraph"/>
        <w:numPr>
          <w:ilvl w:val="0"/>
          <w:numId w:val="1"/>
        </w:numPr>
        <w:spacing w:after="0"/>
        <w:rPr>
          <w:sz w:val="20"/>
        </w:rPr>
      </w:pPr>
      <w:r>
        <w:rPr>
          <w:sz w:val="20"/>
        </w:rPr>
        <w:t>Maladies métaboliques :</w:t>
      </w:r>
    </w:p>
    <w:p w:rsidR="00002943" w:rsidRPr="00002943" w:rsidRDefault="004D27DD" w:rsidP="00002943">
      <w:pPr>
        <w:pStyle w:val="ListParagraph"/>
        <w:numPr>
          <w:ilvl w:val="0"/>
          <w:numId w:val="2"/>
        </w:numPr>
        <w:spacing w:after="0"/>
        <w:rPr>
          <w:sz w:val="20"/>
        </w:rPr>
      </w:pPr>
      <w:r>
        <w:rPr>
          <w:noProof/>
          <w:sz w:val="20"/>
          <w:lang w:eastAsia="fr-CH"/>
        </w:rPr>
        <w:pict>
          <v:shapetype id="_x0000_t202" coordsize="21600,21600" o:spt="202" path="m,l,21600r21600,l21600,xe">
            <v:stroke joinstyle="miter"/>
            <v:path gradientshapeok="t" o:connecttype="rect"/>
          </v:shapetype>
          <v:shape id="_x0000_s1026" type="#_x0000_t202" style="position:absolute;left:0;text-align:left;margin-left:350.2pt;margin-top:2.55pt;width:119.8pt;height:50.7pt;z-index:251661312">
            <v:textbox>
              <w:txbxContent>
                <w:p w:rsidR="004D27DD" w:rsidRPr="004D27DD" w:rsidRDefault="004D27DD">
                  <w:pPr>
                    <w:rPr>
                      <w:sz w:val="20"/>
                    </w:rPr>
                  </w:pPr>
                  <w:r>
                    <w:rPr>
                      <w:sz w:val="20"/>
                    </w:rPr>
                    <w:t>Toutes à transmission AR, sauf l’hypothyroïdie où les causes sont variées.</w:t>
                  </w:r>
                </w:p>
              </w:txbxContent>
            </v:textbox>
          </v:shape>
        </w:pict>
      </w:r>
      <w:proofErr w:type="spellStart"/>
      <w:r w:rsidR="00002943">
        <w:rPr>
          <w:sz w:val="20"/>
        </w:rPr>
        <w:t>Phenylcétonurie</w:t>
      </w:r>
      <w:proofErr w:type="spellEnd"/>
      <w:r w:rsidR="00002943">
        <w:rPr>
          <w:sz w:val="20"/>
        </w:rPr>
        <w:t xml:space="preserve"> (PCU)</w:t>
      </w:r>
      <w:r w:rsidR="00002943">
        <w:rPr>
          <w:sz w:val="20"/>
        </w:rPr>
        <w:tab/>
      </w:r>
      <w:r w:rsidR="00002943">
        <w:rPr>
          <w:sz w:val="20"/>
        </w:rPr>
        <w:tab/>
      </w:r>
      <w:r w:rsidR="00002943" w:rsidRPr="00002943">
        <w:rPr>
          <w:sz w:val="20"/>
        </w:rPr>
        <w:t>depuis 1965</w:t>
      </w:r>
    </w:p>
    <w:p w:rsidR="00002943" w:rsidRPr="00002943" w:rsidRDefault="00002943" w:rsidP="00002943">
      <w:pPr>
        <w:pStyle w:val="ListParagraph"/>
        <w:numPr>
          <w:ilvl w:val="0"/>
          <w:numId w:val="2"/>
        </w:numPr>
        <w:spacing w:after="0"/>
        <w:rPr>
          <w:sz w:val="20"/>
        </w:rPr>
      </w:pPr>
      <w:r>
        <w:rPr>
          <w:sz w:val="20"/>
        </w:rPr>
        <w:t xml:space="preserve">Galactosémie </w:t>
      </w:r>
      <w:r>
        <w:rPr>
          <w:sz w:val="20"/>
        </w:rPr>
        <w:tab/>
      </w:r>
      <w:r>
        <w:rPr>
          <w:sz w:val="20"/>
        </w:rPr>
        <w:tab/>
      </w:r>
      <w:r>
        <w:rPr>
          <w:sz w:val="20"/>
        </w:rPr>
        <w:tab/>
        <w:t>depuis 1</w:t>
      </w:r>
      <w:r w:rsidRPr="00002943">
        <w:rPr>
          <w:sz w:val="20"/>
        </w:rPr>
        <w:t>966</w:t>
      </w:r>
    </w:p>
    <w:p w:rsidR="00002943" w:rsidRPr="00002943" w:rsidRDefault="00002943" w:rsidP="00002943">
      <w:pPr>
        <w:pStyle w:val="ListParagraph"/>
        <w:numPr>
          <w:ilvl w:val="0"/>
          <w:numId w:val="2"/>
        </w:numPr>
        <w:spacing w:after="0"/>
        <w:rPr>
          <w:sz w:val="20"/>
        </w:rPr>
      </w:pPr>
      <w:r w:rsidRPr="00002943">
        <w:rPr>
          <w:sz w:val="20"/>
        </w:rPr>
        <w:t xml:space="preserve">Déficit en </w:t>
      </w:r>
      <w:proofErr w:type="spellStart"/>
      <w:r w:rsidRPr="00002943">
        <w:rPr>
          <w:sz w:val="20"/>
        </w:rPr>
        <w:t>biotinidase</w:t>
      </w:r>
      <w:proofErr w:type="spellEnd"/>
      <w:r w:rsidRPr="00002943">
        <w:rPr>
          <w:sz w:val="20"/>
        </w:rPr>
        <w:t xml:space="preserve"> </w:t>
      </w:r>
      <w:r>
        <w:rPr>
          <w:sz w:val="20"/>
        </w:rPr>
        <w:tab/>
      </w:r>
      <w:r>
        <w:rPr>
          <w:sz w:val="20"/>
        </w:rPr>
        <w:tab/>
      </w:r>
      <w:r w:rsidRPr="00002943">
        <w:rPr>
          <w:sz w:val="20"/>
        </w:rPr>
        <w:t>depuis 1986</w:t>
      </w:r>
    </w:p>
    <w:p w:rsidR="00002943" w:rsidRPr="00002943" w:rsidRDefault="00002943" w:rsidP="00002943">
      <w:pPr>
        <w:pStyle w:val="ListParagraph"/>
        <w:numPr>
          <w:ilvl w:val="0"/>
          <w:numId w:val="2"/>
        </w:numPr>
        <w:spacing w:after="0"/>
        <w:rPr>
          <w:sz w:val="20"/>
        </w:rPr>
      </w:pPr>
      <w:r w:rsidRPr="00002943">
        <w:rPr>
          <w:sz w:val="20"/>
        </w:rPr>
        <w:t xml:space="preserve">Déficit en MCAD </w:t>
      </w:r>
      <w:r>
        <w:rPr>
          <w:sz w:val="20"/>
        </w:rPr>
        <w:tab/>
      </w:r>
      <w:r>
        <w:rPr>
          <w:sz w:val="20"/>
        </w:rPr>
        <w:tab/>
      </w:r>
      <w:r>
        <w:rPr>
          <w:sz w:val="20"/>
        </w:rPr>
        <w:tab/>
        <w:t xml:space="preserve">depuis </w:t>
      </w:r>
      <w:r w:rsidRPr="00002943">
        <w:rPr>
          <w:sz w:val="20"/>
        </w:rPr>
        <w:t>2005</w:t>
      </w:r>
    </w:p>
    <w:p w:rsidR="00EE69D9" w:rsidRDefault="00EE69D9" w:rsidP="00EE69D9">
      <w:pPr>
        <w:pStyle w:val="ListParagraph"/>
        <w:numPr>
          <w:ilvl w:val="0"/>
          <w:numId w:val="1"/>
        </w:numPr>
        <w:rPr>
          <w:sz w:val="20"/>
        </w:rPr>
      </w:pPr>
      <w:r>
        <w:rPr>
          <w:sz w:val="20"/>
        </w:rPr>
        <w:t>Maladies endocriniennes :</w:t>
      </w:r>
    </w:p>
    <w:p w:rsidR="00002943" w:rsidRPr="00002943" w:rsidRDefault="00002943" w:rsidP="00002943">
      <w:pPr>
        <w:pStyle w:val="ListParagraph"/>
        <w:numPr>
          <w:ilvl w:val="0"/>
          <w:numId w:val="3"/>
        </w:numPr>
        <w:rPr>
          <w:sz w:val="20"/>
        </w:rPr>
      </w:pPr>
      <w:r w:rsidRPr="00002943">
        <w:rPr>
          <w:sz w:val="20"/>
        </w:rPr>
        <w:t>Hypothyroïdie congénital</w:t>
      </w:r>
      <w:r w:rsidR="005D618B">
        <w:rPr>
          <w:sz w:val="20"/>
        </w:rPr>
        <w:t>e</w:t>
      </w:r>
      <w:r>
        <w:rPr>
          <w:sz w:val="20"/>
        </w:rPr>
        <w:tab/>
        <w:t>depuis les années 80</w:t>
      </w:r>
    </w:p>
    <w:p w:rsidR="00002943" w:rsidRDefault="00002943" w:rsidP="00002943">
      <w:pPr>
        <w:pStyle w:val="ListParagraph"/>
        <w:numPr>
          <w:ilvl w:val="0"/>
          <w:numId w:val="3"/>
        </w:numPr>
        <w:rPr>
          <w:sz w:val="20"/>
        </w:rPr>
      </w:pPr>
      <w:r w:rsidRPr="00002943">
        <w:rPr>
          <w:sz w:val="20"/>
        </w:rPr>
        <w:t xml:space="preserve">Syndrome </w:t>
      </w:r>
      <w:proofErr w:type="spellStart"/>
      <w:r w:rsidRPr="00002943">
        <w:rPr>
          <w:sz w:val="20"/>
        </w:rPr>
        <w:t>adrénogénital</w:t>
      </w:r>
      <w:proofErr w:type="spellEnd"/>
      <w:r>
        <w:rPr>
          <w:sz w:val="20"/>
        </w:rPr>
        <w:tab/>
      </w:r>
      <w:r>
        <w:rPr>
          <w:sz w:val="20"/>
        </w:rPr>
        <w:tab/>
        <w:t>depuis les années 80</w:t>
      </w:r>
    </w:p>
    <w:p w:rsidR="00002943" w:rsidRDefault="00002943" w:rsidP="00002943">
      <w:pPr>
        <w:pStyle w:val="ListParagraph"/>
        <w:numPr>
          <w:ilvl w:val="0"/>
          <w:numId w:val="3"/>
        </w:numPr>
        <w:rPr>
          <w:sz w:val="20"/>
        </w:rPr>
      </w:pPr>
      <w:r>
        <w:rPr>
          <w:sz w:val="20"/>
        </w:rPr>
        <w:t>Mucoviscidose</w:t>
      </w:r>
      <w:r>
        <w:rPr>
          <w:sz w:val="20"/>
        </w:rPr>
        <w:tab/>
      </w:r>
      <w:r>
        <w:rPr>
          <w:sz w:val="20"/>
        </w:rPr>
        <w:tab/>
      </w:r>
      <w:r>
        <w:rPr>
          <w:sz w:val="20"/>
        </w:rPr>
        <w:tab/>
        <w:t>depuis 2011</w:t>
      </w:r>
    </w:p>
    <w:p w:rsidR="00EE69D9" w:rsidRDefault="00002943" w:rsidP="005D618B">
      <w:pPr>
        <w:spacing w:after="0"/>
        <w:rPr>
          <w:sz w:val="20"/>
        </w:rPr>
      </w:pPr>
      <w:r w:rsidRPr="00002943">
        <w:rPr>
          <w:b/>
          <w:sz w:val="20"/>
        </w:rPr>
        <w:t>Aspects techniques</w:t>
      </w:r>
      <w:r>
        <w:rPr>
          <w:sz w:val="20"/>
        </w:rPr>
        <w:t> :</w:t>
      </w:r>
    </w:p>
    <w:p w:rsidR="00002943" w:rsidRPr="00002943" w:rsidRDefault="00002943" w:rsidP="005D618B">
      <w:pPr>
        <w:pStyle w:val="ListParagraph"/>
        <w:numPr>
          <w:ilvl w:val="0"/>
          <w:numId w:val="1"/>
        </w:numPr>
        <w:spacing w:after="0"/>
        <w:rPr>
          <w:sz w:val="20"/>
        </w:rPr>
      </w:pPr>
      <w:r w:rsidRPr="00002943">
        <w:rPr>
          <w:sz w:val="20"/>
        </w:rPr>
        <w:t>NN de &gt;2kg à la naissance :</w:t>
      </w:r>
      <w:r w:rsidRPr="00002943">
        <w:t xml:space="preserve"> </w:t>
      </w:r>
      <w:r w:rsidRPr="00002943">
        <w:rPr>
          <w:sz w:val="20"/>
        </w:rPr>
        <w:t>prélèvement au 4</w:t>
      </w:r>
      <w:r w:rsidRPr="00002943">
        <w:rPr>
          <w:sz w:val="20"/>
          <w:vertAlign w:val="superscript"/>
        </w:rPr>
        <w:t>ème</w:t>
      </w:r>
      <w:r>
        <w:rPr>
          <w:sz w:val="20"/>
        </w:rPr>
        <w:t xml:space="preserve"> </w:t>
      </w:r>
      <w:r w:rsidRPr="00002943">
        <w:rPr>
          <w:sz w:val="20"/>
        </w:rPr>
        <w:t>jour de vie (entre 72 et 96 h)</w:t>
      </w:r>
      <w:r>
        <w:rPr>
          <w:sz w:val="20"/>
        </w:rPr>
        <w:t xml:space="preserve">, </w:t>
      </w:r>
      <w:r w:rsidRPr="00002943">
        <w:rPr>
          <w:sz w:val="20"/>
        </w:rPr>
        <w:t>1 à 2</w:t>
      </w:r>
      <w:r>
        <w:rPr>
          <w:sz w:val="20"/>
        </w:rPr>
        <w:t>h</w:t>
      </w:r>
      <w:r w:rsidRPr="00002943">
        <w:rPr>
          <w:sz w:val="20"/>
        </w:rPr>
        <w:t xml:space="preserve"> après le 2</w:t>
      </w:r>
      <w:r w:rsidRPr="00002943">
        <w:rPr>
          <w:sz w:val="20"/>
          <w:vertAlign w:val="superscript"/>
        </w:rPr>
        <w:t>ème</w:t>
      </w:r>
      <w:r>
        <w:rPr>
          <w:sz w:val="20"/>
        </w:rPr>
        <w:t xml:space="preserve"> </w:t>
      </w:r>
      <w:r w:rsidRPr="00002943">
        <w:rPr>
          <w:sz w:val="20"/>
        </w:rPr>
        <w:t>ou le 3</w:t>
      </w:r>
      <w:r w:rsidRPr="00002943">
        <w:rPr>
          <w:sz w:val="20"/>
          <w:vertAlign w:val="superscript"/>
        </w:rPr>
        <w:t>ème</w:t>
      </w:r>
      <w:r>
        <w:rPr>
          <w:sz w:val="20"/>
        </w:rPr>
        <w:t xml:space="preserve"> </w:t>
      </w:r>
      <w:r w:rsidRPr="00002943">
        <w:rPr>
          <w:sz w:val="20"/>
        </w:rPr>
        <w:t>repas de la journée</w:t>
      </w:r>
      <w:r>
        <w:rPr>
          <w:sz w:val="20"/>
        </w:rPr>
        <w:t xml:space="preserve"> (autrement risque de faux négatifs !).</w:t>
      </w:r>
    </w:p>
    <w:p w:rsidR="005D618B" w:rsidRDefault="00002943" w:rsidP="00002943">
      <w:pPr>
        <w:pStyle w:val="ListParagraph"/>
        <w:numPr>
          <w:ilvl w:val="0"/>
          <w:numId w:val="1"/>
        </w:numPr>
        <w:rPr>
          <w:sz w:val="20"/>
        </w:rPr>
      </w:pPr>
      <w:r w:rsidRPr="005D618B">
        <w:rPr>
          <w:sz w:val="20"/>
        </w:rPr>
        <w:t>NN de &lt;2kg à la naissance : 1</w:t>
      </w:r>
      <w:r w:rsidRPr="005D618B">
        <w:rPr>
          <w:sz w:val="20"/>
          <w:vertAlign w:val="superscript"/>
        </w:rPr>
        <w:t>er</w:t>
      </w:r>
      <w:r w:rsidRPr="005D618B">
        <w:rPr>
          <w:sz w:val="20"/>
        </w:rPr>
        <w:t xml:space="preserve"> prélèvement au 4</w:t>
      </w:r>
      <w:r w:rsidRPr="005D618B">
        <w:rPr>
          <w:sz w:val="20"/>
          <w:vertAlign w:val="superscript"/>
        </w:rPr>
        <w:t>ème</w:t>
      </w:r>
      <w:r w:rsidRPr="005D618B">
        <w:rPr>
          <w:sz w:val="20"/>
        </w:rPr>
        <w:t xml:space="preserve"> jour</w:t>
      </w:r>
      <w:r w:rsidR="00BD6A78">
        <w:rPr>
          <w:sz w:val="20"/>
        </w:rPr>
        <w:t>,</w:t>
      </w:r>
      <w:r w:rsidRPr="005D618B">
        <w:rPr>
          <w:sz w:val="20"/>
        </w:rPr>
        <w:t xml:space="preserve"> 2</w:t>
      </w:r>
      <w:r w:rsidRPr="005D618B">
        <w:rPr>
          <w:sz w:val="20"/>
          <w:vertAlign w:val="superscript"/>
        </w:rPr>
        <w:t>ème</w:t>
      </w:r>
      <w:r w:rsidRPr="005D618B">
        <w:rPr>
          <w:sz w:val="20"/>
        </w:rPr>
        <w:t xml:space="preserve"> prélèvement à la fin de la 2</w:t>
      </w:r>
      <w:r w:rsidRPr="005D618B">
        <w:rPr>
          <w:sz w:val="20"/>
          <w:vertAlign w:val="superscript"/>
        </w:rPr>
        <w:t>ème</w:t>
      </w:r>
      <w:r w:rsidRPr="005D618B">
        <w:rPr>
          <w:sz w:val="20"/>
        </w:rPr>
        <w:t xml:space="preserve"> semaine de vie ou le jour de la sortie. Le 1</w:t>
      </w:r>
      <w:r w:rsidRPr="005D618B">
        <w:rPr>
          <w:sz w:val="20"/>
          <w:vertAlign w:val="superscript"/>
        </w:rPr>
        <w:t>er</w:t>
      </w:r>
      <w:r w:rsidRPr="005D618B">
        <w:rPr>
          <w:sz w:val="20"/>
        </w:rPr>
        <w:t xml:space="preserve"> prélèvement est ind</w:t>
      </w:r>
      <w:r w:rsidR="005D618B" w:rsidRPr="005D618B">
        <w:rPr>
          <w:sz w:val="20"/>
        </w:rPr>
        <w:t>ispensable avant une transfusion (qui faussera tout résultat pendant les 4 semaines qui suivent)</w:t>
      </w:r>
      <w:r w:rsidR="005D618B">
        <w:rPr>
          <w:sz w:val="20"/>
        </w:rPr>
        <w:t> !</w:t>
      </w:r>
    </w:p>
    <w:p w:rsidR="005D618B" w:rsidRDefault="005D618B" w:rsidP="005D618B">
      <w:pPr>
        <w:pStyle w:val="ListParagraph"/>
        <w:numPr>
          <w:ilvl w:val="0"/>
          <w:numId w:val="1"/>
        </w:numPr>
        <w:rPr>
          <w:sz w:val="20"/>
        </w:rPr>
      </w:pPr>
      <w:r>
        <w:rPr>
          <w:sz w:val="20"/>
        </w:rPr>
        <w:t>Ce qu’on fait actuellement : on pique le talon du bébé et on met 6 grosses gouttes sur la carte buvard. Important que les gouttes soient suffisamment grosses pour bien pénétrer le buvard.</w:t>
      </w:r>
    </w:p>
    <w:p w:rsidR="005D618B" w:rsidRDefault="005D618B" w:rsidP="005D618B">
      <w:pPr>
        <w:rPr>
          <w:sz w:val="20"/>
        </w:rPr>
      </w:pPr>
      <w:r w:rsidRPr="005D618B">
        <w:rPr>
          <w:b/>
          <w:sz w:val="20"/>
          <w:u w:val="single"/>
        </w:rPr>
        <w:t>Tandem-Masse-Spectrométrie</w:t>
      </w:r>
      <w:r>
        <w:rPr>
          <w:sz w:val="20"/>
        </w:rPr>
        <w:t> :</w:t>
      </w:r>
      <w:r w:rsidR="002E1E50">
        <w:rPr>
          <w:sz w:val="20"/>
        </w:rPr>
        <w:t xml:space="preserve"> méthode permettant d’analyser beaucoup d’échantillons en peu de temps et avec peu de personnel. Utilisé pour obtenir le profile des acides aminés chez le NN. Elle permet de dépister diverses maladies congénitales des voies de métabolisme des acides aminés. Cette méthode permet notamment de dépister la PCU et le déficit en MCAD. Important : le système informatique détecte toute anomalie des acides aminés et </w:t>
      </w:r>
      <w:proofErr w:type="spellStart"/>
      <w:r w:rsidR="002E1E50">
        <w:rPr>
          <w:sz w:val="20"/>
        </w:rPr>
        <w:t>acylcarnitines</w:t>
      </w:r>
      <w:proofErr w:type="spellEnd"/>
      <w:r w:rsidR="002E1E50">
        <w:rPr>
          <w:sz w:val="20"/>
        </w:rPr>
        <w:t>, mais n’affichera pas que les résultats pour signaler une maladie qu’on peut soigner. Sur indication médicale ou en cas d’urgence, ou peut ouvrir cette banque de données pour obtenir un résultat rapide.</w:t>
      </w:r>
    </w:p>
    <w:p w:rsidR="002E1E50" w:rsidRDefault="002E1E50">
      <w:pPr>
        <w:rPr>
          <w:b/>
          <w:sz w:val="20"/>
        </w:rPr>
      </w:pPr>
      <w:r>
        <w:rPr>
          <w:b/>
          <w:sz w:val="20"/>
        </w:rPr>
        <w:br w:type="page"/>
      </w:r>
    </w:p>
    <w:p w:rsidR="002E1E50" w:rsidRPr="002E1E50" w:rsidRDefault="005D618B" w:rsidP="002E1E50">
      <w:pPr>
        <w:spacing w:after="0"/>
        <w:rPr>
          <w:sz w:val="20"/>
        </w:rPr>
      </w:pPr>
      <w:r w:rsidRPr="005D618B">
        <w:rPr>
          <w:b/>
          <w:sz w:val="20"/>
        </w:rPr>
        <w:lastRenderedPageBreak/>
        <w:t>Problèmes éthiques suite à l’introduction de Tandem-MS</w:t>
      </w:r>
      <w:r>
        <w:rPr>
          <w:sz w:val="20"/>
        </w:rPr>
        <w:t> :</w:t>
      </w:r>
      <w:r w:rsidR="002E1E50" w:rsidRPr="002E1E50">
        <w:t xml:space="preserve"> </w:t>
      </w:r>
      <w:r w:rsidR="002E1E50" w:rsidRPr="002E1E50">
        <w:rPr>
          <w:sz w:val="20"/>
        </w:rPr>
        <w:t>&gt;30 maladies détectables avec la même tec</w:t>
      </w:r>
      <w:r w:rsidR="002E1E50">
        <w:rPr>
          <w:sz w:val="20"/>
        </w:rPr>
        <w:t xml:space="preserve">hnique, </w:t>
      </w:r>
      <w:r w:rsidR="002E1E50" w:rsidRPr="002E1E50">
        <w:rPr>
          <w:sz w:val="20"/>
        </w:rPr>
        <w:t>lesquelles inclure?</w:t>
      </w:r>
      <w:r w:rsidR="002E1E50">
        <w:rPr>
          <w:sz w:val="20"/>
        </w:rPr>
        <w:t xml:space="preserve"> Différents critères à prendre dans la balance :</w:t>
      </w:r>
    </w:p>
    <w:p w:rsidR="002E1E50" w:rsidRDefault="002E1E50" w:rsidP="002E1E50">
      <w:pPr>
        <w:pStyle w:val="ListParagraph"/>
        <w:numPr>
          <w:ilvl w:val="0"/>
          <w:numId w:val="1"/>
        </w:numPr>
        <w:spacing w:after="0"/>
        <w:rPr>
          <w:sz w:val="20"/>
        </w:rPr>
      </w:pPr>
      <w:r w:rsidRPr="002E1E50">
        <w:rPr>
          <w:sz w:val="20"/>
        </w:rPr>
        <w:t xml:space="preserve">fréquence d’une maladie: encore un critère pour </w:t>
      </w:r>
      <w:proofErr w:type="spellStart"/>
      <w:r w:rsidRPr="002E1E50">
        <w:rPr>
          <w:sz w:val="20"/>
        </w:rPr>
        <w:t>pour</w:t>
      </w:r>
      <w:proofErr w:type="spellEnd"/>
      <w:r w:rsidRPr="002E1E50">
        <w:rPr>
          <w:sz w:val="20"/>
        </w:rPr>
        <w:t xml:space="preserve"> l’inclusion/l’exclusion?</w:t>
      </w:r>
    </w:p>
    <w:p w:rsidR="002E1E50" w:rsidRDefault="002E1E50" w:rsidP="002E1E50">
      <w:pPr>
        <w:pStyle w:val="ListParagraph"/>
        <w:numPr>
          <w:ilvl w:val="0"/>
          <w:numId w:val="1"/>
        </w:numPr>
        <w:rPr>
          <w:sz w:val="20"/>
        </w:rPr>
      </w:pPr>
      <w:r w:rsidRPr="002E1E50">
        <w:rPr>
          <w:sz w:val="20"/>
        </w:rPr>
        <w:t>disponibilité des nouveaux traitements: pression pour un diagnostic précoce</w:t>
      </w:r>
    </w:p>
    <w:p w:rsidR="002E1E50" w:rsidRDefault="002E1E50" w:rsidP="002E1E50">
      <w:pPr>
        <w:pStyle w:val="ListParagraph"/>
        <w:numPr>
          <w:ilvl w:val="0"/>
          <w:numId w:val="1"/>
        </w:numPr>
        <w:rPr>
          <w:sz w:val="20"/>
        </w:rPr>
      </w:pPr>
      <w:r w:rsidRPr="002E1E50">
        <w:rPr>
          <w:sz w:val="20"/>
        </w:rPr>
        <w:t>relation coûts – bénéfice</w:t>
      </w:r>
      <w:r>
        <w:rPr>
          <w:sz w:val="20"/>
        </w:rPr>
        <w:t xml:space="preserve"> </w:t>
      </w:r>
      <w:r w:rsidRPr="002E1E50">
        <w:rPr>
          <w:sz w:val="20"/>
        </w:rPr>
        <w:t>?</w:t>
      </w:r>
    </w:p>
    <w:p w:rsidR="005D618B" w:rsidRPr="002E1E50" w:rsidRDefault="002E1E50" w:rsidP="002E1E50">
      <w:pPr>
        <w:pStyle w:val="ListParagraph"/>
        <w:numPr>
          <w:ilvl w:val="0"/>
          <w:numId w:val="1"/>
        </w:numPr>
        <w:rPr>
          <w:sz w:val="20"/>
        </w:rPr>
      </w:pPr>
      <w:r w:rsidRPr="002E1E50">
        <w:rPr>
          <w:sz w:val="20"/>
        </w:rPr>
        <w:t xml:space="preserve">aspects éthiques: </w:t>
      </w:r>
      <w:r>
        <w:rPr>
          <w:sz w:val="20"/>
        </w:rPr>
        <w:t xml:space="preserve">il faut une valeur prédictive positive acceptable (considérer l’inquiétude que causent des </w:t>
      </w:r>
      <w:r w:rsidRPr="002E1E50">
        <w:rPr>
          <w:sz w:val="20"/>
        </w:rPr>
        <w:t>résultats faux positifs</w:t>
      </w:r>
      <w:r>
        <w:rPr>
          <w:sz w:val="20"/>
        </w:rPr>
        <w:t xml:space="preserve"> aux</w:t>
      </w:r>
      <w:r w:rsidRPr="002E1E50">
        <w:rPr>
          <w:sz w:val="20"/>
        </w:rPr>
        <w:t xml:space="preserve"> familles</w:t>
      </w:r>
      <w:r>
        <w:rPr>
          <w:sz w:val="20"/>
        </w:rPr>
        <w:t>)</w:t>
      </w:r>
    </w:p>
    <w:p w:rsidR="005D618B" w:rsidRDefault="005D618B" w:rsidP="005D618B">
      <w:pPr>
        <w:rPr>
          <w:sz w:val="20"/>
        </w:rPr>
      </w:pPr>
      <w:r w:rsidRPr="005D618B">
        <w:rPr>
          <w:b/>
          <w:sz w:val="20"/>
          <w:u w:val="single"/>
        </w:rPr>
        <w:t>Phénylcétonurie</w:t>
      </w:r>
      <w:r>
        <w:rPr>
          <w:sz w:val="20"/>
        </w:rPr>
        <w:t> :</w:t>
      </w:r>
      <w:r w:rsidR="00646E08">
        <w:rPr>
          <w:sz w:val="20"/>
        </w:rPr>
        <w:t xml:space="preserve"> maladie autosomique-récessive, 1/8</w:t>
      </w:r>
      <w:r w:rsidR="00C24E40">
        <w:rPr>
          <w:sz w:val="20"/>
        </w:rPr>
        <w:t>’</w:t>
      </w:r>
      <w:r w:rsidR="00646E08">
        <w:rPr>
          <w:sz w:val="20"/>
        </w:rPr>
        <w:t>000 en CH.</w:t>
      </w:r>
    </w:p>
    <w:p w:rsidR="00646E08" w:rsidRPr="00646E08" w:rsidRDefault="00C24E40" w:rsidP="00646E08">
      <w:pPr>
        <w:rPr>
          <w:sz w:val="20"/>
        </w:rPr>
      </w:pPr>
      <w:r>
        <w:rPr>
          <w:b/>
          <w:sz w:val="20"/>
        </w:rPr>
        <w:t>Physiopathologie</w:t>
      </w:r>
      <w:r w:rsidR="00646E08" w:rsidRPr="00646E08">
        <w:rPr>
          <w:sz w:val="20"/>
        </w:rPr>
        <w:t xml:space="preserve"> : déficit de l’enzyme phénylalanine </w:t>
      </w:r>
      <w:proofErr w:type="spellStart"/>
      <w:r w:rsidR="00646E08" w:rsidRPr="00646E08">
        <w:rPr>
          <w:sz w:val="20"/>
        </w:rPr>
        <w:t>hydroxylase</w:t>
      </w:r>
      <w:proofErr w:type="spellEnd"/>
      <w:r w:rsidR="00646E08" w:rsidRPr="00646E08">
        <w:rPr>
          <w:sz w:val="20"/>
        </w:rPr>
        <w:t xml:space="preserve"> (PAH)</w:t>
      </w:r>
      <w:r w:rsidR="0072776B">
        <w:rPr>
          <w:sz w:val="20"/>
        </w:rPr>
        <w:t xml:space="preserve">, qui convertit </w:t>
      </w:r>
      <w:proofErr w:type="spellStart"/>
      <w:r w:rsidR="0072776B">
        <w:rPr>
          <w:sz w:val="20"/>
        </w:rPr>
        <w:t>Phe</w:t>
      </w:r>
      <w:proofErr w:type="spellEnd"/>
      <w:r w:rsidR="0072776B">
        <w:rPr>
          <w:sz w:val="20"/>
        </w:rPr>
        <w:t xml:space="preserve"> en Tyrosine.</w:t>
      </w:r>
    </w:p>
    <w:p w:rsidR="00646E08" w:rsidRPr="00646E08" w:rsidRDefault="00646E08" w:rsidP="00646E08">
      <w:pPr>
        <w:rPr>
          <w:sz w:val="20"/>
        </w:rPr>
      </w:pPr>
      <w:r w:rsidRPr="0072776B">
        <w:rPr>
          <w:b/>
          <w:sz w:val="20"/>
        </w:rPr>
        <w:t>Conséquence</w:t>
      </w:r>
      <w:r w:rsidR="0072776B" w:rsidRPr="0072776B">
        <w:rPr>
          <w:b/>
          <w:sz w:val="20"/>
        </w:rPr>
        <w:t>s</w:t>
      </w:r>
      <w:r w:rsidRPr="00646E08">
        <w:rPr>
          <w:sz w:val="20"/>
        </w:rPr>
        <w:t xml:space="preserve"> : accumulation de </w:t>
      </w:r>
      <w:proofErr w:type="spellStart"/>
      <w:r w:rsidRPr="00646E08">
        <w:rPr>
          <w:sz w:val="20"/>
        </w:rPr>
        <w:t>Phe</w:t>
      </w:r>
      <w:proofErr w:type="spellEnd"/>
      <w:r w:rsidRPr="00646E08">
        <w:rPr>
          <w:sz w:val="20"/>
        </w:rPr>
        <w:t>, déficit de Tyrosine (précurseur essentiel pour les hormones thyroïdiennes, les catécholamines (DA, A, NA) et mélatonine.</w:t>
      </w:r>
    </w:p>
    <w:p w:rsidR="00646E08" w:rsidRDefault="007B4A42" w:rsidP="00646E08">
      <w:pPr>
        <w:spacing w:after="0"/>
        <w:rPr>
          <w:sz w:val="20"/>
        </w:rPr>
      </w:pPr>
      <w:r>
        <w:rPr>
          <w:b/>
          <w:noProof/>
          <w:sz w:val="20"/>
          <w:lang w:eastAsia="fr-CH"/>
        </w:rPr>
        <w:drawing>
          <wp:anchor distT="0" distB="0" distL="114300" distR="114300" simplePos="0" relativeHeight="251658240" behindDoc="0" locked="0" layoutInCell="1" allowOverlap="1">
            <wp:simplePos x="0" y="0"/>
            <wp:positionH relativeFrom="column">
              <wp:posOffset>4242435</wp:posOffset>
            </wp:positionH>
            <wp:positionV relativeFrom="paragraph">
              <wp:posOffset>179070</wp:posOffset>
            </wp:positionV>
            <wp:extent cx="1813560" cy="1120140"/>
            <wp:effectExtent l="0" t="0" r="0" b="0"/>
            <wp:wrapSquare wrapText="bothSides"/>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srcRect/>
                    <a:stretch>
                      <a:fillRect/>
                    </a:stretch>
                  </pic:blipFill>
                  <pic:spPr bwMode="auto">
                    <a:xfrm>
                      <a:off x="0" y="0"/>
                      <a:ext cx="1813560" cy="1120140"/>
                    </a:xfrm>
                    <a:prstGeom prst="rect">
                      <a:avLst/>
                    </a:prstGeom>
                    <a:noFill/>
                    <a:ln w="9525">
                      <a:noFill/>
                      <a:miter lim="800000"/>
                      <a:headEnd/>
                      <a:tailEnd/>
                    </a:ln>
                  </pic:spPr>
                </pic:pic>
              </a:graphicData>
            </a:graphic>
          </wp:anchor>
        </w:drawing>
      </w:r>
      <w:r w:rsidR="00646E08" w:rsidRPr="0072776B">
        <w:rPr>
          <w:b/>
          <w:sz w:val="20"/>
        </w:rPr>
        <w:t>Symptômes en absence de traitement</w:t>
      </w:r>
      <w:r w:rsidR="00646E08">
        <w:rPr>
          <w:sz w:val="20"/>
        </w:rPr>
        <w:t> (d’autant plus prononcés si le sujet mange beaucoup de viande) :</w:t>
      </w:r>
    </w:p>
    <w:p w:rsidR="00646E08" w:rsidRDefault="00646E08" w:rsidP="00646E08">
      <w:pPr>
        <w:pStyle w:val="ListParagraph"/>
        <w:numPr>
          <w:ilvl w:val="0"/>
          <w:numId w:val="1"/>
        </w:numPr>
        <w:spacing w:after="0"/>
        <w:rPr>
          <w:sz w:val="20"/>
        </w:rPr>
      </w:pPr>
      <w:r w:rsidRPr="00646E08">
        <w:rPr>
          <w:sz w:val="20"/>
        </w:rPr>
        <w:t>vers 5-6 mois: retard psychomoteur</w:t>
      </w:r>
    </w:p>
    <w:p w:rsidR="00646E08" w:rsidRDefault="00646E08" w:rsidP="00646E08">
      <w:pPr>
        <w:pStyle w:val="ListParagraph"/>
        <w:numPr>
          <w:ilvl w:val="0"/>
          <w:numId w:val="1"/>
        </w:numPr>
        <w:rPr>
          <w:sz w:val="20"/>
        </w:rPr>
      </w:pPr>
      <w:r w:rsidRPr="00646E08">
        <w:rPr>
          <w:sz w:val="20"/>
        </w:rPr>
        <w:t>odeur d‘urine de souris</w:t>
      </w:r>
    </w:p>
    <w:p w:rsidR="00646E08" w:rsidRDefault="00646E08" w:rsidP="00646E08">
      <w:pPr>
        <w:pStyle w:val="ListParagraph"/>
        <w:numPr>
          <w:ilvl w:val="0"/>
          <w:numId w:val="1"/>
        </w:numPr>
        <w:rPr>
          <w:sz w:val="20"/>
        </w:rPr>
      </w:pPr>
      <w:r w:rsidRPr="00646E08">
        <w:rPr>
          <w:sz w:val="20"/>
        </w:rPr>
        <w:t>eczéma</w:t>
      </w:r>
      <w:r w:rsidR="0000502C" w:rsidRPr="0000502C">
        <w:rPr>
          <w:sz w:val="20"/>
        </w:rPr>
        <w:t xml:space="preserve"> </w:t>
      </w:r>
    </w:p>
    <w:p w:rsidR="00646E08" w:rsidRDefault="00646E08" w:rsidP="00646E08">
      <w:pPr>
        <w:pStyle w:val="ListParagraph"/>
        <w:numPr>
          <w:ilvl w:val="0"/>
          <w:numId w:val="1"/>
        </w:numPr>
        <w:rPr>
          <w:sz w:val="20"/>
        </w:rPr>
      </w:pPr>
      <w:r w:rsidRPr="00646E08">
        <w:rPr>
          <w:sz w:val="20"/>
        </w:rPr>
        <w:t>microcéphalie</w:t>
      </w:r>
    </w:p>
    <w:p w:rsidR="00646E08" w:rsidRDefault="00646E08" w:rsidP="00646E08">
      <w:pPr>
        <w:pStyle w:val="ListParagraph"/>
        <w:numPr>
          <w:ilvl w:val="0"/>
          <w:numId w:val="1"/>
        </w:numPr>
        <w:rPr>
          <w:sz w:val="20"/>
        </w:rPr>
      </w:pPr>
      <w:r w:rsidRPr="00646E08">
        <w:rPr>
          <w:sz w:val="20"/>
        </w:rPr>
        <w:t>teint clair, cheveux blonds, yeux bleus</w:t>
      </w:r>
    </w:p>
    <w:p w:rsidR="00646E08" w:rsidRDefault="00646E08" w:rsidP="00646E08">
      <w:pPr>
        <w:pStyle w:val="ListParagraph"/>
        <w:numPr>
          <w:ilvl w:val="0"/>
          <w:numId w:val="1"/>
        </w:numPr>
        <w:rPr>
          <w:sz w:val="20"/>
        </w:rPr>
      </w:pPr>
      <w:r w:rsidRPr="00646E08">
        <w:rPr>
          <w:sz w:val="20"/>
        </w:rPr>
        <w:t>QI &lt; 50</w:t>
      </w:r>
    </w:p>
    <w:p w:rsidR="0018318D" w:rsidRPr="0018318D" w:rsidRDefault="0018318D" w:rsidP="0072776B">
      <w:pPr>
        <w:rPr>
          <w:sz w:val="20"/>
        </w:rPr>
      </w:pPr>
      <w:r>
        <w:rPr>
          <w:b/>
          <w:sz w:val="20"/>
        </w:rPr>
        <w:t>Traitement</w:t>
      </w:r>
      <w:r w:rsidRPr="0018318D">
        <w:rPr>
          <w:sz w:val="20"/>
        </w:rPr>
        <w:t> :</w:t>
      </w:r>
      <w:r>
        <w:rPr>
          <w:sz w:val="20"/>
        </w:rPr>
        <w:t xml:space="preserve"> régime </w:t>
      </w:r>
      <w:proofErr w:type="spellStart"/>
      <w:r>
        <w:rPr>
          <w:sz w:val="20"/>
        </w:rPr>
        <w:t>hypoprotéique</w:t>
      </w:r>
      <w:proofErr w:type="spellEnd"/>
      <w:r>
        <w:rPr>
          <w:sz w:val="20"/>
        </w:rPr>
        <w:t xml:space="preserve"> avec compléments en acides aminés, vitamines et calories. Le goût et l’odeur sont désagréables, on essaie avec des sprays qui marchent mieux mais ne sont actuellement pas remboursés par les assurances.</w:t>
      </w:r>
    </w:p>
    <w:p w:rsidR="00646E08" w:rsidRPr="00646E08" w:rsidRDefault="0072776B" w:rsidP="00646E08">
      <w:pPr>
        <w:rPr>
          <w:sz w:val="20"/>
        </w:rPr>
      </w:pPr>
      <w:r w:rsidRPr="0072776B">
        <w:rPr>
          <w:b/>
          <w:sz w:val="20"/>
        </w:rPr>
        <w:t>DD</w:t>
      </w:r>
      <w:r>
        <w:rPr>
          <w:sz w:val="20"/>
        </w:rPr>
        <w:t xml:space="preserve"> : </w:t>
      </w:r>
      <w:proofErr w:type="spellStart"/>
      <w:r>
        <w:rPr>
          <w:sz w:val="20"/>
        </w:rPr>
        <w:t>hyperphénylalaninémie</w:t>
      </w:r>
      <w:proofErr w:type="spellEnd"/>
      <w:r>
        <w:rPr>
          <w:sz w:val="20"/>
        </w:rPr>
        <w:t xml:space="preserve"> suite au déficit enzymatique dans le métabolisme du </w:t>
      </w:r>
      <w:r w:rsidR="0018318D">
        <w:rPr>
          <w:sz w:val="20"/>
        </w:rPr>
        <w:t xml:space="preserve">cofacteur </w:t>
      </w:r>
      <w:r>
        <w:rPr>
          <w:sz w:val="20"/>
        </w:rPr>
        <w:t>BH4</w:t>
      </w:r>
      <w:r w:rsidR="0018318D">
        <w:rPr>
          <w:sz w:val="20"/>
        </w:rPr>
        <w:t xml:space="preserve">. Beaucoup plus sévère que PCU mais plus rare aussi ; représente 1-2% des tests positifs dans le dépistage de PCU. </w:t>
      </w:r>
      <w:r w:rsidR="00C24E40">
        <w:rPr>
          <w:sz w:val="20"/>
        </w:rPr>
        <w:t xml:space="preserve">Diagnostic posé en dosant les </w:t>
      </w:r>
      <w:proofErr w:type="spellStart"/>
      <w:r w:rsidR="00C24E40">
        <w:rPr>
          <w:sz w:val="20"/>
        </w:rPr>
        <w:t>ptérines</w:t>
      </w:r>
      <w:proofErr w:type="spellEnd"/>
      <w:r w:rsidR="00C24E40">
        <w:rPr>
          <w:sz w:val="20"/>
        </w:rPr>
        <w:t xml:space="preserve"> dans les urines et en mesurant l’activité de DHPR. </w:t>
      </w:r>
      <w:r w:rsidR="0018318D">
        <w:rPr>
          <w:sz w:val="20"/>
        </w:rPr>
        <w:t>Se traite par administration de B</w:t>
      </w:r>
      <w:r w:rsidR="0000502C">
        <w:rPr>
          <w:sz w:val="20"/>
        </w:rPr>
        <w:t>H</w:t>
      </w:r>
      <w:r w:rsidR="0018318D">
        <w:rPr>
          <w:sz w:val="20"/>
        </w:rPr>
        <w:t>4 (comprimés), dans le but de maximiser le fonctionnement des enzymes défic</w:t>
      </w:r>
      <w:r w:rsidR="0000502C">
        <w:rPr>
          <w:sz w:val="20"/>
        </w:rPr>
        <w:t>i</w:t>
      </w:r>
      <w:r w:rsidR="0018318D">
        <w:rPr>
          <w:sz w:val="20"/>
        </w:rPr>
        <w:t>entes. Malheureusement seul 30% des patients répondent au traitement et ce dernier est horriblement cher (38 CHF/100mg). Ce médicament doit être prescrit par un spécialiste</w:t>
      </w:r>
      <w:r w:rsidR="0000502C">
        <w:rPr>
          <w:sz w:val="20"/>
        </w:rPr>
        <w:t>.</w:t>
      </w:r>
    </w:p>
    <w:p w:rsidR="004A3DD5" w:rsidRDefault="005D618B" w:rsidP="004A3DD5">
      <w:pPr>
        <w:rPr>
          <w:sz w:val="20"/>
        </w:rPr>
      </w:pPr>
      <w:r w:rsidRPr="005D618B">
        <w:rPr>
          <w:b/>
          <w:sz w:val="20"/>
          <w:u w:val="single"/>
        </w:rPr>
        <w:t>Déficit en MCAD</w:t>
      </w:r>
      <w:r>
        <w:rPr>
          <w:sz w:val="20"/>
        </w:rPr>
        <w:t> :</w:t>
      </w:r>
      <w:r w:rsidR="004A3DD5">
        <w:rPr>
          <w:sz w:val="20"/>
        </w:rPr>
        <w:t xml:space="preserve"> maladie </w:t>
      </w:r>
      <w:r w:rsidR="004A3DD5" w:rsidRPr="004A3DD5">
        <w:rPr>
          <w:sz w:val="20"/>
        </w:rPr>
        <w:t>autosomique-récessive</w:t>
      </w:r>
      <w:r w:rsidR="004A3DD5">
        <w:rPr>
          <w:sz w:val="20"/>
        </w:rPr>
        <w:t xml:space="preserve"> avec i</w:t>
      </w:r>
      <w:r w:rsidR="004A3DD5" w:rsidRPr="004A3DD5">
        <w:rPr>
          <w:sz w:val="20"/>
        </w:rPr>
        <w:t>ncidence 1</w:t>
      </w:r>
      <w:r w:rsidR="004A3DD5">
        <w:rPr>
          <w:sz w:val="20"/>
        </w:rPr>
        <w:t>/</w:t>
      </w:r>
      <w:r w:rsidR="004A3DD5" w:rsidRPr="004A3DD5">
        <w:rPr>
          <w:sz w:val="20"/>
        </w:rPr>
        <w:t>11</w:t>
      </w:r>
      <w:r w:rsidR="004A3DD5">
        <w:rPr>
          <w:sz w:val="20"/>
        </w:rPr>
        <w:t>'</w:t>
      </w:r>
      <w:r w:rsidR="004A3DD5" w:rsidRPr="004A3DD5">
        <w:rPr>
          <w:sz w:val="20"/>
        </w:rPr>
        <w:t>000</w:t>
      </w:r>
      <w:r w:rsidR="004A3DD5">
        <w:rPr>
          <w:sz w:val="20"/>
        </w:rPr>
        <w:t xml:space="preserve">. MCAD = </w:t>
      </w:r>
      <w:r w:rsidR="004A3DD5" w:rsidRPr="004A3DD5">
        <w:rPr>
          <w:sz w:val="20"/>
        </w:rPr>
        <w:t xml:space="preserve">Medium Chain </w:t>
      </w:r>
      <w:proofErr w:type="spellStart"/>
      <w:r w:rsidR="004A3DD5" w:rsidRPr="004A3DD5">
        <w:rPr>
          <w:sz w:val="20"/>
        </w:rPr>
        <w:t>Acyl</w:t>
      </w:r>
      <w:proofErr w:type="spellEnd"/>
      <w:r w:rsidR="004A3DD5" w:rsidRPr="004A3DD5">
        <w:rPr>
          <w:sz w:val="20"/>
        </w:rPr>
        <w:t>-</w:t>
      </w:r>
      <w:proofErr w:type="spellStart"/>
      <w:r w:rsidR="004A3DD5" w:rsidRPr="004A3DD5">
        <w:rPr>
          <w:sz w:val="20"/>
        </w:rPr>
        <w:t>CoA</w:t>
      </w:r>
      <w:proofErr w:type="spellEnd"/>
      <w:r w:rsidR="004A3DD5">
        <w:rPr>
          <w:sz w:val="20"/>
        </w:rPr>
        <w:t xml:space="preserve"> </w:t>
      </w:r>
      <w:r w:rsidR="001B6FE8" w:rsidRPr="004A3DD5">
        <w:rPr>
          <w:sz w:val="20"/>
        </w:rPr>
        <w:t>Déshydrogénase</w:t>
      </w:r>
      <w:r w:rsidR="004A3DD5">
        <w:rPr>
          <w:sz w:val="20"/>
        </w:rPr>
        <w:t xml:space="preserve">, et son déficit prévient </w:t>
      </w:r>
      <w:r w:rsidR="00BD6A78">
        <w:rPr>
          <w:sz w:val="20"/>
        </w:rPr>
        <w:t>le catabolisme</w:t>
      </w:r>
      <w:r w:rsidR="004A3DD5">
        <w:rPr>
          <w:sz w:val="20"/>
        </w:rPr>
        <w:t xml:space="preserve"> de lipides en corps cétoniques. En période de jeûne, le corps commence par utiliser les hydrates de carbone, puis le glycogène, puis les acides aminés. Les lipides représentent la source principale d’énergie à partir d’environ 8h après un apport alimentaire. Le</w:t>
      </w:r>
      <w:r w:rsidR="004A3DD5" w:rsidRPr="004A3DD5">
        <w:rPr>
          <w:sz w:val="20"/>
        </w:rPr>
        <w:t xml:space="preserve"> jeûne prolongé</w:t>
      </w:r>
      <w:r w:rsidR="004A3DD5">
        <w:rPr>
          <w:sz w:val="20"/>
        </w:rPr>
        <w:t xml:space="preserve"> est donc le facteur de risque essentiel.</w:t>
      </w:r>
    </w:p>
    <w:p w:rsidR="004A3DD5" w:rsidRDefault="004A3DD5" w:rsidP="004A3DD5">
      <w:pPr>
        <w:spacing w:after="0"/>
        <w:rPr>
          <w:sz w:val="20"/>
        </w:rPr>
      </w:pPr>
      <w:r w:rsidRPr="004A3DD5">
        <w:rPr>
          <w:b/>
          <w:sz w:val="20"/>
        </w:rPr>
        <w:t>Dangers</w:t>
      </w:r>
      <w:r>
        <w:rPr>
          <w:sz w:val="20"/>
        </w:rPr>
        <w:t> :</w:t>
      </w:r>
    </w:p>
    <w:p w:rsidR="004A3DD5" w:rsidRDefault="004A3DD5" w:rsidP="004A3DD5">
      <w:pPr>
        <w:pStyle w:val="ListParagraph"/>
        <w:numPr>
          <w:ilvl w:val="0"/>
          <w:numId w:val="1"/>
        </w:numPr>
        <w:spacing w:after="0"/>
        <w:rPr>
          <w:sz w:val="20"/>
        </w:rPr>
      </w:pPr>
      <w:r w:rsidRPr="004A3DD5">
        <w:rPr>
          <w:sz w:val="20"/>
        </w:rPr>
        <w:t>hypoglycémie, convulsions, coma</w:t>
      </w:r>
    </w:p>
    <w:p w:rsidR="004A3DD5" w:rsidRDefault="004A3DD5" w:rsidP="004A3DD5">
      <w:pPr>
        <w:pStyle w:val="ListParagraph"/>
        <w:numPr>
          <w:ilvl w:val="0"/>
          <w:numId w:val="1"/>
        </w:numPr>
        <w:rPr>
          <w:sz w:val="20"/>
        </w:rPr>
      </w:pPr>
      <w:r w:rsidRPr="004A3DD5">
        <w:rPr>
          <w:sz w:val="20"/>
        </w:rPr>
        <w:t>handicap neurologique si hypoglycémie sévère et répétée</w:t>
      </w:r>
    </w:p>
    <w:p w:rsidR="005D618B" w:rsidRDefault="004A3DD5" w:rsidP="004A3DD5">
      <w:pPr>
        <w:pStyle w:val="ListParagraph"/>
        <w:numPr>
          <w:ilvl w:val="0"/>
          <w:numId w:val="1"/>
        </w:numPr>
        <w:rPr>
          <w:sz w:val="20"/>
          <w:lang w:val="en-GB"/>
        </w:rPr>
      </w:pPr>
      <w:r w:rsidRPr="004A3DD5">
        <w:rPr>
          <w:sz w:val="20"/>
          <w:lang w:val="en-GB"/>
        </w:rPr>
        <w:t>SIDS (sudden infant deat</w:t>
      </w:r>
      <w:r>
        <w:rPr>
          <w:sz w:val="20"/>
          <w:lang w:val="en-GB"/>
        </w:rPr>
        <w:t>h syndrome)</w:t>
      </w:r>
      <w:r w:rsidRPr="004A3DD5">
        <w:rPr>
          <w:sz w:val="20"/>
          <w:lang w:val="en-GB"/>
        </w:rPr>
        <w:t>/ALTE (apparent life-threatening event).</w:t>
      </w:r>
    </w:p>
    <w:p w:rsidR="004A3DD5" w:rsidRDefault="004A3DD5" w:rsidP="004A3DD5">
      <w:pPr>
        <w:spacing w:after="0"/>
        <w:rPr>
          <w:sz w:val="20"/>
        </w:rPr>
      </w:pPr>
      <w:r w:rsidRPr="004A3DD5">
        <w:rPr>
          <w:b/>
          <w:sz w:val="20"/>
        </w:rPr>
        <w:t>Traitement</w:t>
      </w:r>
      <w:r>
        <w:rPr>
          <w:sz w:val="20"/>
        </w:rPr>
        <w:t> :</w:t>
      </w:r>
    </w:p>
    <w:p w:rsidR="004A3DD5" w:rsidRPr="004A3DD5" w:rsidRDefault="004A3DD5" w:rsidP="004A3DD5">
      <w:pPr>
        <w:pStyle w:val="ListParagraph"/>
        <w:numPr>
          <w:ilvl w:val="0"/>
          <w:numId w:val="1"/>
        </w:numPr>
        <w:spacing w:after="0"/>
        <w:rPr>
          <w:sz w:val="20"/>
        </w:rPr>
      </w:pPr>
      <w:r w:rsidRPr="004A3DD5">
        <w:rPr>
          <w:sz w:val="20"/>
        </w:rPr>
        <w:t>éviter le jeûne, en particulier pendant les infections</w:t>
      </w:r>
      <w:r>
        <w:rPr>
          <w:sz w:val="20"/>
        </w:rPr>
        <w:t xml:space="preserve"> (perfuser glucose à l’hôpital si nécessaire)</w:t>
      </w:r>
    </w:p>
    <w:p w:rsidR="004A3DD5" w:rsidRPr="004A3DD5" w:rsidRDefault="004A3DD5" w:rsidP="004A3DD5">
      <w:pPr>
        <w:pStyle w:val="ListParagraph"/>
        <w:numPr>
          <w:ilvl w:val="0"/>
          <w:numId w:val="1"/>
        </w:numPr>
        <w:rPr>
          <w:sz w:val="20"/>
        </w:rPr>
      </w:pPr>
      <w:r w:rsidRPr="004A3DD5">
        <w:rPr>
          <w:sz w:val="20"/>
        </w:rPr>
        <w:t xml:space="preserve">repas fréquents et riche en hydrates de carbone complexes (CAVE: </w:t>
      </w:r>
      <w:proofErr w:type="spellStart"/>
      <w:r w:rsidRPr="004A3DD5">
        <w:rPr>
          <w:sz w:val="20"/>
        </w:rPr>
        <w:t>adipositas</w:t>
      </w:r>
      <w:proofErr w:type="spellEnd"/>
      <w:r w:rsidRPr="004A3DD5">
        <w:rPr>
          <w:sz w:val="20"/>
        </w:rPr>
        <w:t>)</w:t>
      </w:r>
    </w:p>
    <w:p w:rsidR="004A3DD5" w:rsidRPr="004A3DD5" w:rsidRDefault="004A3DD5" w:rsidP="004A3DD5">
      <w:pPr>
        <w:pStyle w:val="ListParagraph"/>
        <w:numPr>
          <w:ilvl w:val="0"/>
          <w:numId w:val="1"/>
        </w:numPr>
        <w:rPr>
          <w:sz w:val="20"/>
        </w:rPr>
      </w:pPr>
      <w:r w:rsidRPr="004A3DD5">
        <w:rPr>
          <w:sz w:val="20"/>
        </w:rPr>
        <w:t xml:space="preserve">perfusion précoce de glucose (gastroentérite, chirurgie) </w:t>
      </w:r>
    </w:p>
    <w:p w:rsidR="004A3DD5" w:rsidRPr="004A3DD5" w:rsidRDefault="004A3DD5" w:rsidP="004A3DD5">
      <w:pPr>
        <w:pStyle w:val="ListParagraph"/>
        <w:numPr>
          <w:ilvl w:val="0"/>
          <w:numId w:val="1"/>
        </w:numPr>
        <w:rPr>
          <w:sz w:val="20"/>
        </w:rPr>
      </w:pPr>
      <w:r>
        <w:rPr>
          <w:sz w:val="20"/>
        </w:rPr>
        <w:t>s</w:t>
      </w:r>
      <w:r w:rsidRPr="004A3DD5">
        <w:rPr>
          <w:sz w:val="20"/>
        </w:rPr>
        <w:t xml:space="preserve">upplément de </w:t>
      </w:r>
      <w:proofErr w:type="spellStart"/>
      <w:r w:rsidR="001B6FE8">
        <w:rPr>
          <w:sz w:val="20"/>
        </w:rPr>
        <w:t>c</w:t>
      </w:r>
      <w:r w:rsidRPr="004A3DD5">
        <w:rPr>
          <w:sz w:val="20"/>
        </w:rPr>
        <w:t>arnitine</w:t>
      </w:r>
      <w:proofErr w:type="spellEnd"/>
      <w:r w:rsidR="001B6FE8">
        <w:rPr>
          <w:sz w:val="20"/>
        </w:rPr>
        <w:t xml:space="preserve"> (rappel : permet le transport des AG à travers la paroi mitochondriale)</w:t>
      </w:r>
    </w:p>
    <w:p w:rsidR="004A3DD5" w:rsidRPr="004A3DD5" w:rsidRDefault="004A3DD5" w:rsidP="004A3DD5">
      <w:pPr>
        <w:rPr>
          <w:sz w:val="20"/>
        </w:rPr>
      </w:pPr>
      <w:r w:rsidRPr="004A3DD5">
        <w:rPr>
          <w:b/>
          <w:sz w:val="20"/>
        </w:rPr>
        <w:t>Pronostic</w:t>
      </w:r>
      <w:r>
        <w:rPr>
          <w:sz w:val="20"/>
        </w:rPr>
        <w:t> : favora</w:t>
      </w:r>
      <w:r w:rsidR="001B6FE8">
        <w:rPr>
          <w:sz w:val="20"/>
        </w:rPr>
        <w:t>b</w:t>
      </w:r>
      <w:r>
        <w:rPr>
          <w:sz w:val="20"/>
        </w:rPr>
        <w:t>le</w:t>
      </w:r>
    </w:p>
    <w:p w:rsidR="00C24E40" w:rsidRPr="00C24E40" w:rsidRDefault="005D618B" w:rsidP="00C24E40">
      <w:pPr>
        <w:rPr>
          <w:sz w:val="20"/>
        </w:rPr>
      </w:pPr>
      <w:r w:rsidRPr="005D618B">
        <w:rPr>
          <w:b/>
          <w:sz w:val="20"/>
          <w:u w:val="single"/>
        </w:rPr>
        <w:lastRenderedPageBreak/>
        <w:t>Galactosémie</w:t>
      </w:r>
      <w:r>
        <w:rPr>
          <w:sz w:val="20"/>
        </w:rPr>
        <w:t> :</w:t>
      </w:r>
      <w:r w:rsidR="00C24E40" w:rsidRPr="00C24E40">
        <w:t xml:space="preserve"> </w:t>
      </w:r>
      <w:r w:rsidR="00C24E40" w:rsidRPr="00C24E40">
        <w:rPr>
          <w:sz w:val="20"/>
        </w:rPr>
        <w:t>autosomique-récessive</w:t>
      </w:r>
      <w:r w:rsidR="00C24E40">
        <w:rPr>
          <w:sz w:val="20"/>
        </w:rPr>
        <w:t>, incidence 1/</w:t>
      </w:r>
      <w:r w:rsidR="00C24E40" w:rsidRPr="00C24E40">
        <w:rPr>
          <w:sz w:val="20"/>
        </w:rPr>
        <w:t>40</w:t>
      </w:r>
      <w:r w:rsidR="00C24E40">
        <w:rPr>
          <w:sz w:val="20"/>
        </w:rPr>
        <w:t>'</w:t>
      </w:r>
      <w:r w:rsidR="00C24E40" w:rsidRPr="00C24E40">
        <w:rPr>
          <w:sz w:val="20"/>
        </w:rPr>
        <w:t>000</w:t>
      </w:r>
      <w:r w:rsidR="00C24E40">
        <w:rPr>
          <w:sz w:val="20"/>
        </w:rPr>
        <w:t xml:space="preserve">. Se </w:t>
      </w:r>
      <w:r w:rsidR="00C24E40" w:rsidRPr="00C24E40">
        <w:rPr>
          <w:sz w:val="20"/>
        </w:rPr>
        <w:t>manifest</w:t>
      </w:r>
      <w:r w:rsidR="00C24E40">
        <w:rPr>
          <w:sz w:val="20"/>
        </w:rPr>
        <w:t>e</w:t>
      </w:r>
      <w:r w:rsidR="00C24E40" w:rsidRPr="00C24E40">
        <w:rPr>
          <w:sz w:val="20"/>
        </w:rPr>
        <w:t xml:space="preserve"> après exposition au lait</w:t>
      </w:r>
      <w:r w:rsidR="00C24E40">
        <w:rPr>
          <w:sz w:val="20"/>
        </w:rPr>
        <w:t xml:space="preserve"> par un </w:t>
      </w:r>
      <w:r w:rsidR="00C24E40" w:rsidRPr="00C24E40">
        <w:rPr>
          <w:sz w:val="20"/>
        </w:rPr>
        <w:t>ictère prolongé, vomissements, manque de prise de poids, hépato- et splénomégalie</w:t>
      </w:r>
      <w:r w:rsidR="00C24E40">
        <w:rPr>
          <w:sz w:val="20"/>
        </w:rPr>
        <w:t>.</w:t>
      </w:r>
      <w:r w:rsidR="001B6FE8">
        <w:rPr>
          <w:sz w:val="20"/>
        </w:rPr>
        <w:t xml:space="preserve"> </w:t>
      </w:r>
      <w:proofErr w:type="spellStart"/>
      <w:r w:rsidR="001B6FE8">
        <w:rPr>
          <w:sz w:val="20"/>
        </w:rPr>
        <w:t>Ttt</w:t>
      </w:r>
      <w:proofErr w:type="spellEnd"/>
      <w:r w:rsidR="001B6FE8">
        <w:rPr>
          <w:sz w:val="20"/>
        </w:rPr>
        <w:t xml:space="preserve"> : </w:t>
      </w:r>
      <w:r w:rsidR="001B6FE8" w:rsidRPr="001744A7">
        <w:rPr>
          <w:sz w:val="20"/>
        </w:rPr>
        <w:t>régime strict sans lactose, substitution de calcium</w:t>
      </w:r>
    </w:p>
    <w:p w:rsidR="00C24E40" w:rsidRDefault="001B6FE8" w:rsidP="00C24E40">
      <w:pPr>
        <w:spacing w:after="0"/>
        <w:rPr>
          <w:sz w:val="20"/>
        </w:rPr>
      </w:pPr>
      <w:r>
        <w:rPr>
          <w:b/>
          <w:noProof/>
          <w:sz w:val="20"/>
          <w:lang w:eastAsia="fr-CH"/>
        </w:rPr>
        <w:drawing>
          <wp:anchor distT="0" distB="0" distL="114300" distR="114300" simplePos="0" relativeHeight="251659264" behindDoc="0" locked="0" layoutInCell="1" allowOverlap="1">
            <wp:simplePos x="0" y="0"/>
            <wp:positionH relativeFrom="column">
              <wp:posOffset>4132580</wp:posOffset>
            </wp:positionH>
            <wp:positionV relativeFrom="paragraph">
              <wp:posOffset>57150</wp:posOffset>
            </wp:positionV>
            <wp:extent cx="2399030" cy="731520"/>
            <wp:effectExtent l="0" t="0" r="0" b="0"/>
            <wp:wrapSquare wrapText="bothSides"/>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srcRect/>
                    <a:stretch>
                      <a:fillRect/>
                    </a:stretch>
                  </pic:blipFill>
                  <pic:spPr bwMode="auto">
                    <a:xfrm>
                      <a:off x="0" y="0"/>
                      <a:ext cx="2399030" cy="731520"/>
                    </a:xfrm>
                    <a:prstGeom prst="rect">
                      <a:avLst/>
                    </a:prstGeom>
                    <a:noFill/>
                    <a:ln w="9525">
                      <a:noFill/>
                      <a:miter lim="800000"/>
                      <a:headEnd/>
                      <a:tailEnd/>
                    </a:ln>
                  </pic:spPr>
                </pic:pic>
              </a:graphicData>
            </a:graphic>
          </wp:anchor>
        </w:drawing>
      </w:r>
      <w:r w:rsidR="00C24E40">
        <w:rPr>
          <w:b/>
          <w:sz w:val="20"/>
        </w:rPr>
        <w:t>Physiopathologie</w:t>
      </w:r>
      <w:r w:rsidR="00C24E40" w:rsidRPr="00646E08">
        <w:rPr>
          <w:sz w:val="20"/>
        </w:rPr>
        <w:t> :</w:t>
      </w:r>
      <w:r w:rsidR="001744A7">
        <w:rPr>
          <w:sz w:val="20"/>
        </w:rPr>
        <w:t xml:space="preserve"> 3 enzymes sont impliquées dans la dégénération du Gal.</w:t>
      </w:r>
    </w:p>
    <w:p w:rsidR="001744A7" w:rsidRDefault="001744A7" w:rsidP="00C24E40">
      <w:pPr>
        <w:spacing w:after="0"/>
        <w:rPr>
          <w:sz w:val="20"/>
        </w:rPr>
      </w:pPr>
      <w:r>
        <w:rPr>
          <w:sz w:val="20"/>
        </w:rPr>
        <w:t>La mutation ponctuelle d’une de ces enzymes peut causer l’accumulation de galactose dans le sang.</w:t>
      </w:r>
    </w:p>
    <w:p w:rsidR="00C24E40" w:rsidRDefault="00C24E40" w:rsidP="00C24E40">
      <w:pPr>
        <w:spacing w:after="0"/>
        <w:rPr>
          <w:b/>
          <w:sz w:val="20"/>
        </w:rPr>
      </w:pPr>
    </w:p>
    <w:p w:rsidR="00C24E40" w:rsidRPr="00C24E40" w:rsidRDefault="00C24E40" w:rsidP="00C24E40">
      <w:pPr>
        <w:spacing w:after="0"/>
        <w:rPr>
          <w:sz w:val="20"/>
        </w:rPr>
      </w:pPr>
      <w:r w:rsidRPr="00C24E40">
        <w:rPr>
          <w:b/>
          <w:sz w:val="20"/>
        </w:rPr>
        <w:t>Complications</w:t>
      </w:r>
      <w:r>
        <w:rPr>
          <w:sz w:val="20"/>
        </w:rPr>
        <w:t> :</w:t>
      </w:r>
      <w:r w:rsidRPr="00C24E40">
        <w:rPr>
          <w:sz w:val="20"/>
        </w:rPr>
        <w:t xml:space="preserve"> </w:t>
      </w:r>
    </w:p>
    <w:p w:rsidR="00C24E40" w:rsidRDefault="00C24E40" w:rsidP="00C24E40">
      <w:pPr>
        <w:pStyle w:val="ListParagraph"/>
        <w:numPr>
          <w:ilvl w:val="0"/>
          <w:numId w:val="1"/>
        </w:numPr>
        <w:spacing w:after="0"/>
        <w:rPr>
          <w:sz w:val="20"/>
        </w:rPr>
      </w:pPr>
      <w:r w:rsidRPr="00C24E40">
        <w:rPr>
          <w:sz w:val="20"/>
        </w:rPr>
        <w:t>aiguës: insuffisance hépatique aigu</w:t>
      </w:r>
      <w:r>
        <w:rPr>
          <w:sz w:val="20"/>
        </w:rPr>
        <w:t>ë</w:t>
      </w:r>
      <w:r w:rsidRPr="00C24E40">
        <w:rPr>
          <w:sz w:val="20"/>
        </w:rPr>
        <w:t xml:space="preserve">, </w:t>
      </w:r>
      <w:proofErr w:type="spellStart"/>
      <w:r w:rsidRPr="00C24E40">
        <w:rPr>
          <w:sz w:val="20"/>
        </w:rPr>
        <w:t>s</w:t>
      </w:r>
      <w:r>
        <w:rPr>
          <w:sz w:val="20"/>
        </w:rPr>
        <w:t>e</w:t>
      </w:r>
      <w:r w:rsidRPr="00C24E40">
        <w:rPr>
          <w:sz w:val="20"/>
        </w:rPr>
        <w:t>psis</w:t>
      </w:r>
      <w:proofErr w:type="spellEnd"/>
      <w:r w:rsidRPr="00C24E40">
        <w:rPr>
          <w:sz w:val="20"/>
        </w:rPr>
        <w:t>, cataracte</w:t>
      </w:r>
    </w:p>
    <w:p w:rsidR="00C24E40" w:rsidRDefault="00C24E40" w:rsidP="00C24E40">
      <w:pPr>
        <w:pStyle w:val="ListParagraph"/>
        <w:numPr>
          <w:ilvl w:val="0"/>
          <w:numId w:val="1"/>
        </w:numPr>
        <w:rPr>
          <w:sz w:val="20"/>
        </w:rPr>
      </w:pPr>
      <w:r w:rsidRPr="00C24E40">
        <w:rPr>
          <w:sz w:val="20"/>
        </w:rPr>
        <w:t>à long terme: retard du langage, insuffisance ovarienne</w:t>
      </w:r>
    </w:p>
    <w:p w:rsidR="001744A7" w:rsidRPr="001B6FE8" w:rsidRDefault="00C24E40" w:rsidP="001744A7">
      <w:pPr>
        <w:pStyle w:val="ListParagraph"/>
        <w:numPr>
          <w:ilvl w:val="0"/>
          <w:numId w:val="1"/>
        </w:numPr>
        <w:rPr>
          <w:sz w:val="20"/>
        </w:rPr>
      </w:pPr>
      <w:r w:rsidRPr="00C24E40">
        <w:rPr>
          <w:sz w:val="20"/>
        </w:rPr>
        <w:t>Sans thérapie: létal ou retard mental</w:t>
      </w:r>
    </w:p>
    <w:p w:rsidR="001744A7" w:rsidRPr="001744A7" w:rsidRDefault="001744A7" w:rsidP="001744A7">
      <w:pPr>
        <w:rPr>
          <w:sz w:val="20"/>
        </w:rPr>
      </w:pPr>
      <w:r>
        <w:rPr>
          <w:b/>
          <w:sz w:val="20"/>
        </w:rPr>
        <w:t>Si suspicion de galactosémie en raison d’un test de dépistage positif</w:t>
      </w:r>
      <w:r w:rsidRPr="001744A7">
        <w:rPr>
          <w:sz w:val="20"/>
        </w:rPr>
        <w:t> :</w:t>
      </w:r>
      <w:r>
        <w:rPr>
          <w:sz w:val="20"/>
        </w:rPr>
        <w:t xml:space="preserve"> </w:t>
      </w:r>
      <w:r w:rsidRPr="001744A7">
        <w:rPr>
          <w:sz w:val="20"/>
        </w:rPr>
        <w:t>contact téléphonique avec clinique/sage-femme</w:t>
      </w:r>
      <w:r>
        <w:rPr>
          <w:sz w:val="20"/>
        </w:rPr>
        <w:t xml:space="preserve"> ; </w:t>
      </w:r>
      <w:r w:rsidRPr="001744A7">
        <w:rPr>
          <w:sz w:val="20"/>
        </w:rPr>
        <w:t>état clinique de l‘enfant?</w:t>
      </w:r>
      <w:r>
        <w:rPr>
          <w:sz w:val="20"/>
        </w:rPr>
        <w:t xml:space="preserve"> P</w:t>
      </w:r>
      <w:r w:rsidRPr="001744A7">
        <w:rPr>
          <w:sz w:val="20"/>
        </w:rPr>
        <w:t xml:space="preserve">erformance d‘un </w:t>
      </w:r>
      <w:proofErr w:type="spellStart"/>
      <w:r w:rsidRPr="001744A7">
        <w:rPr>
          <w:sz w:val="20"/>
        </w:rPr>
        <w:t>Clinitest</w:t>
      </w:r>
      <w:proofErr w:type="spellEnd"/>
      <w:r w:rsidRPr="001744A7">
        <w:rPr>
          <w:sz w:val="20"/>
        </w:rPr>
        <w:t xml:space="preserve"> dans les urines</w:t>
      </w:r>
      <w:r>
        <w:rPr>
          <w:sz w:val="20"/>
        </w:rPr>
        <w:t xml:space="preserve">. Si positif, c’est une </w:t>
      </w:r>
      <w:r w:rsidRPr="001744A7">
        <w:rPr>
          <w:sz w:val="20"/>
        </w:rPr>
        <w:t>urgence vitale!</w:t>
      </w:r>
      <w:r>
        <w:rPr>
          <w:sz w:val="20"/>
        </w:rPr>
        <w:t xml:space="preserve"> H</w:t>
      </w:r>
      <w:r w:rsidRPr="001744A7">
        <w:rPr>
          <w:sz w:val="20"/>
        </w:rPr>
        <w:t>ospitalisation de l‘enfant</w:t>
      </w:r>
      <w:r>
        <w:rPr>
          <w:sz w:val="20"/>
        </w:rPr>
        <w:t xml:space="preserve"> avec début</w:t>
      </w:r>
      <w:r w:rsidRPr="001744A7">
        <w:rPr>
          <w:sz w:val="20"/>
        </w:rPr>
        <w:t xml:space="preserve"> immédiat </w:t>
      </w:r>
      <w:r>
        <w:rPr>
          <w:sz w:val="20"/>
        </w:rPr>
        <w:t>d’</w:t>
      </w:r>
      <w:r w:rsidRPr="001744A7">
        <w:rPr>
          <w:sz w:val="20"/>
        </w:rPr>
        <w:t>un régime sans lactose</w:t>
      </w:r>
      <w:r>
        <w:rPr>
          <w:sz w:val="20"/>
        </w:rPr>
        <w:t>. C</w:t>
      </w:r>
      <w:r w:rsidRPr="001744A7">
        <w:rPr>
          <w:sz w:val="20"/>
        </w:rPr>
        <w:t xml:space="preserve">ontrôles de l’efficacité du </w:t>
      </w:r>
      <w:proofErr w:type="spellStart"/>
      <w:r w:rsidRPr="001744A7">
        <w:rPr>
          <w:sz w:val="20"/>
        </w:rPr>
        <w:t>ttt</w:t>
      </w:r>
      <w:proofErr w:type="spellEnd"/>
      <w:r w:rsidRPr="001744A7">
        <w:rPr>
          <w:sz w:val="20"/>
        </w:rPr>
        <w:t xml:space="preserve">: </w:t>
      </w:r>
      <w:r>
        <w:rPr>
          <w:sz w:val="20"/>
        </w:rPr>
        <w:t xml:space="preserve">dosage de </w:t>
      </w:r>
      <w:r w:rsidRPr="001744A7">
        <w:rPr>
          <w:sz w:val="20"/>
        </w:rPr>
        <w:t>Gal-1P dans les érythrocytes</w:t>
      </w:r>
      <w:r>
        <w:rPr>
          <w:sz w:val="20"/>
        </w:rPr>
        <w:t>.</w:t>
      </w:r>
    </w:p>
    <w:p w:rsidR="00B71719" w:rsidRPr="00B71719" w:rsidRDefault="005D618B" w:rsidP="00B71719">
      <w:pPr>
        <w:rPr>
          <w:sz w:val="20"/>
        </w:rPr>
      </w:pPr>
      <w:r w:rsidRPr="005D618B">
        <w:rPr>
          <w:b/>
          <w:sz w:val="20"/>
          <w:u w:val="single"/>
        </w:rPr>
        <w:t xml:space="preserve">Déficit en </w:t>
      </w:r>
      <w:proofErr w:type="spellStart"/>
      <w:r w:rsidRPr="005D618B">
        <w:rPr>
          <w:b/>
          <w:sz w:val="20"/>
          <w:u w:val="single"/>
        </w:rPr>
        <w:t>biotinidase</w:t>
      </w:r>
      <w:proofErr w:type="spellEnd"/>
      <w:r w:rsidR="00E12FE0">
        <w:rPr>
          <w:b/>
          <w:sz w:val="20"/>
          <w:u w:val="single"/>
        </w:rPr>
        <w:t xml:space="preserve"> (vit H)</w:t>
      </w:r>
      <w:r w:rsidRPr="005D618B">
        <w:rPr>
          <w:b/>
          <w:sz w:val="20"/>
        </w:rPr>
        <w:t> </w:t>
      </w:r>
      <w:r w:rsidRPr="00CF4896">
        <w:rPr>
          <w:sz w:val="20"/>
          <w:szCs w:val="20"/>
        </w:rPr>
        <w:t>:</w:t>
      </w:r>
      <w:r w:rsidR="00CF4896" w:rsidRPr="00CF4896">
        <w:rPr>
          <w:sz w:val="20"/>
          <w:szCs w:val="20"/>
        </w:rPr>
        <w:t xml:space="preserve"> maladie</w:t>
      </w:r>
      <w:r w:rsidR="00CF4896">
        <w:rPr>
          <w:sz w:val="20"/>
          <w:szCs w:val="20"/>
        </w:rPr>
        <w:t xml:space="preserve"> </w:t>
      </w:r>
      <w:r w:rsidR="00CF4896" w:rsidRPr="00CF4896">
        <w:rPr>
          <w:sz w:val="20"/>
        </w:rPr>
        <w:t>autosomique</w:t>
      </w:r>
      <w:r w:rsidR="00CF4896">
        <w:rPr>
          <w:sz w:val="20"/>
        </w:rPr>
        <w:t>-récessive, incidence 1/</w:t>
      </w:r>
      <w:r w:rsidR="00CF4896" w:rsidRPr="00CF4896">
        <w:rPr>
          <w:sz w:val="20"/>
        </w:rPr>
        <w:t>50</w:t>
      </w:r>
      <w:r w:rsidR="005D41EC">
        <w:rPr>
          <w:sz w:val="20"/>
        </w:rPr>
        <w:t>'</w:t>
      </w:r>
      <w:r w:rsidR="00CF4896" w:rsidRPr="00CF4896">
        <w:rPr>
          <w:sz w:val="20"/>
        </w:rPr>
        <w:t>000</w:t>
      </w:r>
      <w:r w:rsidR="005D41EC">
        <w:rPr>
          <w:sz w:val="20"/>
        </w:rPr>
        <w:t xml:space="preserve">. La biotine est une coenzyme </w:t>
      </w:r>
      <w:r w:rsidR="005D41EC" w:rsidRPr="005D41EC">
        <w:rPr>
          <w:sz w:val="20"/>
        </w:rPr>
        <w:t>qui participe au métabolisme des acides gras, des glucides et des acides aminés, ainsi qu'à la biosynthèse des vitamines B9 et B12</w:t>
      </w:r>
      <w:r w:rsidR="005D41EC">
        <w:rPr>
          <w:sz w:val="20"/>
        </w:rPr>
        <w:t>.</w:t>
      </w:r>
      <w:r w:rsidR="005D41EC" w:rsidRPr="005D41EC">
        <w:rPr>
          <w:sz w:val="20"/>
        </w:rPr>
        <w:t xml:space="preserve"> </w:t>
      </w:r>
      <w:r w:rsidR="00B71719">
        <w:rPr>
          <w:sz w:val="20"/>
        </w:rPr>
        <w:t>On l’obtient à travers les aliments et par la protéolyse. La maladie se m</w:t>
      </w:r>
      <w:r w:rsidR="005D41EC">
        <w:rPr>
          <w:sz w:val="20"/>
        </w:rPr>
        <w:t>anifest</w:t>
      </w:r>
      <w:r w:rsidR="00B71719">
        <w:rPr>
          <w:sz w:val="20"/>
        </w:rPr>
        <w:t>e</w:t>
      </w:r>
      <w:r w:rsidR="005D41EC" w:rsidRPr="00CF4896">
        <w:rPr>
          <w:sz w:val="20"/>
        </w:rPr>
        <w:t xml:space="preserve"> à quelques mois de vie (</w:t>
      </w:r>
      <w:r w:rsidR="005D41EC">
        <w:rPr>
          <w:sz w:val="20"/>
        </w:rPr>
        <w:t xml:space="preserve">temps mis pour épuiser les </w:t>
      </w:r>
      <w:r w:rsidR="005D41EC" w:rsidRPr="00CF4896">
        <w:rPr>
          <w:sz w:val="20"/>
        </w:rPr>
        <w:t>réserves en biotine</w:t>
      </w:r>
      <w:r w:rsidR="005D41EC">
        <w:rPr>
          <w:sz w:val="20"/>
        </w:rPr>
        <w:t xml:space="preserve"> venant de la maman</w:t>
      </w:r>
      <w:r w:rsidR="005D41EC" w:rsidRPr="00CF4896">
        <w:rPr>
          <w:sz w:val="20"/>
        </w:rPr>
        <w:t>)</w:t>
      </w:r>
      <w:r w:rsidR="005D41EC">
        <w:rPr>
          <w:sz w:val="20"/>
        </w:rPr>
        <w:t>.</w:t>
      </w:r>
      <w:r w:rsidR="00B71719">
        <w:rPr>
          <w:sz w:val="20"/>
        </w:rPr>
        <w:t xml:space="preserve"> Souvent létale ou lésions cérébrales irréversibles en absence de </w:t>
      </w:r>
      <w:proofErr w:type="spellStart"/>
      <w:r w:rsidR="00B71719">
        <w:rPr>
          <w:sz w:val="20"/>
        </w:rPr>
        <w:t>compliance</w:t>
      </w:r>
      <w:proofErr w:type="spellEnd"/>
      <w:r w:rsidR="00B71719">
        <w:rPr>
          <w:sz w:val="20"/>
        </w:rPr>
        <w:t xml:space="preserve"> thérapeutique/si oublis (faire contrôles réguliers).</w:t>
      </w:r>
      <w:r w:rsidR="00B71719">
        <w:t xml:space="preserve"> </w:t>
      </w:r>
      <w:r w:rsidR="00B71719">
        <w:rPr>
          <w:sz w:val="20"/>
        </w:rPr>
        <w:t>Se traite en par</w:t>
      </w:r>
      <w:r w:rsidR="00B71719" w:rsidRPr="00B71719">
        <w:rPr>
          <w:sz w:val="20"/>
        </w:rPr>
        <w:t xml:space="preserve"> biotine 10 mg/j </w:t>
      </w:r>
      <w:proofErr w:type="spellStart"/>
      <w:r w:rsidR="00B71719">
        <w:rPr>
          <w:sz w:val="20"/>
        </w:rPr>
        <w:t>p.o</w:t>
      </w:r>
      <w:proofErr w:type="spellEnd"/>
      <w:r w:rsidR="00B71719">
        <w:rPr>
          <w:sz w:val="20"/>
        </w:rPr>
        <w:t>.</w:t>
      </w:r>
      <w:r w:rsidR="00B71719" w:rsidRPr="00B71719">
        <w:rPr>
          <w:sz w:val="20"/>
        </w:rPr>
        <w:t xml:space="preserve"> à vie</w:t>
      </w:r>
      <w:r w:rsidR="00B71719">
        <w:rPr>
          <w:sz w:val="20"/>
        </w:rPr>
        <w:t>.</w:t>
      </w:r>
      <w:r w:rsidR="00B71719" w:rsidRPr="00B71719">
        <w:rPr>
          <w:sz w:val="20"/>
        </w:rPr>
        <w:t xml:space="preserve"> </w:t>
      </w:r>
    </w:p>
    <w:p w:rsidR="005D41EC" w:rsidRDefault="005D41EC" w:rsidP="00B71719">
      <w:pPr>
        <w:spacing w:after="0"/>
        <w:rPr>
          <w:sz w:val="20"/>
        </w:rPr>
      </w:pPr>
      <w:r w:rsidRPr="005D41EC">
        <w:rPr>
          <w:b/>
          <w:sz w:val="20"/>
        </w:rPr>
        <w:t>Symptômes</w:t>
      </w:r>
      <w:r>
        <w:rPr>
          <w:sz w:val="20"/>
        </w:rPr>
        <w:t> :</w:t>
      </w:r>
    </w:p>
    <w:p w:rsidR="005D41EC" w:rsidRPr="005D41EC" w:rsidRDefault="005D41EC" w:rsidP="00B71719">
      <w:pPr>
        <w:pStyle w:val="ListParagraph"/>
        <w:numPr>
          <w:ilvl w:val="0"/>
          <w:numId w:val="1"/>
        </w:numPr>
        <w:spacing w:after="0"/>
        <w:rPr>
          <w:sz w:val="20"/>
        </w:rPr>
      </w:pPr>
      <w:r w:rsidRPr="005D41EC">
        <w:rPr>
          <w:sz w:val="20"/>
        </w:rPr>
        <w:t>exanthème ou séborrhée, parfois alopécie</w:t>
      </w:r>
    </w:p>
    <w:p w:rsidR="005D41EC" w:rsidRPr="001B6FE8" w:rsidRDefault="005D41EC" w:rsidP="001B6FE8">
      <w:pPr>
        <w:pStyle w:val="ListParagraph"/>
        <w:numPr>
          <w:ilvl w:val="0"/>
          <w:numId w:val="1"/>
        </w:numPr>
        <w:spacing w:after="0"/>
        <w:rPr>
          <w:sz w:val="20"/>
        </w:rPr>
      </w:pPr>
      <w:r w:rsidRPr="005D41EC">
        <w:rPr>
          <w:sz w:val="20"/>
        </w:rPr>
        <w:t xml:space="preserve">acidose </w:t>
      </w:r>
      <w:r w:rsidRPr="001B6FE8">
        <w:rPr>
          <w:sz w:val="20"/>
        </w:rPr>
        <w:t>lactique</w:t>
      </w:r>
    </w:p>
    <w:p w:rsidR="005D41EC" w:rsidRPr="005D41EC" w:rsidRDefault="005D41EC" w:rsidP="005D41EC">
      <w:pPr>
        <w:pStyle w:val="ListParagraph"/>
        <w:numPr>
          <w:ilvl w:val="0"/>
          <w:numId w:val="1"/>
        </w:numPr>
        <w:rPr>
          <w:sz w:val="20"/>
        </w:rPr>
      </w:pPr>
      <w:r w:rsidRPr="005D41EC">
        <w:rPr>
          <w:sz w:val="20"/>
        </w:rPr>
        <w:t>vomissements, déshydratation</w:t>
      </w:r>
    </w:p>
    <w:p w:rsidR="005D41EC" w:rsidRPr="005D41EC" w:rsidRDefault="005D41EC" w:rsidP="005D41EC">
      <w:pPr>
        <w:pStyle w:val="ListParagraph"/>
        <w:numPr>
          <w:ilvl w:val="0"/>
          <w:numId w:val="1"/>
        </w:numPr>
        <w:rPr>
          <w:sz w:val="20"/>
        </w:rPr>
      </w:pPr>
      <w:r w:rsidRPr="005D41EC">
        <w:rPr>
          <w:sz w:val="20"/>
        </w:rPr>
        <w:t>hyperventilation</w:t>
      </w:r>
    </w:p>
    <w:p w:rsidR="005D41EC" w:rsidRPr="005D41EC" w:rsidRDefault="005D41EC" w:rsidP="005D41EC">
      <w:pPr>
        <w:pStyle w:val="ListParagraph"/>
        <w:numPr>
          <w:ilvl w:val="0"/>
          <w:numId w:val="1"/>
        </w:numPr>
        <w:rPr>
          <w:sz w:val="20"/>
        </w:rPr>
      </w:pPr>
      <w:r w:rsidRPr="005D41EC">
        <w:rPr>
          <w:sz w:val="20"/>
        </w:rPr>
        <w:t xml:space="preserve">leucopénie, fonction anormale des T-lymphocytes </w:t>
      </w:r>
    </w:p>
    <w:p w:rsidR="005D41EC" w:rsidRPr="005D41EC" w:rsidRDefault="005D41EC" w:rsidP="005D41EC">
      <w:pPr>
        <w:pStyle w:val="ListParagraph"/>
        <w:numPr>
          <w:ilvl w:val="0"/>
          <w:numId w:val="1"/>
        </w:numPr>
        <w:rPr>
          <w:sz w:val="20"/>
        </w:rPr>
      </w:pPr>
      <w:r w:rsidRPr="005D41EC">
        <w:rPr>
          <w:sz w:val="20"/>
        </w:rPr>
        <w:t>ataxie, hypotonie, retard psychomoteur</w:t>
      </w:r>
    </w:p>
    <w:p w:rsidR="005D41EC" w:rsidRPr="005D41EC" w:rsidRDefault="005D41EC" w:rsidP="005D41EC">
      <w:pPr>
        <w:pStyle w:val="ListParagraph"/>
        <w:numPr>
          <w:ilvl w:val="0"/>
          <w:numId w:val="1"/>
        </w:numPr>
        <w:rPr>
          <w:sz w:val="20"/>
        </w:rPr>
      </w:pPr>
      <w:r w:rsidRPr="005D41EC">
        <w:rPr>
          <w:sz w:val="20"/>
        </w:rPr>
        <w:t>surdité ou perte visuelle</w:t>
      </w:r>
    </w:p>
    <w:p w:rsidR="003D0B6C" w:rsidRPr="003D0B6C" w:rsidRDefault="005D618B" w:rsidP="003D0B6C">
      <w:pPr>
        <w:rPr>
          <w:sz w:val="20"/>
        </w:rPr>
      </w:pPr>
      <w:r w:rsidRPr="005D618B">
        <w:rPr>
          <w:b/>
          <w:sz w:val="20"/>
          <w:u w:val="single"/>
        </w:rPr>
        <w:t>Hypothyroïdie congénitale</w:t>
      </w:r>
      <w:r>
        <w:rPr>
          <w:sz w:val="20"/>
        </w:rPr>
        <w:t> :</w:t>
      </w:r>
      <w:r w:rsidR="003D0B6C" w:rsidRPr="003D0B6C">
        <w:t xml:space="preserve"> </w:t>
      </w:r>
      <w:r w:rsidR="003D0B6C">
        <w:rPr>
          <w:sz w:val="20"/>
        </w:rPr>
        <w:t>incidence 1/</w:t>
      </w:r>
      <w:r w:rsidR="003D0B6C" w:rsidRPr="003D0B6C">
        <w:rPr>
          <w:sz w:val="20"/>
        </w:rPr>
        <w:t>3</w:t>
      </w:r>
      <w:r w:rsidR="003D0B6C">
        <w:rPr>
          <w:sz w:val="20"/>
        </w:rPr>
        <w:t>’</w:t>
      </w:r>
      <w:r w:rsidR="003D0B6C" w:rsidRPr="003D0B6C">
        <w:rPr>
          <w:sz w:val="20"/>
        </w:rPr>
        <w:t>500</w:t>
      </w:r>
      <w:r w:rsidR="003D0B6C">
        <w:rPr>
          <w:sz w:val="20"/>
        </w:rPr>
        <w:t>, résulte</w:t>
      </w:r>
      <w:r w:rsidR="003D0B6C" w:rsidRPr="003D0B6C">
        <w:rPr>
          <w:sz w:val="20"/>
        </w:rPr>
        <w:t xml:space="preserve"> souvent</w:t>
      </w:r>
      <w:r w:rsidR="003D0B6C">
        <w:rPr>
          <w:sz w:val="20"/>
        </w:rPr>
        <w:t xml:space="preserve"> d’une</w:t>
      </w:r>
      <w:r w:rsidR="003D0B6C" w:rsidRPr="003D0B6C">
        <w:rPr>
          <w:sz w:val="20"/>
        </w:rPr>
        <w:t xml:space="preserve"> dysplasie congénitale de la thyroïde</w:t>
      </w:r>
    </w:p>
    <w:p w:rsidR="003D0B6C" w:rsidRPr="003D0B6C" w:rsidRDefault="003D0B6C" w:rsidP="003D0B6C">
      <w:pPr>
        <w:spacing w:after="0"/>
        <w:rPr>
          <w:sz w:val="20"/>
        </w:rPr>
      </w:pPr>
      <w:r w:rsidRPr="003D0B6C">
        <w:rPr>
          <w:b/>
          <w:sz w:val="20"/>
        </w:rPr>
        <w:t>Symptômes sans traitement</w:t>
      </w:r>
      <w:r w:rsidRPr="003D0B6C">
        <w:rPr>
          <w:sz w:val="20"/>
        </w:rPr>
        <w:t xml:space="preserve">: </w:t>
      </w:r>
    </w:p>
    <w:p w:rsidR="001B6FE8" w:rsidRPr="003D0B6C" w:rsidRDefault="003D0B6C" w:rsidP="001B6FE8">
      <w:pPr>
        <w:pStyle w:val="ListParagraph"/>
        <w:numPr>
          <w:ilvl w:val="0"/>
          <w:numId w:val="5"/>
        </w:numPr>
        <w:rPr>
          <w:sz w:val="20"/>
        </w:rPr>
      </w:pPr>
      <w:r w:rsidRPr="003D0B6C">
        <w:rPr>
          <w:sz w:val="20"/>
        </w:rPr>
        <w:t>retard psychomoteur sévèr</w:t>
      </w:r>
      <w:r>
        <w:rPr>
          <w:sz w:val="20"/>
        </w:rPr>
        <w:t>e</w:t>
      </w:r>
      <w:r w:rsidR="001B6FE8">
        <w:rPr>
          <w:sz w:val="20"/>
        </w:rPr>
        <w:t>, h</w:t>
      </w:r>
      <w:r w:rsidR="001B6FE8" w:rsidRPr="003D0B6C">
        <w:rPr>
          <w:sz w:val="20"/>
        </w:rPr>
        <w:t>ypotonie musculaire</w:t>
      </w:r>
    </w:p>
    <w:p w:rsidR="003D0B6C" w:rsidRDefault="003D0B6C" w:rsidP="003D0B6C">
      <w:pPr>
        <w:pStyle w:val="ListParagraph"/>
        <w:numPr>
          <w:ilvl w:val="0"/>
          <w:numId w:val="5"/>
        </w:numPr>
        <w:rPr>
          <w:sz w:val="20"/>
        </w:rPr>
      </w:pPr>
      <w:r w:rsidRPr="003D0B6C">
        <w:rPr>
          <w:sz w:val="20"/>
        </w:rPr>
        <w:t>ne veulent pas téter</w:t>
      </w:r>
      <w:r w:rsidR="00953875">
        <w:rPr>
          <w:sz w:val="20"/>
        </w:rPr>
        <w:t xml:space="preserve"> (car manque d’énergie)</w:t>
      </w:r>
      <w:r w:rsidRPr="003D0B6C">
        <w:rPr>
          <w:sz w:val="20"/>
        </w:rPr>
        <w:t>, constipation, petite taille</w:t>
      </w:r>
    </w:p>
    <w:p w:rsidR="005D618B" w:rsidRDefault="001B6FE8" w:rsidP="003D0B6C">
      <w:pPr>
        <w:rPr>
          <w:sz w:val="20"/>
        </w:rPr>
      </w:pPr>
      <w:r>
        <w:rPr>
          <w:b/>
          <w:noProof/>
          <w:sz w:val="20"/>
          <w:lang w:eastAsia="fr-CH"/>
        </w:rPr>
        <w:drawing>
          <wp:anchor distT="0" distB="0" distL="114300" distR="114300" simplePos="0" relativeHeight="251660288" behindDoc="0" locked="0" layoutInCell="1" allowOverlap="1">
            <wp:simplePos x="0" y="0"/>
            <wp:positionH relativeFrom="column">
              <wp:posOffset>3193415</wp:posOffset>
            </wp:positionH>
            <wp:positionV relativeFrom="paragraph">
              <wp:posOffset>361315</wp:posOffset>
            </wp:positionV>
            <wp:extent cx="3338195" cy="1748155"/>
            <wp:effectExtent l="1905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3338195" cy="1748155"/>
                    </a:xfrm>
                    <a:prstGeom prst="rect">
                      <a:avLst/>
                    </a:prstGeom>
                    <a:noFill/>
                    <a:ln w="9525">
                      <a:noFill/>
                      <a:miter lim="800000"/>
                      <a:headEnd/>
                      <a:tailEnd/>
                    </a:ln>
                  </pic:spPr>
                </pic:pic>
              </a:graphicData>
            </a:graphic>
          </wp:anchor>
        </w:drawing>
      </w:r>
      <w:r w:rsidR="003D0B6C" w:rsidRPr="003D0B6C">
        <w:rPr>
          <w:b/>
          <w:sz w:val="20"/>
        </w:rPr>
        <w:t>Traitement</w:t>
      </w:r>
      <w:r w:rsidR="003D0B6C">
        <w:rPr>
          <w:sz w:val="20"/>
        </w:rPr>
        <w:t xml:space="preserve"> </w:t>
      </w:r>
      <w:r w:rsidR="003D0B6C" w:rsidRPr="003D0B6C">
        <w:rPr>
          <w:sz w:val="20"/>
        </w:rPr>
        <w:t xml:space="preserve">: substitution de l‘hormone thyroïdien </w:t>
      </w:r>
      <w:proofErr w:type="spellStart"/>
      <w:r w:rsidR="003D0B6C" w:rsidRPr="003D0B6C">
        <w:rPr>
          <w:sz w:val="20"/>
        </w:rPr>
        <w:t>p</w:t>
      </w:r>
      <w:r w:rsidR="003D0B6C">
        <w:rPr>
          <w:sz w:val="20"/>
        </w:rPr>
        <w:t>.</w:t>
      </w:r>
      <w:r w:rsidR="003D0B6C" w:rsidRPr="003D0B6C">
        <w:rPr>
          <w:sz w:val="20"/>
        </w:rPr>
        <w:t>o</w:t>
      </w:r>
      <w:proofErr w:type="spellEnd"/>
      <w:r w:rsidR="003D0B6C">
        <w:rPr>
          <w:sz w:val="20"/>
        </w:rPr>
        <w:t>.</w:t>
      </w:r>
      <w:r w:rsidR="003D0B6C" w:rsidRPr="003D0B6C">
        <w:rPr>
          <w:sz w:val="20"/>
        </w:rPr>
        <w:t xml:space="preserve"> à vie</w:t>
      </w:r>
    </w:p>
    <w:p w:rsidR="001B6FE8" w:rsidRDefault="005D618B" w:rsidP="003D0B6C">
      <w:pPr>
        <w:spacing w:after="0"/>
        <w:rPr>
          <w:sz w:val="20"/>
        </w:rPr>
      </w:pPr>
      <w:r w:rsidRPr="005D618B">
        <w:rPr>
          <w:b/>
          <w:sz w:val="20"/>
          <w:u w:val="single"/>
        </w:rPr>
        <w:t xml:space="preserve">Syndrome </w:t>
      </w:r>
      <w:proofErr w:type="spellStart"/>
      <w:r w:rsidRPr="005D618B">
        <w:rPr>
          <w:b/>
          <w:sz w:val="20"/>
          <w:u w:val="single"/>
        </w:rPr>
        <w:t>adrénogénital</w:t>
      </w:r>
      <w:proofErr w:type="spellEnd"/>
      <w:r>
        <w:rPr>
          <w:sz w:val="20"/>
        </w:rPr>
        <w:t> :</w:t>
      </w:r>
      <w:r w:rsidR="003D0B6C" w:rsidRPr="003D0B6C">
        <w:t xml:space="preserve"> </w:t>
      </w:r>
      <w:r w:rsidR="003D0B6C" w:rsidRPr="003D0B6C">
        <w:rPr>
          <w:sz w:val="20"/>
        </w:rPr>
        <w:t>in</w:t>
      </w:r>
      <w:r w:rsidR="003D0B6C">
        <w:rPr>
          <w:sz w:val="20"/>
        </w:rPr>
        <w:t>c</w:t>
      </w:r>
      <w:r w:rsidR="003D0B6C" w:rsidRPr="003D0B6C">
        <w:rPr>
          <w:sz w:val="20"/>
        </w:rPr>
        <w:t>idence 1</w:t>
      </w:r>
      <w:r w:rsidR="003D0B6C">
        <w:rPr>
          <w:sz w:val="20"/>
        </w:rPr>
        <w:t>/</w:t>
      </w:r>
      <w:r w:rsidR="003D0B6C" w:rsidRPr="003D0B6C">
        <w:rPr>
          <w:sz w:val="20"/>
        </w:rPr>
        <w:t>8</w:t>
      </w:r>
      <w:r w:rsidR="003D0B6C">
        <w:rPr>
          <w:sz w:val="20"/>
        </w:rPr>
        <w:t>'</w:t>
      </w:r>
      <w:r w:rsidR="003D0B6C" w:rsidRPr="003D0B6C">
        <w:rPr>
          <w:sz w:val="20"/>
        </w:rPr>
        <w:t>000</w:t>
      </w:r>
      <w:r w:rsidR="003D0B6C">
        <w:rPr>
          <w:sz w:val="20"/>
        </w:rPr>
        <w:t xml:space="preserve">, </w:t>
      </w:r>
      <w:r w:rsidR="003D0B6C" w:rsidRPr="003D0B6C">
        <w:rPr>
          <w:sz w:val="20"/>
        </w:rPr>
        <w:t>touche filles et garçons</w:t>
      </w:r>
      <w:r w:rsidR="001B6FE8">
        <w:rPr>
          <w:sz w:val="20"/>
        </w:rPr>
        <w:t xml:space="preserve">. </w:t>
      </w:r>
      <w:r w:rsidR="003D0B6C">
        <w:rPr>
          <w:sz w:val="20"/>
        </w:rPr>
        <w:t>Forme la plus fréquente =</w:t>
      </w:r>
      <w:r w:rsidR="003D0B6C" w:rsidRPr="003D0B6C">
        <w:rPr>
          <w:sz w:val="20"/>
        </w:rPr>
        <w:t xml:space="preserve"> déficit en 21-</w:t>
      </w:r>
      <w:proofErr w:type="spellStart"/>
      <w:r w:rsidR="003D0B6C" w:rsidRPr="003D0B6C">
        <w:rPr>
          <w:sz w:val="20"/>
        </w:rPr>
        <w:t>hydroxylase</w:t>
      </w:r>
      <w:proofErr w:type="spellEnd"/>
      <w:r w:rsidR="001B6FE8">
        <w:rPr>
          <w:sz w:val="20"/>
        </w:rPr>
        <w:t xml:space="preserve">. </w:t>
      </w:r>
      <w:proofErr w:type="spellStart"/>
      <w:r w:rsidR="001B6FE8">
        <w:rPr>
          <w:sz w:val="20"/>
        </w:rPr>
        <w:t>Ttt</w:t>
      </w:r>
      <w:proofErr w:type="spellEnd"/>
      <w:r w:rsidR="001B6FE8">
        <w:rPr>
          <w:sz w:val="20"/>
        </w:rPr>
        <w:t xml:space="preserve"> : substitution hormonale </w:t>
      </w:r>
      <w:proofErr w:type="spellStart"/>
      <w:r w:rsidR="001B6FE8">
        <w:rPr>
          <w:sz w:val="20"/>
        </w:rPr>
        <w:t>p.o</w:t>
      </w:r>
      <w:proofErr w:type="spellEnd"/>
      <w:r w:rsidR="001B6FE8">
        <w:rPr>
          <w:sz w:val="20"/>
        </w:rPr>
        <w:t>.</w:t>
      </w:r>
    </w:p>
    <w:p w:rsidR="003D0B6C" w:rsidRDefault="003D0B6C" w:rsidP="003D0B6C">
      <w:pPr>
        <w:spacing w:after="0"/>
        <w:rPr>
          <w:sz w:val="20"/>
        </w:rPr>
      </w:pPr>
    </w:p>
    <w:p w:rsidR="003D0B6C" w:rsidRDefault="003D0B6C" w:rsidP="003D0B6C">
      <w:pPr>
        <w:spacing w:after="0"/>
        <w:rPr>
          <w:sz w:val="20"/>
        </w:rPr>
      </w:pPr>
      <w:r w:rsidRPr="003D0B6C">
        <w:rPr>
          <w:b/>
          <w:sz w:val="20"/>
        </w:rPr>
        <w:t>Conséquences cliniques</w:t>
      </w:r>
      <w:r w:rsidRPr="003D0B6C">
        <w:rPr>
          <w:sz w:val="20"/>
        </w:rPr>
        <w:t xml:space="preserve">: </w:t>
      </w:r>
    </w:p>
    <w:p w:rsidR="003D0B6C" w:rsidRPr="003D0B6C" w:rsidRDefault="003D0B6C" w:rsidP="003D0B6C">
      <w:pPr>
        <w:pStyle w:val="ListParagraph"/>
        <w:numPr>
          <w:ilvl w:val="0"/>
          <w:numId w:val="5"/>
        </w:numPr>
        <w:spacing w:after="0"/>
        <w:rPr>
          <w:sz w:val="20"/>
        </w:rPr>
      </w:pPr>
      <w:r w:rsidRPr="003D0B6C">
        <w:rPr>
          <w:sz w:val="20"/>
        </w:rPr>
        <w:t xml:space="preserve">production augmentée des androgènes </w:t>
      </w:r>
    </w:p>
    <w:p w:rsidR="003D0B6C" w:rsidRDefault="003D0B6C" w:rsidP="003D0B6C">
      <w:pPr>
        <w:pStyle w:val="ListParagraph"/>
        <w:numPr>
          <w:ilvl w:val="0"/>
          <w:numId w:val="6"/>
        </w:numPr>
        <w:rPr>
          <w:sz w:val="20"/>
        </w:rPr>
      </w:pPr>
      <w:r w:rsidRPr="003D0B6C">
        <w:rPr>
          <w:sz w:val="20"/>
        </w:rPr>
        <w:t>filles : phénotype mas</w:t>
      </w:r>
      <w:r>
        <w:rPr>
          <w:sz w:val="20"/>
        </w:rPr>
        <w:t>culin</w:t>
      </w:r>
    </w:p>
    <w:p w:rsidR="003D0B6C" w:rsidRPr="003D0B6C" w:rsidRDefault="003D0B6C" w:rsidP="003D0B6C">
      <w:pPr>
        <w:pStyle w:val="ListParagraph"/>
        <w:numPr>
          <w:ilvl w:val="0"/>
          <w:numId w:val="6"/>
        </w:numPr>
        <w:rPr>
          <w:sz w:val="20"/>
        </w:rPr>
      </w:pPr>
      <w:r w:rsidRPr="003D0B6C">
        <w:rPr>
          <w:sz w:val="20"/>
        </w:rPr>
        <w:t xml:space="preserve">garçons : </w:t>
      </w:r>
      <w:proofErr w:type="spellStart"/>
      <w:r w:rsidR="004A3DD5">
        <w:rPr>
          <w:sz w:val="20"/>
        </w:rPr>
        <w:t>asympto</w:t>
      </w:r>
      <w:proofErr w:type="spellEnd"/>
    </w:p>
    <w:p w:rsidR="005D618B" w:rsidRDefault="003D0B6C" w:rsidP="003D0B6C">
      <w:pPr>
        <w:pStyle w:val="ListParagraph"/>
        <w:numPr>
          <w:ilvl w:val="0"/>
          <w:numId w:val="5"/>
        </w:numPr>
        <w:rPr>
          <w:sz w:val="20"/>
        </w:rPr>
      </w:pPr>
      <w:r>
        <w:rPr>
          <w:sz w:val="20"/>
        </w:rPr>
        <w:t xml:space="preserve">les deux : </w:t>
      </w:r>
      <w:r w:rsidRPr="003D0B6C">
        <w:rPr>
          <w:sz w:val="20"/>
        </w:rPr>
        <w:t>perte de sel par manque d’aldostér</w:t>
      </w:r>
      <w:r>
        <w:rPr>
          <w:sz w:val="20"/>
        </w:rPr>
        <w:t>one</w:t>
      </w:r>
    </w:p>
    <w:p w:rsidR="0074181F" w:rsidRDefault="005D618B" w:rsidP="0074181F">
      <w:pPr>
        <w:rPr>
          <w:sz w:val="20"/>
        </w:rPr>
      </w:pPr>
      <w:r w:rsidRPr="005D618B">
        <w:rPr>
          <w:b/>
          <w:sz w:val="20"/>
          <w:u w:val="single"/>
        </w:rPr>
        <w:lastRenderedPageBreak/>
        <w:t>Mucoviscidose</w:t>
      </w:r>
      <w:r>
        <w:rPr>
          <w:sz w:val="20"/>
        </w:rPr>
        <w:t> :</w:t>
      </w:r>
      <w:r w:rsidR="0074181F" w:rsidRPr="0074181F">
        <w:rPr>
          <w:sz w:val="20"/>
          <w:szCs w:val="20"/>
        </w:rPr>
        <w:t xml:space="preserve"> maladie autosomique-réc</w:t>
      </w:r>
      <w:r w:rsidR="0074181F" w:rsidRPr="0074181F">
        <w:rPr>
          <w:sz w:val="20"/>
        </w:rPr>
        <w:t>essive</w:t>
      </w:r>
      <w:r w:rsidR="0074181F">
        <w:rPr>
          <w:sz w:val="20"/>
        </w:rPr>
        <w:t xml:space="preserve"> avec incidence 1/</w:t>
      </w:r>
      <w:r w:rsidR="0074181F" w:rsidRPr="0074181F">
        <w:rPr>
          <w:sz w:val="20"/>
        </w:rPr>
        <w:t>3</w:t>
      </w:r>
      <w:r w:rsidR="0074181F">
        <w:rPr>
          <w:sz w:val="20"/>
        </w:rPr>
        <w:t>'</w:t>
      </w:r>
      <w:r w:rsidR="0074181F" w:rsidRPr="0074181F">
        <w:rPr>
          <w:sz w:val="20"/>
        </w:rPr>
        <w:t>000</w:t>
      </w:r>
      <w:r w:rsidR="0074181F">
        <w:rPr>
          <w:sz w:val="20"/>
        </w:rPr>
        <w:t>. Résulte d’un d</w:t>
      </w:r>
      <w:r w:rsidR="0074181F" w:rsidRPr="0074181F">
        <w:rPr>
          <w:sz w:val="20"/>
        </w:rPr>
        <w:t>éficit d’un canal de chlor</w:t>
      </w:r>
      <w:r w:rsidR="0074181F">
        <w:rPr>
          <w:sz w:val="20"/>
        </w:rPr>
        <w:t>e</w:t>
      </w:r>
      <w:r w:rsidR="0074181F" w:rsidRPr="0074181F">
        <w:rPr>
          <w:sz w:val="20"/>
        </w:rPr>
        <w:t xml:space="preserve"> (</w:t>
      </w:r>
      <w:r w:rsidR="00066AFE">
        <w:rPr>
          <w:sz w:val="20"/>
        </w:rPr>
        <w:t>CFTR). Se dépiste par un test à la sueur.</w:t>
      </w:r>
    </w:p>
    <w:p w:rsidR="0074181F" w:rsidRPr="0074181F" w:rsidRDefault="0074181F" w:rsidP="0074181F">
      <w:pPr>
        <w:spacing w:after="0"/>
        <w:rPr>
          <w:sz w:val="20"/>
        </w:rPr>
      </w:pPr>
      <w:r w:rsidRPr="0074181F">
        <w:rPr>
          <w:b/>
          <w:sz w:val="20"/>
        </w:rPr>
        <w:t>Manifestations</w:t>
      </w:r>
      <w:r w:rsidRPr="0074181F">
        <w:rPr>
          <w:sz w:val="20"/>
        </w:rPr>
        <w:t xml:space="preserve">: </w:t>
      </w:r>
    </w:p>
    <w:p w:rsidR="0074181F" w:rsidRDefault="0074181F" w:rsidP="0074181F">
      <w:pPr>
        <w:pStyle w:val="ListParagraph"/>
        <w:numPr>
          <w:ilvl w:val="0"/>
          <w:numId w:val="5"/>
        </w:numPr>
        <w:spacing w:after="0"/>
        <w:rPr>
          <w:sz w:val="20"/>
        </w:rPr>
      </w:pPr>
      <w:r w:rsidRPr="0074181F">
        <w:rPr>
          <w:sz w:val="20"/>
        </w:rPr>
        <w:t>pulmonaire</w:t>
      </w:r>
      <w:r>
        <w:rPr>
          <w:sz w:val="20"/>
        </w:rPr>
        <w:t>s</w:t>
      </w:r>
      <w:r w:rsidRPr="0074181F">
        <w:rPr>
          <w:sz w:val="20"/>
        </w:rPr>
        <w:t>: infections répétitives, développement d’une pneumopathie interstitielle</w:t>
      </w:r>
    </w:p>
    <w:p w:rsidR="0074181F" w:rsidRPr="0074181F" w:rsidRDefault="0074181F" w:rsidP="0074181F">
      <w:pPr>
        <w:pStyle w:val="ListParagraph"/>
        <w:numPr>
          <w:ilvl w:val="0"/>
          <w:numId w:val="5"/>
        </w:numPr>
        <w:rPr>
          <w:sz w:val="20"/>
        </w:rPr>
      </w:pPr>
      <w:r w:rsidRPr="0074181F">
        <w:rPr>
          <w:sz w:val="20"/>
        </w:rPr>
        <w:t>gastro-intestinale</w:t>
      </w:r>
      <w:r>
        <w:rPr>
          <w:sz w:val="20"/>
        </w:rPr>
        <w:t>s</w:t>
      </w:r>
      <w:r w:rsidRPr="0074181F">
        <w:rPr>
          <w:sz w:val="20"/>
        </w:rPr>
        <w:t xml:space="preserve">: manque de production des hormones pancréatiques, iléus </w:t>
      </w:r>
      <w:proofErr w:type="spellStart"/>
      <w:r w:rsidRPr="0074181F">
        <w:rPr>
          <w:sz w:val="20"/>
        </w:rPr>
        <w:t>méconiale</w:t>
      </w:r>
      <w:proofErr w:type="spellEnd"/>
    </w:p>
    <w:p w:rsidR="0074181F" w:rsidRDefault="0074181F" w:rsidP="0074181F">
      <w:pPr>
        <w:spacing w:after="0"/>
        <w:rPr>
          <w:sz w:val="20"/>
        </w:rPr>
      </w:pPr>
      <w:r w:rsidRPr="0074181F">
        <w:rPr>
          <w:b/>
          <w:sz w:val="20"/>
        </w:rPr>
        <w:t>Traitement</w:t>
      </w:r>
      <w:r>
        <w:rPr>
          <w:sz w:val="20"/>
        </w:rPr>
        <w:t xml:space="preserve"> </w:t>
      </w:r>
      <w:r w:rsidRPr="0074181F">
        <w:rPr>
          <w:sz w:val="20"/>
        </w:rPr>
        <w:t>:</w:t>
      </w:r>
    </w:p>
    <w:p w:rsidR="0074181F" w:rsidRDefault="0074181F" w:rsidP="0074181F">
      <w:pPr>
        <w:pStyle w:val="ListParagraph"/>
        <w:numPr>
          <w:ilvl w:val="0"/>
          <w:numId w:val="7"/>
        </w:numPr>
        <w:spacing w:after="0"/>
        <w:rPr>
          <w:sz w:val="20"/>
        </w:rPr>
      </w:pPr>
      <w:r w:rsidRPr="0074181F">
        <w:rPr>
          <w:sz w:val="20"/>
        </w:rPr>
        <w:t>Cures prophylactiques d’antibiotiques</w:t>
      </w:r>
    </w:p>
    <w:p w:rsidR="0074181F" w:rsidRDefault="0074181F" w:rsidP="0074181F">
      <w:pPr>
        <w:pStyle w:val="ListParagraph"/>
        <w:numPr>
          <w:ilvl w:val="0"/>
          <w:numId w:val="7"/>
        </w:numPr>
        <w:rPr>
          <w:sz w:val="20"/>
        </w:rPr>
      </w:pPr>
      <w:r w:rsidRPr="0074181F">
        <w:rPr>
          <w:sz w:val="20"/>
        </w:rPr>
        <w:t>Substitution hormonale si nécessaire</w:t>
      </w:r>
    </w:p>
    <w:p w:rsidR="005D618B" w:rsidRDefault="0074181F" w:rsidP="0074181F">
      <w:pPr>
        <w:rPr>
          <w:sz w:val="20"/>
        </w:rPr>
      </w:pPr>
      <w:r w:rsidRPr="0074181F">
        <w:rPr>
          <w:b/>
          <w:sz w:val="20"/>
        </w:rPr>
        <w:t>Pronostic</w:t>
      </w:r>
      <w:r w:rsidRPr="0074181F">
        <w:rPr>
          <w:sz w:val="20"/>
        </w:rPr>
        <w:t xml:space="preserve"> : meilleur si diagnostiqué tôt</w:t>
      </w:r>
      <w:r>
        <w:rPr>
          <w:sz w:val="20"/>
        </w:rPr>
        <w:t>. I</w:t>
      </w:r>
      <w:r w:rsidRPr="0074181F">
        <w:rPr>
          <w:sz w:val="20"/>
        </w:rPr>
        <w:t>nclusion au dépistage difficile, test génétique!</w:t>
      </w:r>
    </w:p>
    <w:p w:rsidR="0074181F" w:rsidRDefault="00C93E28" w:rsidP="0074181F">
      <w:pPr>
        <w:spacing w:after="0"/>
      </w:pPr>
      <w:r w:rsidRPr="00C93E28">
        <w:rPr>
          <w:b/>
          <w:sz w:val="20"/>
          <w:u w:val="single"/>
        </w:rPr>
        <w:t>Avenir du dépistage en Suisse</w:t>
      </w:r>
      <w:r>
        <w:rPr>
          <w:sz w:val="20"/>
        </w:rPr>
        <w:t> :</w:t>
      </w:r>
      <w:r w:rsidR="0074181F" w:rsidRPr="0074181F">
        <w:t xml:space="preserve"> </w:t>
      </w:r>
    </w:p>
    <w:p w:rsidR="0074181F" w:rsidRDefault="0074181F" w:rsidP="0074181F">
      <w:pPr>
        <w:pStyle w:val="ListParagraph"/>
        <w:numPr>
          <w:ilvl w:val="0"/>
          <w:numId w:val="7"/>
        </w:numPr>
        <w:spacing w:after="0"/>
        <w:rPr>
          <w:sz w:val="20"/>
        </w:rPr>
      </w:pPr>
      <w:r w:rsidRPr="0074181F">
        <w:rPr>
          <w:sz w:val="20"/>
        </w:rPr>
        <w:t xml:space="preserve">Introduction d’autres </w:t>
      </w:r>
      <w:proofErr w:type="spellStart"/>
      <w:r w:rsidRPr="0074181F">
        <w:rPr>
          <w:sz w:val="20"/>
        </w:rPr>
        <w:t>aminoaci</w:t>
      </w:r>
      <w:r>
        <w:rPr>
          <w:sz w:val="20"/>
        </w:rPr>
        <w:t>dopathies</w:t>
      </w:r>
      <w:proofErr w:type="spellEnd"/>
      <w:r w:rsidRPr="0074181F">
        <w:rPr>
          <w:sz w:val="20"/>
        </w:rPr>
        <w:t>/</w:t>
      </w:r>
      <w:proofErr w:type="spellStart"/>
      <w:r w:rsidRPr="0074181F">
        <w:rPr>
          <w:sz w:val="20"/>
        </w:rPr>
        <w:t>aciduries</w:t>
      </w:r>
      <w:proofErr w:type="spellEnd"/>
      <w:r>
        <w:rPr>
          <w:sz w:val="20"/>
        </w:rPr>
        <w:t xml:space="preserve"> </w:t>
      </w:r>
      <w:r w:rsidRPr="0074181F">
        <w:rPr>
          <w:sz w:val="20"/>
        </w:rPr>
        <w:t>organiques:</w:t>
      </w:r>
    </w:p>
    <w:p w:rsidR="0074181F" w:rsidRDefault="0074181F" w:rsidP="0074181F">
      <w:pPr>
        <w:pStyle w:val="ListParagraph"/>
        <w:numPr>
          <w:ilvl w:val="0"/>
          <w:numId w:val="8"/>
        </w:numPr>
        <w:rPr>
          <w:sz w:val="20"/>
        </w:rPr>
      </w:pPr>
      <w:proofErr w:type="spellStart"/>
      <w:r w:rsidRPr="0074181F">
        <w:rPr>
          <w:sz w:val="20"/>
        </w:rPr>
        <w:t>Acidurie</w:t>
      </w:r>
      <w:proofErr w:type="spellEnd"/>
      <w:r w:rsidRPr="0074181F">
        <w:rPr>
          <w:sz w:val="20"/>
        </w:rPr>
        <w:t xml:space="preserve"> </w:t>
      </w:r>
      <w:proofErr w:type="spellStart"/>
      <w:r w:rsidRPr="0074181F">
        <w:rPr>
          <w:sz w:val="20"/>
        </w:rPr>
        <w:t>glutarique</w:t>
      </w:r>
      <w:proofErr w:type="spellEnd"/>
      <w:r w:rsidRPr="0074181F">
        <w:rPr>
          <w:sz w:val="20"/>
        </w:rPr>
        <w:t xml:space="preserve"> I (en attend, demande à l’OFAS</w:t>
      </w:r>
      <w:r>
        <w:rPr>
          <w:sz w:val="20"/>
        </w:rPr>
        <w:t>)</w:t>
      </w:r>
    </w:p>
    <w:p w:rsidR="0074181F" w:rsidRDefault="0074181F" w:rsidP="0074181F">
      <w:pPr>
        <w:pStyle w:val="ListParagraph"/>
        <w:numPr>
          <w:ilvl w:val="0"/>
          <w:numId w:val="8"/>
        </w:numPr>
        <w:rPr>
          <w:sz w:val="20"/>
        </w:rPr>
      </w:pPr>
      <w:proofErr w:type="spellStart"/>
      <w:r w:rsidRPr="0074181F">
        <w:rPr>
          <w:sz w:val="20"/>
        </w:rPr>
        <w:t>Tyrosinémie</w:t>
      </w:r>
      <w:proofErr w:type="spellEnd"/>
      <w:r w:rsidRPr="0074181F">
        <w:rPr>
          <w:sz w:val="20"/>
        </w:rPr>
        <w:t xml:space="preserve"> I</w:t>
      </w:r>
    </w:p>
    <w:p w:rsidR="0074181F" w:rsidRPr="0074181F" w:rsidRDefault="0074181F" w:rsidP="0074181F">
      <w:pPr>
        <w:pStyle w:val="ListParagraph"/>
        <w:numPr>
          <w:ilvl w:val="0"/>
          <w:numId w:val="8"/>
        </w:numPr>
        <w:rPr>
          <w:sz w:val="20"/>
        </w:rPr>
      </w:pPr>
      <w:r w:rsidRPr="0074181F">
        <w:rPr>
          <w:sz w:val="20"/>
        </w:rPr>
        <w:t>MSUD (</w:t>
      </w:r>
      <w:proofErr w:type="spellStart"/>
      <w:r w:rsidRPr="0074181F">
        <w:rPr>
          <w:sz w:val="20"/>
        </w:rPr>
        <w:t>leucinose</w:t>
      </w:r>
      <w:proofErr w:type="spellEnd"/>
      <w:r w:rsidRPr="0074181F">
        <w:rPr>
          <w:sz w:val="20"/>
        </w:rPr>
        <w:t>)</w:t>
      </w:r>
    </w:p>
    <w:p w:rsidR="0074181F" w:rsidRPr="008E2B49" w:rsidRDefault="0074181F" w:rsidP="008E2B49">
      <w:pPr>
        <w:pStyle w:val="ListParagraph"/>
        <w:numPr>
          <w:ilvl w:val="0"/>
          <w:numId w:val="7"/>
        </w:numPr>
        <w:rPr>
          <w:sz w:val="20"/>
        </w:rPr>
      </w:pPr>
      <w:r w:rsidRPr="0074181F">
        <w:rPr>
          <w:sz w:val="20"/>
        </w:rPr>
        <w:t>L’avenir du dépistage en CH</w:t>
      </w:r>
      <w:r w:rsidR="008E2B49">
        <w:rPr>
          <w:sz w:val="20"/>
        </w:rPr>
        <w:t> : d</w:t>
      </w:r>
      <w:r w:rsidRPr="008E2B49">
        <w:rPr>
          <w:sz w:val="20"/>
        </w:rPr>
        <w:t>iscussion et évaluation de l’expérience d’autres pays sur</w:t>
      </w:r>
    </w:p>
    <w:p w:rsidR="0074181F" w:rsidRDefault="0074181F" w:rsidP="0074181F">
      <w:pPr>
        <w:pStyle w:val="ListParagraph"/>
        <w:numPr>
          <w:ilvl w:val="0"/>
          <w:numId w:val="9"/>
        </w:numPr>
        <w:rPr>
          <w:sz w:val="20"/>
        </w:rPr>
      </w:pPr>
      <w:r w:rsidRPr="0074181F">
        <w:rPr>
          <w:sz w:val="20"/>
        </w:rPr>
        <w:t>Déficiences des acides gras à chaînes longues</w:t>
      </w:r>
    </w:p>
    <w:p w:rsidR="00C93E28" w:rsidRPr="0074181F" w:rsidRDefault="0074181F" w:rsidP="0074181F">
      <w:pPr>
        <w:pStyle w:val="ListParagraph"/>
        <w:numPr>
          <w:ilvl w:val="0"/>
          <w:numId w:val="9"/>
        </w:numPr>
        <w:rPr>
          <w:sz w:val="20"/>
        </w:rPr>
      </w:pPr>
      <w:r w:rsidRPr="0074181F">
        <w:rPr>
          <w:sz w:val="20"/>
        </w:rPr>
        <w:t>Déficiences du cycle d’urée</w:t>
      </w:r>
    </w:p>
    <w:p w:rsidR="00C93E28" w:rsidRDefault="00C93E28" w:rsidP="00374C86">
      <w:pPr>
        <w:spacing w:after="0"/>
        <w:rPr>
          <w:sz w:val="20"/>
        </w:rPr>
      </w:pPr>
      <w:r w:rsidRPr="00727B05">
        <w:rPr>
          <w:b/>
          <w:sz w:val="20"/>
          <w:u w:val="single"/>
        </w:rPr>
        <w:t>Conclusions</w:t>
      </w:r>
      <w:r>
        <w:rPr>
          <w:sz w:val="20"/>
        </w:rPr>
        <w:t> :</w:t>
      </w:r>
    </w:p>
    <w:p w:rsidR="0074181F" w:rsidRPr="0074181F" w:rsidRDefault="0074181F" w:rsidP="00374C86">
      <w:pPr>
        <w:pStyle w:val="ListParagraph"/>
        <w:numPr>
          <w:ilvl w:val="0"/>
          <w:numId w:val="7"/>
        </w:numPr>
        <w:spacing w:after="0"/>
        <w:rPr>
          <w:sz w:val="20"/>
        </w:rPr>
      </w:pPr>
      <w:r w:rsidRPr="0074181F">
        <w:rPr>
          <w:sz w:val="20"/>
        </w:rPr>
        <w:t>nouvelles thérapies + nouvelles</w:t>
      </w:r>
      <w:r>
        <w:rPr>
          <w:sz w:val="20"/>
        </w:rPr>
        <w:t xml:space="preserve"> </w:t>
      </w:r>
      <w:r w:rsidRPr="0074181F">
        <w:rPr>
          <w:sz w:val="20"/>
        </w:rPr>
        <w:t>technologies: nécessitent et facilitent l’élargissement du dépistage</w:t>
      </w:r>
    </w:p>
    <w:p w:rsidR="0074181F" w:rsidRPr="0074181F" w:rsidRDefault="0074181F" w:rsidP="0074181F">
      <w:pPr>
        <w:pStyle w:val="ListParagraph"/>
        <w:numPr>
          <w:ilvl w:val="0"/>
          <w:numId w:val="7"/>
        </w:numPr>
        <w:rPr>
          <w:sz w:val="20"/>
        </w:rPr>
      </w:pPr>
      <w:r w:rsidRPr="0074181F">
        <w:rPr>
          <w:sz w:val="20"/>
        </w:rPr>
        <w:t xml:space="preserve">expérience d’autres pays: études </w:t>
      </w:r>
      <w:proofErr w:type="spellStart"/>
      <w:r w:rsidRPr="0074181F">
        <w:rPr>
          <w:sz w:val="20"/>
        </w:rPr>
        <w:t>evidence</w:t>
      </w:r>
      <w:proofErr w:type="spellEnd"/>
      <w:r w:rsidRPr="0074181F">
        <w:rPr>
          <w:sz w:val="20"/>
        </w:rPr>
        <w:t>-</w:t>
      </w:r>
      <w:proofErr w:type="spellStart"/>
      <w:r w:rsidRPr="0074181F">
        <w:rPr>
          <w:sz w:val="20"/>
        </w:rPr>
        <w:t>based</w:t>
      </w:r>
      <w:proofErr w:type="spellEnd"/>
      <w:r w:rsidRPr="0074181F">
        <w:rPr>
          <w:sz w:val="20"/>
        </w:rPr>
        <w:t xml:space="preserve"> sur l’efficacité et coûts/bénéfice du dépistage</w:t>
      </w:r>
    </w:p>
    <w:p w:rsidR="0074181F" w:rsidRPr="0074181F" w:rsidRDefault="0074181F" w:rsidP="0074181F">
      <w:pPr>
        <w:pStyle w:val="ListParagraph"/>
        <w:numPr>
          <w:ilvl w:val="0"/>
          <w:numId w:val="7"/>
        </w:numPr>
        <w:rPr>
          <w:sz w:val="20"/>
        </w:rPr>
      </w:pPr>
      <w:r w:rsidRPr="0074181F">
        <w:rPr>
          <w:sz w:val="20"/>
        </w:rPr>
        <w:t xml:space="preserve">expansion certaine du dépistage en CH </w:t>
      </w:r>
      <w:r>
        <w:rPr>
          <w:sz w:val="20"/>
        </w:rPr>
        <w:t xml:space="preserve">dans future proche, </w:t>
      </w:r>
      <w:r w:rsidRPr="0074181F">
        <w:rPr>
          <w:sz w:val="20"/>
        </w:rPr>
        <w:t>mais avec prudence</w:t>
      </w:r>
    </w:p>
    <w:p w:rsidR="0074181F" w:rsidRPr="0074181F" w:rsidRDefault="0074181F" w:rsidP="0074181F">
      <w:pPr>
        <w:pStyle w:val="ListParagraph"/>
        <w:numPr>
          <w:ilvl w:val="0"/>
          <w:numId w:val="7"/>
        </w:numPr>
        <w:rPr>
          <w:sz w:val="20"/>
        </w:rPr>
      </w:pPr>
      <w:r>
        <w:rPr>
          <w:sz w:val="20"/>
        </w:rPr>
        <w:t>nécessité d’</w:t>
      </w:r>
      <w:r w:rsidRPr="0074181F">
        <w:rPr>
          <w:sz w:val="20"/>
        </w:rPr>
        <w:t>études contrôlées sur pronostic des maladies graves susceptibles pour nouvelles thérapies</w:t>
      </w:r>
    </w:p>
    <w:p w:rsidR="0074181F" w:rsidRPr="0074181F" w:rsidRDefault="0074181F" w:rsidP="0074181F">
      <w:pPr>
        <w:pStyle w:val="ListParagraph"/>
        <w:numPr>
          <w:ilvl w:val="0"/>
          <w:numId w:val="7"/>
        </w:numPr>
        <w:rPr>
          <w:sz w:val="20"/>
        </w:rPr>
      </w:pPr>
      <w:r w:rsidRPr="0074181F">
        <w:rPr>
          <w:sz w:val="20"/>
        </w:rPr>
        <w:t>nécessité d’adapter les centres de référence</w:t>
      </w:r>
      <w:r>
        <w:rPr>
          <w:sz w:val="20"/>
        </w:rPr>
        <w:t xml:space="preserve"> (notamment parce que ↑</w:t>
      </w:r>
      <w:r w:rsidR="00116D98">
        <w:rPr>
          <w:sz w:val="20"/>
        </w:rPr>
        <w:t xml:space="preserve"> </w:t>
      </w:r>
      <w:r>
        <w:rPr>
          <w:sz w:val="20"/>
        </w:rPr>
        <w:t>des cas de NN dépistés)</w:t>
      </w:r>
    </w:p>
    <w:sectPr w:rsidR="0074181F" w:rsidRPr="0074181F" w:rsidSect="0077712B">
      <w:footerReference w:type="default" r:id="rId10"/>
      <w:pgSz w:w="11906" w:h="16838"/>
      <w:pgMar w:top="1417" w:right="1417" w:bottom="1417" w:left="1417" w:header="708"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F382F" w:rsidRDefault="006F382F" w:rsidP="0077712B">
      <w:pPr>
        <w:spacing w:after="0" w:line="240" w:lineRule="auto"/>
      </w:pPr>
      <w:r>
        <w:separator/>
      </w:r>
    </w:p>
  </w:endnote>
  <w:endnote w:type="continuationSeparator" w:id="0">
    <w:p w:rsidR="006F382F" w:rsidRDefault="006F382F" w:rsidP="007771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959539998"/>
      <w:docPartObj>
        <w:docPartGallery w:val="Page Numbers (Bottom of Page)"/>
        <w:docPartUnique/>
      </w:docPartObj>
    </w:sdtPr>
    <w:sdtContent>
      <w:p w:rsidR="004A3DD5" w:rsidRPr="0077712B" w:rsidRDefault="007D1D69">
        <w:pPr>
          <w:pStyle w:val="Footer"/>
          <w:jc w:val="right"/>
          <w:rPr>
            <w:sz w:val="18"/>
          </w:rPr>
        </w:pPr>
        <w:r w:rsidRPr="0077712B">
          <w:rPr>
            <w:sz w:val="18"/>
          </w:rPr>
          <w:fldChar w:fldCharType="begin"/>
        </w:r>
        <w:r w:rsidR="004A3DD5" w:rsidRPr="0077712B">
          <w:rPr>
            <w:sz w:val="18"/>
          </w:rPr>
          <w:instrText xml:space="preserve"> PAGE   \* MERGEFORMAT </w:instrText>
        </w:r>
        <w:r w:rsidRPr="0077712B">
          <w:rPr>
            <w:sz w:val="18"/>
          </w:rPr>
          <w:fldChar w:fldCharType="separate"/>
        </w:r>
        <w:r w:rsidR="00374C86">
          <w:rPr>
            <w:noProof/>
            <w:sz w:val="18"/>
          </w:rPr>
          <w:t>4</w:t>
        </w:r>
        <w:r w:rsidRPr="0077712B">
          <w:rPr>
            <w:sz w:val="18"/>
          </w:rPr>
          <w:fldChar w:fldCharType="end"/>
        </w:r>
      </w:p>
    </w:sdtContent>
  </w:sdt>
  <w:p w:rsidR="004A3DD5" w:rsidRPr="0077712B" w:rsidRDefault="004A3DD5">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F382F" w:rsidRDefault="006F382F" w:rsidP="0077712B">
      <w:pPr>
        <w:spacing w:after="0" w:line="240" w:lineRule="auto"/>
      </w:pPr>
      <w:r>
        <w:separator/>
      </w:r>
    </w:p>
  </w:footnote>
  <w:footnote w:type="continuationSeparator" w:id="0">
    <w:p w:rsidR="006F382F" w:rsidRDefault="006F382F" w:rsidP="0077712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31936"/>
    <w:multiLevelType w:val="hybridMultilevel"/>
    <w:tmpl w:val="B9928B6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nsid w:val="17CE78AD"/>
    <w:multiLevelType w:val="hybridMultilevel"/>
    <w:tmpl w:val="0376271E"/>
    <w:lvl w:ilvl="0" w:tplc="7098DC7C">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nsid w:val="26084640"/>
    <w:multiLevelType w:val="hybridMultilevel"/>
    <w:tmpl w:val="47D63572"/>
    <w:lvl w:ilvl="0" w:tplc="7098DC7C">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nsid w:val="2994425B"/>
    <w:multiLevelType w:val="hybridMultilevel"/>
    <w:tmpl w:val="A8AA2F8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2C4F0535"/>
    <w:multiLevelType w:val="hybridMultilevel"/>
    <w:tmpl w:val="FCDC251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339F2305"/>
    <w:multiLevelType w:val="hybridMultilevel"/>
    <w:tmpl w:val="5E681FD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nsid w:val="34FC5392"/>
    <w:multiLevelType w:val="hybridMultilevel"/>
    <w:tmpl w:val="987A24A6"/>
    <w:lvl w:ilvl="0" w:tplc="7098DC7C">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nsid w:val="59B77B2A"/>
    <w:multiLevelType w:val="hybridMultilevel"/>
    <w:tmpl w:val="A6E296E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8">
    <w:nsid w:val="7AEC03D0"/>
    <w:multiLevelType w:val="hybridMultilevel"/>
    <w:tmpl w:val="0510B1B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abstractNumId w:val="1"/>
  </w:num>
  <w:num w:numId="2">
    <w:abstractNumId w:val="8"/>
  </w:num>
  <w:num w:numId="3">
    <w:abstractNumId w:val="4"/>
  </w:num>
  <w:num w:numId="4">
    <w:abstractNumId w:val="7"/>
  </w:num>
  <w:num w:numId="5">
    <w:abstractNumId w:val="2"/>
  </w:num>
  <w:num w:numId="6">
    <w:abstractNumId w:val="5"/>
  </w:num>
  <w:num w:numId="7">
    <w:abstractNumId w:val="6"/>
  </w:num>
  <w:num w:numId="8">
    <w:abstractNumId w:val="0"/>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7712B"/>
    <w:rsid w:val="00002943"/>
    <w:rsid w:val="0000502C"/>
    <w:rsid w:val="00066AFE"/>
    <w:rsid w:val="00116D98"/>
    <w:rsid w:val="001744A7"/>
    <w:rsid w:val="0018318D"/>
    <w:rsid w:val="001B6FE8"/>
    <w:rsid w:val="002E1E50"/>
    <w:rsid w:val="00374C86"/>
    <w:rsid w:val="003D0B6C"/>
    <w:rsid w:val="004A3DD5"/>
    <w:rsid w:val="004D27DD"/>
    <w:rsid w:val="005D41EC"/>
    <w:rsid w:val="005D618B"/>
    <w:rsid w:val="005E5718"/>
    <w:rsid w:val="0063696E"/>
    <w:rsid w:val="00646E08"/>
    <w:rsid w:val="006927B1"/>
    <w:rsid w:val="006F382F"/>
    <w:rsid w:val="006F623F"/>
    <w:rsid w:val="0072776B"/>
    <w:rsid w:val="00727B05"/>
    <w:rsid w:val="0074181F"/>
    <w:rsid w:val="0077712B"/>
    <w:rsid w:val="00795CB0"/>
    <w:rsid w:val="007B4A42"/>
    <w:rsid w:val="007D1D69"/>
    <w:rsid w:val="008E2B49"/>
    <w:rsid w:val="00953875"/>
    <w:rsid w:val="009C5A4A"/>
    <w:rsid w:val="00B71719"/>
    <w:rsid w:val="00BD6A78"/>
    <w:rsid w:val="00C24E40"/>
    <w:rsid w:val="00C93E28"/>
    <w:rsid w:val="00CF1FB8"/>
    <w:rsid w:val="00CF4896"/>
    <w:rsid w:val="00E02C40"/>
    <w:rsid w:val="00E12FE0"/>
    <w:rsid w:val="00E70FBC"/>
    <w:rsid w:val="00EE69D9"/>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FB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7712B"/>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77712B"/>
  </w:style>
  <w:style w:type="paragraph" w:styleId="Footer">
    <w:name w:val="footer"/>
    <w:basedOn w:val="Normal"/>
    <w:link w:val="FooterChar"/>
    <w:uiPriority w:val="99"/>
    <w:unhideWhenUsed/>
    <w:rsid w:val="0077712B"/>
    <w:pPr>
      <w:tabs>
        <w:tab w:val="center" w:pos="4536"/>
        <w:tab w:val="right" w:pos="9072"/>
      </w:tabs>
      <w:spacing w:after="0" w:line="240" w:lineRule="auto"/>
    </w:pPr>
  </w:style>
  <w:style w:type="character" w:customStyle="1" w:styleId="FooterChar">
    <w:name w:val="Footer Char"/>
    <w:basedOn w:val="DefaultParagraphFont"/>
    <w:link w:val="Footer"/>
    <w:uiPriority w:val="99"/>
    <w:rsid w:val="0077712B"/>
  </w:style>
  <w:style w:type="paragraph" w:styleId="ListParagraph">
    <w:name w:val="List Paragraph"/>
    <w:basedOn w:val="Normal"/>
    <w:uiPriority w:val="34"/>
    <w:qFormat/>
    <w:rsid w:val="00EE69D9"/>
    <w:pPr>
      <w:ind w:left="720"/>
      <w:contextualSpacing/>
    </w:pPr>
  </w:style>
  <w:style w:type="paragraph" w:styleId="BalloonText">
    <w:name w:val="Balloon Text"/>
    <w:basedOn w:val="Normal"/>
    <w:link w:val="BalloonTextChar"/>
    <w:uiPriority w:val="99"/>
    <w:semiHidden/>
    <w:unhideWhenUsed/>
    <w:rsid w:val="001831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318D"/>
    <w:rPr>
      <w:rFonts w:ascii="Tahoma" w:hAnsi="Tahoma" w:cs="Tahoma"/>
      <w:sz w:val="16"/>
      <w:szCs w:val="16"/>
    </w:rPr>
  </w:style>
  <w:style w:type="character" w:customStyle="1" w:styleId="apple-converted-space">
    <w:name w:val="apple-converted-space"/>
    <w:basedOn w:val="DefaultParagraphFont"/>
    <w:rsid w:val="005D41EC"/>
  </w:style>
  <w:style w:type="character" w:styleId="Hyperlink">
    <w:name w:val="Hyperlink"/>
    <w:basedOn w:val="DefaultParagraphFont"/>
    <w:uiPriority w:val="99"/>
    <w:semiHidden/>
    <w:unhideWhenUsed/>
    <w:rsid w:val="005D41EC"/>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1492</Words>
  <Characters>8209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26</cp:revision>
  <cp:lastPrinted>2014-04-06T07:23:00Z</cp:lastPrinted>
  <dcterms:created xsi:type="dcterms:W3CDTF">2014-04-03T13:55:00Z</dcterms:created>
  <dcterms:modified xsi:type="dcterms:W3CDTF">2014-09-12T12:03:00Z</dcterms:modified>
</cp:coreProperties>
</file>