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FB8" w:rsidRPr="003A13B6" w:rsidRDefault="003A13B6" w:rsidP="003A13B6">
      <w:pPr>
        <w:jc w:val="center"/>
        <w:rPr>
          <w:b/>
        </w:rPr>
      </w:pPr>
      <w:r w:rsidRPr="003A13B6">
        <w:rPr>
          <w:b/>
        </w:rPr>
        <w:t>Maladies infectieuses communautaires chez l’enfant et l’adolescent</w:t>
      </w:r>
    </w:p>
    <w:p w:rsidR="003A13B6" w:rsidRDefault="003A13B6" w:rsidP="00F368C3">
      <w:pPr>
        <w:spacing w:after="0"/>
        <w:rPr>
          <w:sz w:val="20"/>
        </w:rPr>
      </w:pPr>
      <w:r w:rsidRPr="00F368C3">
        <w:rPr>
          <w:b/>
          <w:sz w:val="20"/>
          <w:u w:val="single"/>
        </w:rPr>
        <w:t>Définitions</w:t>
      </w:r>
      <w:r w:rsidRPr="00F368C3">
        <w:rPr>
          <w:b/>
          <w:sz w:val="20"/>
        </w:rPr>
        <w:t> </w:t>
      </w:r>
      <w:r w:rsidRPr="00F368C3">
        <w:rPr>
          <w:sz w:val="20"/>
        </w:rPr>
        <w:t>:</w:t>
      </w:r>
    </w:p>
    <w:p w:rsidR="00F368C3" w:rsidRDefault="00F368C3" w:rsidP="00F368C3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368C3">
        <w:rPr>
          <w:sz w:val="20"/>
        </w:rPr>
        <w:t>Infection communautaire : infection acquise dans la communauté</w:t>
      </w:r>
      <w:r>
        <w:rPr>
          <w:sz w:val="20"/>
        </w:rPr>
        <w:t>, hors de l’hôpital (≠nosocomiale)</w:t>
      </w:r>
    </w:p>
    <w:p w:rsidR="00041A83" w:rsidRDefault="00041A83" w:rsidP="00F368C3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Transmission par contact : avec peau ou muqueuses. Peut être contact direct/indirect. Ex Salmonella</w:t>
      </w:r>
    </w:p>
    <w:p w:rsidR="00F368C3" w:rsidRDefault="00F368C3" w:rsidP="00F368C3">
      <w:pPr>
        <w:pStyle w:val="ListParagraph"/>
        <w:numPr>
          <w:ilvl w:val="0"/>
          <w:numId w:val="1"/>
        </w:numPr>
        <w:rPr>
          <w:sz w:val="20"/>
        </w:rPr>
      </w:pPr>
      <w:r w:rsidRPr="00F368C3">
        <w:rPr>
          <w:sz w:val="20"/>
        </w:rPr>
        <w:t>Transmission respiratoire : pénétration du germe par une muqueuse de type respiratoire</w:t>
      </w:r>
    </w:p>
    <w:p w:rsidR="00041A83" w:rsidRDefault="00F368C3" w:rsidP="00041A83">
      <w:pPr>
        <w:pStyle w:val="ListParagraph"/>
        <w:numPr>
          <w:ilvl w:val="0"/>
          <w:numId w:val="2"/>
        </w:numPr>
        <w:rPr>
          <w:sz w:val="20"/>
        </w:rPr>
      </w:pPr>
      <w:r w:rsidRPr="00F368C3">
        <w:rPr>
          <w:sz w:val="20"/>
        </w:rPr>
        <w:t>Aérosols: sécrétio</w:t>
      </w:r>
      <w:r>
        <w:rPr>
          <w:sz w:val="20"/>
        </w:rPr>
        <w:t>ns de petit volume</w:t>
      </w:r>
      <w:r w:rsidRPr="00F368C3">
        <w:rPr>
          <w:sz w:val="20"/>
        </w:rPr>
        <w:t xml:space="preserve"> </w:t>
      </w:r>
      <w:r>
        <w:rPr>
          <w:sz w:val="20"/>
        </w:rPr>
        <w:t xml:space="preserve">(&lt; 5µ - suspension). Ex : </w:t>
      </w:r>
      <w:r w:rsidR="00041A83">
        <w:rPr>
          <w:sz w:val="20"/>
        </w:rPr>
        <w:t>virus rougeole/</w:t>
      </w:r>
      <w:r w:rsidRPr="00F368C3">
        <w:rPr>
          <w:sz w:val="20"/>
        </w:rPr>
        <w:t>varicelle</w:t>
      </w:r>
      <w:r w:rsidR="00041A83">
        <w:rPr>
          <w:sz w:val="20"/>
        </w:rPr>
        <w:t>, TB</w:t>
      </w:r>
    </w:p>
    <w:p w:rsidR="00F368C3" w:rsidRPr="00041A83" w:rsidRDefault="00F368C3" w:rsidP="00041A83">
      <w:pPr>
        <w:pStyle w:val="ListParagraph"/>
        <w:numPr>
          <w:ilvl w:val="0"/>
          <w:numId w:val="2"/>
        </w:numPr>
        <w:rPr>
          <w:sz w:val="20"/>
        </w:rPr>
      </w:pPr>
      <w:r w:rsidRPr="00041A83">
        <w:rPr>
          <w:sz w:val="20"/>
        </w:rPr>
        <w:t>Gouttelettes: sécrétions de grand volume (&gt; 5µ</w:t>
      </w:r>
      <w:r w:rsidR="00041A83" w:rsidRPr="00041A83">
        <w:rPr>
          <w:sz w:val="20"/>
        </w:rPr>
        <w:t xml:space="preserve"> - trop lourdes pour être en suspension, se déposent à 1-2m</w:t>
      </w:r>
      <w:r w:rsidRPr="00041A83">
        <w:rPr>
          <w:sz w:val="20"/>
        </w:rPr>
        <w:t>). Ex : virus respiratoires</w:t>
      </w:r>
      <w:r w:rsidR="00041A83">
        <w:rPr>
          <w:sz w:val="20"/>
        </w:rPr>
        <w:t xml:space="preserve"> (rhume, grippe), méningites, oreillons, peste </w:t>
      </w:r>
      <w:proofErr w:type="spellStart"/>
      <w:r w:rsidR="00041A83">
        <w:rPr>
          <w:sz w:val="20"/>
        </w:rPr>
        <w:t>pulm</w:t>
      </w:r>
      <w:proofErr w:type="spellEnd"/>
      <w:r w:rsidR="00041A83">
        <w:rPr>
          <w:sz w:val="20"/>
        </w:rPr>
        <w:t>.</w:t>
      </w:r>
    </w:p>
    <w:p w:rsidR="00F64DBD" w:rsidRDefault="003A13B6" w:rsidP="0077712B">
      <w:pPr>
        <w:rPr>
          <w:sz w:val="20"/>
        </w:rPr>
      </w:pPr>
      <w:r w:rsidRPr="00F368C3">
        <w:rPr>
          <w:b/>
          <w:sz w:val="20"/>
          <w:u w:val="single"/>
        </w:rPr>
        <w:t>Pathogenèse</w:t>
      </w:r>
      <w:r w:rsidRPr="00F368C3">
        <w:rPr>
          <w:sz w:val="20"/>
        </w:rPr>
        <w:t> :</w:t>
      </w:r>
      <w:r w:rsidR="00041A83">
        <w:rPr>
          <w:sz w:val="20"/>
        </w:rPr>
        <w:t xml:space="preserve"> </w:t>
      </w:r>
      <w:r w:rsidR="00E04318">
        <w:rPr>
          <w:sz w:val="20"/>
        </w:rPr>
        <w:t>l’immunité et la naïveté immunologiques font de l’enfant une cible idéale pour les infections. M</w:t>
      </w:r>
      <w:r w:rsidR="00041A83">
        <w:rPr>
          <w:sz w:val="20"/>
        </w:rPr>
        <w:t>odes multiples de dissémination des agents infectieux.</w:t>
      </w:r>
      <w:r w:rsidR="00F64DBD">
        <w:rPr>
          <w:sz w:val="20"/>
        </w:rPr>
        <w:t xml:space="preserve"> Exemple possible : réplication locale → infection locale 1° → colonisation → dissémination 1° → infection locale 2° → dissémination 2°…</w:t>
      </w:r>
    </w:p>
    <w:p w:rsidR="00F64DBD" w:rsidRDefault="00F64DBD" w:rsidP="0077712B">
      <w:pPr>
        <w:rPr>
          <w:sz w:val="20"/>
        </w:rPr>
      </w:pPr>
      <w:r w:rsidRPr="00F64DBD">
        <w:rPr>
          <w:b/>
          <w:sz w:val="20"/>
          <w:u w:val="single"/>
        </w:rPr>
        <w:t>Manifestation cliniques</w:t>
      </w:r>
      <w:r>
        <w:rPr>
          <w:sz w:val="20"/>
        </w:rPr>
        <w:t> :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04"/>
        <w:gridCol w:w="3827"/>
      </w:tblGrid>
      <w:tr w:rsidR="008F3F89" w:rsidTr="00F00E91">
        <w:tc>
          <w:tcPr>
            <w:tcW w:w="6204" w:type="dxa"/>
          </w:tcPr>
          <w:p w:rsidR="008F3F89" w:rsidRDefault="008F3F89" w:rsidP="008F3F89">
            <w:pPr>
              <w:rPr>
                <w:sz w:val="20"/>
              </w:rPr>
            </w:pPr>
            <w:r w:rsidRPr="00F64DBD">
              <w:rPr>
                <w:b/>
                <w:sz w:val="20"/>
              </w:rPr>
              <w:t>Infection des voies respiratoires</w:t>
            </w:r>
            <w:r w:rsidRPr="00F64DBD">
              <w:rPr>
                <w:sz w:val="20"/>
              </w:rPr>
              <w:t> :</w:t>
            </w:r>
          </w:p>
          <w:p w:rsidR="00EF5633" w:rsidRPr="00EF5633" w:rsidRDefault="008F3F89" w:rsidP="008F3F89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Infection des voies respiratoires </w:t>
            </w:r>
            <w:r w:rsidRPr="00BC0429">
              <w:rPr>
                <w:sz w:val="20"/>
                <w:u w:val="single"/>
              </w:rPr>
              <w:t>supérieures</w:t>
            </w:r>
            <w:r>
              <w:rPr>
                <w:sz w:val="20"/>
              </w:rPr>
              <w:t> </w:t>
            </w:r>
            <w:r w:rsidR="00EF5633">
              <w:rPr>
                <w:sz w:val="20"/>
              </w:rPr>
              <w:t xml:space="preserve">(IVRS) </w:t>
            </w:r>
            <w:r>
              <w:rPr>
                <w:sz w:val="20"/>
              </w:rPr>
              <w:t>:</w:t>
            </w:r>
          </w:p>
          <w:p w:rsidR="008F3F89" w:rsidRDefault="008F3F89" w:rsidP="00EF5633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 xml:space="preserve">nez, pharynx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8F3F89">
              <w:rPr>
                <w:sz w:val="20"/>
              </w:rPr>
              <w:t xml:space="preserve">« Common cold syndrome»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 w:rsidRPr="008F3F89">
              <w:rPr>
                <w:sz w:val="20"/>
              </w:rPr>
              <w:t xml:space="preserve">Otite moyenne aiguë, sinusites </w:t>
            </w:r>
          </w:p>
          <w:p w:rsidR="008F3F89" w:rsidRDefault="008F3F89" w:rsidP="008F3F89">
            <w:pPr>
              <w:pStyle w:val="ListParagraph"/>
              <w:numPr>
                <w:ilvl w:val="0"/>
                <w:numId w:val="3"/>
              </w:numPr>
              <w:rPr>
                <w:sz w:val="20"/>
              </w:rPr>
            </w:pPr>
            <w:r>
              <w:rPr>
                <w:sz w:val="20"/>
              </w:rPr>
              <w:t>Pharyngite-Angine</w:t>
            </w:r>
          </w:p>
          <w:p w:rsidR="008F3F89" w:rsidRDefault="008F3F89" w:rsidP="008F3F89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Infection des voies respiratoires </w:t>
            </w:r>
            <w:r w:rsidRPr="00BC0429">
              <w:rPr>
                <w:sz w:val="20"/>
                <w:u w:val="single"/>
              </w:rPr>
              <w:t>inférieures</w:t>
            </w:r>
            <w:r>
              <w:rPr>
                <w:sz w:val="20"/>
              </w:rPr>
              <w:t> </w:t>
            </w:r>
            <w:r w:rsidR="00EF5633">
              <w:rPr>
                <w:sz w:val="20"/>
              </w:rPr>
              <w:t xml:space="preserve">(LRTI) </w:t>
            </w:r>
            <w:r>
              <w:rPr>
                <w:sz w:val="20"/>
              </w:rPr>
              <w:t>: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Laryngite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proofErr w:type="spellStart"/>
            <w:r w:rsidRPr="008F3F89">
              <w:rPr>
                <w:sz w:val="20"/>
              </w:rPr>
              <w:t>Supraglottique</w:t>
            </w:r>
            <w:proofErr w:type="spellEnd"/>
            <w:r w:rsidRPr="008F3F89">
              <w:rPr>
                <w:sz w:val="20"/>
              </w:rPr>
              <w:t xml:space="preserve"> (</w:t>
            </w:r>
            <w:proofErr w:type="spellStart"/>
            <w:r w:rsidRPr="008F3F89">
              <w:rPr>
                <w:sz w:val="20"/>
              </w:rPr>
              <w:t>épiglottite</w:t>
            </w:r>
            <w:proofErr w:type="spellEnd"/>
            <w:r w:rsidRPr="008F3F89">
              <w:rPr>
                <w:sz w:val="20"/>
              </w:rPr>
              <w:t xml:space="preserve">)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 w:rsidRPr="008F3F89">
              <w:rPr>
                <w:sz w:val="20"/>
              </w:rPr>
              <w:t xml:space="preserve">Trachéobronchite purulente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 w:rsidRPr="008F3F89">
              <w:rPr>
                <w:sz w:val="20"/>
              </w:rPr>
              <w:t xml:space="preserve">Faux-Croup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Coqueluche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Bronchiolite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8F3F89">
              <w:rPr>
                <w:sz w:val="20"/>
              </w:rPr>
              <w:t xml:space="preserve">Bronchite obstructive/asthme </w:t>
            </w:r>
          </w:p>
          <w:p w:rsidR="008F3F89" w:rsidRPr="00EF5633" w:rsidRDefault="008F3F89" w:rsidP="002229A8">
            <w:pPr>
              <w:pStyle w:val="ListParagraph"/>
              <w:numPr>
                <w:ilvl w:val="0"/>
                <w:numId w:val="4"/>
              </w:numPr>
              <w:rPr>
                <w:sz w:val="20"/>
                <w:lang w:val="en-GB"/>
              </w:rPr>
            </w:pPr>
            <w:proofErr w:type="spellStart"/>
            <w:r w:rsidRPr="00EF5633">
              <w:rPr>
                <w:sz w:val="20"/>
                <w:lang w:val="en-GB"/>
              </w:rPr>
              <w:t>Pneumonie</w:t>
            </w:r>
            <w:proofErr w:type="spellEnd"/>
            <w:r w:rsidRPr="00EF5633">
              <w:rPr>
                <w:sz w:val="20"/>
                <w:lang w:val="en-GB"/>
              </w:rPr>
              <w:t xml:space="preserve"> (CAP</w:t>
            </w:r>
            <w:r w:rsidR="002229A8" w:rsidRPr="00EF5633">
              <w:rPr>
                <w:sz w:val="20"/>
                <w:lang w:val="en-GB"/>
              </w:rPr>
              <w:t xml:space="preserve"> = community acquired pneumonia</w:t>
            </w:r>
            <w:r w:rsidRPr="00EF5633">
              <w:rPr>
                <w:sz w:val="20"/>
                <w:lang w:val="en-GB"/>
              </w:rPr>
              <w:t>)</w:t>
            </w:r>
          </w:p>
        </w:tc>
        <w:tc>
          <w:tcPr>
            <w:tcW w:w="3827" w:type="dxa"/>
          </w:tcPr>
          <w:p w:rsidR="008F3F89" w:rsidRDefault="008F3F89" w:rsidP="008F3F89">
            <w:pPr>
              <w:rPr>
                <w:sz w:val="20"/>
              </w:rPr>
            </w:pPr>
            <w:r w:rsidRPr="00F64DBD">
              <w:rPr>
                <w:b/>
                <w:sz w:val="20"/>
              </w:rPr>
              <w:t>Dissémination extra-respiratoire</w:t>
            </w:r>
            <w:r>
              <w:rPr>
                <w:sz w:val="20"/>
              </w:rPr>
              <w:t> :</w:t>
            </w:r>
          </w:p>
          <w:p w:rsidR="008F3F89" w:rsidRDefault="008F3F89" w:rsidP="008F3F89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Rash</w:t>
            </w:r>
          </w:p>
          <w:p w:rsidR="008F3F89" w:rsidRDefault="008F3F89" w:rsidP="008F3F89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Etat fébrile sans foyer</w:t>
            </w:r>
          </w:p>
          <w:p w:rsidR="008F3F89" w:rsidRDefault="008F3F89" w:rsidP="008F3F89">
            <w:pPr>
              <w:pStyle w:val="ListParagraph"/>
              <w:rPr>
                <w:sz w:val="20"/>
              </w:rPr>
            </w:pPr>
            <w:r w:rsidRPr="008F3F89">
              <w:rPr>
                <w:sz w:val="20"/>
              </w:rPr>
              <w:t>± Septicémie</w:t>
            </w:r>
          </w:p>
          <w:p w:rsidR="008F3F89" w:rsidRPr="008F3F89" w:rsidRDefault="008F3F89" w:rsidP="008F3F89">
            <w:pPr>
              <w:pStyle w:val="ListParagraph"/>
              <w:rPr>
                <w:sz w:val="20"/>
              </w:rPr>
            </w:pPr>
            <w:r w:rsidRPr="008F3F89">
              <w:rPr>
                <w:sz w:val="20"/>
              </w:rPr>
              <w:t xml:space="preserve">± Méningite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F3F89">
              <w:rPr>
                <w:sz w:val="20"/>
              </w:rPr>
              <w:t xml:space="preserve">Syndrome </w:t>
            </w:r>
            <w:proofErr w:type="spellStart"/>
            <w:r w:rsidRPr="008F3F89">
              <w:rPr>
                <w:sz w:val="20"/>
              </w:rPr>
              <w:t>mononucléosique</w:t>
            </w:r>
            <w:proofErr w:type="spellEnd"/>
            <w:r w:rsidRPr="008F3F89">
              <w:rPr>
                <w:sz w:val="20"/>
              </w:rPr>
              <w:t xml:space="preserve"> </w:t>
            </w:r>
          </w:p>
          <w:p w:rsidR="008F3F89" w:rsidRPr="008F3F89" w:rsidRDefault="008F3F89" w:rsidP="008F3F89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 w:rsidRPr="008F3F89">
              <w:rPr>
                <w:sz w:val="20"/>
              </w:rPr>
              <w:t>Infection des glandes salivaires</w:t>
            </w:r>
          </w:p>
          <w:p w:rsidR="008F3F89" w:rsidRDefault="008F3F89" w:rsidP="0077712B">
            <w:pPr>
              <w:rPr>
                <w:sz w:val="20"/>
              </w:rPr>
            </w:pPr>
          </w:p>
        </w:tc>
      </w:tr>
    </w:tbl>
    <w:p w:rsidR="008F3F89" w:rsidRDefault="008F3F89" w:rsidP="008F3F89">
      <w:pPr>
        <w:spacing w:after="0"/>
        <w:rPr>
          <w:sz w:val="20"/>
        </w:rPr>
      </w:pPr>
    </w:p>
    <w:p w:rsidR="003A13B6" w:rsidRDefault="008F3F89" w:rsidP="008F3F89">
      <w:pPr>
        <w:spacing w:after="0"/>
        <w:rPr>
          <w:sz w:val="20"/>
        </w:rPr>
      </w:pPr>
      <w:r w:rsidRPr="008F3F89">
        <w:rPr>
          <w:b/>
          <w:sz w:val="20"/>
          <w:u w:val="single"/>
        </w:rPr>
        <w:t>Infection des voies respiratoires</w:t>
      </w:r>
      <w:r w:rsidR="006E721A">
        <w:rPr>
          <w:b/>
          <w:sz w:val="20"/>
          <w:u w:val="single"/>
        </w:rPr>
        <w:t xml:space="preserve"> à retenir</w:t>
      </w:r>
      <w:r>
        <w:rPr>
          <w:sz w:val="20"/>
        </w:rPr>
        <w:t xml:space="preserve"> </w:t>
      </w:r>
      <w:r w:rsidR="003A13B6" w:rsidRPr="00F368C3">
        <w:rPr>
          <w:sz w:val="20"/>
        </w:rPr>
        <w:t>:</w:t>
      </w:r>
    </w:p>
    <w:p w:rsidR="00AE6070" w:rsidRDefault="00AE6070" w:rsidP="008F3F89">
      <w:pPr>
        <w:spacing w:after="0"/>
        <w:rPr>
          <w:sz w:val="20"/>
        </w:rPr>
      </w:pPr>
    </w:p>
    <w:p w:rsidR="00AE6070" w:rsidRDefault="00AE6070" w:rsidP="008F3F89">
      <w:pPr>
        <w:spacing w:after="0"/>
        <w:rPr>
          <w:sz w:val="20"/>
        </w:rPr>
      </w:pPr>
      <w:r w:rsidRPr="005578FA">
        <w:rPr>
          <w:b/>
          <w:sz w:val="20"/>
        </w:rPr>
        <w:t>Angine</w:t>
      </w:r>
      <w:r>
        <w:rPr>
          <w:sz w:val="20"/>
        </w:rPr>
        <w:t> :</w:t>
      </w:r>
    </w:p>
    <w:p w:rsidR="005C5C05" w:rsidRPr="005F490A" w:rsidRDefault="005C5C05" w:rsidP="005F490A">
      <w:pPr>
        <w:spacing w:after="0"/>
        <w:rPr>
          <w:sz w:val="20"/>
        </w:rPr>
      </w:pPr>
      <w:r w:rsidRPr="005F490A">
        <w:rPr>
          <w:sz w:val="20"/>
        </w:rPr>
        <w:t>Classification anatomique :</w:t>
      </w:r>
    </w:p>
    <w:p w:rsidR="009A322E" w:rsidRPr="005F490A" w:rsidRDefault="009A322E" w:rsidP="005F490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5F490A">
        <w:rPr>
          <w:sz w:val="20"/>
        </w:rPr>
        <w:t>Angine érythémateuse/</w:t>
      </w:r>
      <w:proofErr w:type="spellStart"/>
      <w:r w:rsidRPr="005F490A">
        <w:rPr>
          <w:sz w:val="20"/>
        </w:rPr>
        <w:t>érythémo</w:t>
      </w:r>
      <w:proofErr w:type="spellEnd"/>
      <w:r w:rsidRPr="005F490A">
        <w:rPr>
          <w:sz w:val="20"/>
        </w:rPr>
        <w:t>-pultacée :</w:t>
      </w:r>
      <w:r w:rsidRPr="009A322E">
        <w:t xml:space="preserve"> </w:t>
      </w:r>
      <w:r w:rsidRPr="005F490A">
        <w:rPr>
          <w:sz w:val="20"/>
        </w:rPr>
        <w:t>Streptocoque du groupe A</w:t>
      </w:r>
      <w:r w:rsidR="000F56A3" w:rsidRPr="005F490A">
        <w:rPr>
          <w:sz w:val="20"/>
        </w:rPr>
        <w:t xml:space="preserve"> (SGA)</w:t>
      </w:r>
      <w:r w:rsidR="00121EBF" w:rsidRPr="005F490A">
        <w:rPr>
          <w:sz w:val="20"/>
        </w:rPr>
        <w:t>, virus</w:t>
      </w:r>
      <w:r w:rsidR="000F56A3" w:rsidRPr="005F490A">
        <w:rPr>
          <w:sz w:val="20"/>
        </w:rPr>
        <w:t>. Le quel des deux est à déterminer : score clinique</w:t>
      </w:r>
      <w:r w:rsidR="00842514">
        <w:rPr>
          <w:sz w:val="20"/>
        </w:rPr>
        <w:t xml:space="preserve"> (</w:t>
      </w:r>
      <w:proofErr w:type="spellStart"/>
      <w:r w:rsidR="00842514">
        <w:rPr>
          <w:sz w:val="20"/>
        </w:rPr>
        <w:t>McIsaac</w:t>
      </w:r>
      <w:proofErr w:type="spellEnd"/>
      <w:r w:rsidR="00842514">
        <w:rPr>
          <w:sz w:val="20"/>
        </w:rPr>
        <w:t>)</w:t>
      </w:r>
      <w:r w:rsidR="000F56A3" w:rsidRPr="005F490A">
        <w:rPr>
          <w:sz w:val="20"/>
        </w:rPr>
        <w:t>, tests rapides, +/- culture. On peut quasi exclure un SGA si l’enfant &lt;3 ans. Traitement symptomatique si viral, AB si SGA</w:t>
      </w:r>
      <w:r w:rsidR="00746D00">
        <w:rPr>
          <w:sz w:val="20"/>
        </w:rPr>
        <w:t xml:space="preserve"> (</w:t>
      </w:r>
      <w:proofErr w:type="spellStart"/>
      <w:r w:rsidR="00746D00" w:rsidRPr="00746D00">
        <w:rPr>
          <w:color w:val="FF0000"/>
          <w:sz w:val="20"/>
        </w:rPr>
        <w:t>exa</w:t>
      </w:r>
      <w:proofErr w:type="spellEnd"/>
      <w:r w:rsidR="00746D00" w:rsidRPr="00746D00">
        <w:rPr>
          <w:color w:val="FF0000"/>
          <w:sz w:val="20"/>
        </w:rPr>
        <w:t> : 100% sensible à la pénicilline, ø résistance !</w:t>
      </w:r>
      <w:r w:rsidR="00746D00" w:rsidRPr="00746D00">
        <w:rPr>
          <w:sz w:val="20"/>
        </w:rPr>
        <w:t>).</w:t>
      </w:r>
    </w:p>
    <w:p w:rsidR="009A322E" w:rsidRPr="005F490A" w:rsidRDefault="009A322E" w:rsidP="005F490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5F490A">
        <w:rPr>
          <w:sz w:val="20"/>
        </w:rPr>
        <w:t xml:space="preserve">Angine </w:t>
      </w:r>
      <w:proofErr w:type="spellStart"/>
      <w:r w:rsidRPr="005F490A">
        <w:rPr>
          <w:sz w:val="20"/>
        </w:rPr>
        <w:t>ulcéro</w:t>
      </w:r>
      <w:proofErr w:type="spellEnd"/>
      <w:r w:rsidRPr="005F490A">
        <w:rPr>
          <w:sz w:val="20"/>
        </w:rPr>
        <w:t xml:space="preserve">-nécrotique = </w:t>
      </w:r>
      <w:r w:rsidRPr="00AE11C1">
        <w:rPr>
          <w:sz w:val="20"/>
          <w:highlight w:val="yellow"/>
        </w:rPr>
        <w:t>angine de Vincent</w:t>
      </w:r>
      <w:r w:rsidRPr="005F490A">
        <w:rPr>
          <w:sz w:val="20"/>
        </w:rPr>
        <w:t xml:space="preserve"> : à craindre un </w:t>
      </w:r>
      <w:r w:rsidRPr="005F490A">
        <w:rPr>
          <w:sz w:val="20"/>
          <w:highlight w:val="yellow"/>
        </w:rPr>
        <w:t xml:space="preserve">syndrome de </w:t>
      </w:r>
      <w:proofErr w:type="spellStart"/>
      <w:r w:rsidRPr="005F490A">
        <w:rPr>
          <w:sz w:val="20"/>
          <w:highlight w:val="yellow"/>
        </w:rPr>
        <w:t>Lemierre</w:t>
      </w:r>
      <w:proofErr w:type="spellEnd"/>
      <w:r w:rsidRPr="005F490A">
        <w:rPr>
          <w:sz w:val="20"/>
        </w:rPr>
        <w:t xml:space="preserve"> (complication pouvant causer thromboses jugulaires et emboles septiques).</w:t>
      </w:r>
    </w:p>
    <w:p w:rsidR="009A322E" w:rsidRPr="005F490A" w:rsidRDefault="009A322E" w:rsidP="005F490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5F490A">
        <w:rPr>
          <w:sz w:val="20"/>
        </w:rPr>
        <w:t xml:space="preserve">Angine </w:t>
      </w:r>
      <w:proofErr w:type="spellStart"/>
      <w:r w:rsidRPr="005F490A">
        <w:rPr>
          <w:sz w:val="20"/>
        </w:rPr>
        <w:t>pseudo-membraneuse</w:t>
      </w:r>
      <w:proofErr w:type="spellEnd"/>
      <w:r w:rsidRPr="005F490A">
        <w:rPr>
          <w:sz w:val="20"/>
        </w:rPr>
        <w:t xml:space="preserve">/membraneuse : EBV, diphtérie </w:t>
      </w:r>
      <w:r w:rsidR="00121EBF" w:rsidRPr="005F490A">
        <w:rPr>
          <w:sz w:val="20"/>
        </w:rPr>
        <w:t>(surtout si Afrique/ø vaccin)</w:t>
      </w:r>
    </w:p>
    <w:p w:rsidR="005C5C05" w:rsidRPr="005F490A" w:rsidRDefault="009A322E" w:rsidP="005F490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5F490A">
        <w:rPr>
          <w:sz w:val="20"/>
        </w:rPr>
        <w:t xml:space="preserve">Angine vésiculeuse : </w:t>
      </w:r>
      <w:proofErr w:type="spellStart"/>
      <w:r w:rsidRPr="005F490A">
        <w:rPr>
          <w:sz w:val="20"/>
        </w:rPr>
        <w:t>herpangine</w:t>
      </w:r>
      <w:proofErr w:type="spellEnd"/>
      <w:r w:rsidRPr="005F490A">
        <w:rPr>
          <w:sz w:val="20"/>
        </w:rPr>
        <w:t xml:space="preserve"> (entérovirus), HSV-1</w:t>
      </w:r>
    </w:p>
    <w:p w:rsidR="005F490A" w:rsidRDefault="005F490A" w:rsidP="005F490A">
      <w:pPr>
        <w:spacing w:after="0"/>
        <w:rPr>
          <w:sz w:val="20"/>
        </w:rPr>
      </w:pPr>
    </w:p>
    <w:p w:rsidR="009A322E" w:rsidRDefault="009A322E" w:rsidP="005F490A">
      <w:pPr>
        <w:spacing w:after="0"/>
        <w:rPr>
          <w:sz w:val="20"/>
        </w:rPr>
      </w:pPr>
      <w:r w:rsidRPr="005F490A">
        <w:rPr>
          <w:sz w:val="20"/>
        </w:rPr>
        <w:t>Complications locales</w:t>
      </w:r>
      <w:r w:rsidR="005F490A">
        <w:rPr>
          <w:sz w:val="20"/>
        </w:rPr>
        <w:t> :</w:t>
      </w:r>
    </w:p>
    <w:p w:rsidR="00AE11C1" w:rsidRDefault="00AE11C1" w:rsidP="00AE11C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Esquinancie (abcès péri-amygdalien) : typiquement chez adolescents infectés de </w:t>
      </w:r>
      <w:proofErr w:type="spellStart"/>
      <w:r>
        <w:rPr>
          <w:sz w:val="20"/>
        </w:rPr>
        <w:t>Streptococcus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pyogenes</w:t>
      </w:r>
      <w:proofErr w:type="spellEnd"/>
      <w:r>
        <w:rPr>
          <w:sz w:val="20"/>
        </w:rPr>
        <w:t>. À soupçonner si déviation de l’uvula côté controlatéral, avec voix feutrée.</w:t>
      </w:r>
    </w:p>
    <w:p w:rsidR="00AE11C1" w:rsidRDefault="00AE11C1" w:rsidP="00AE11C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Abcès rétro-pharyngien : typiquement chez &lt;5 ans, se plaint souvent d’avoir un torticolis.</w:t>
      </w:r>
    </w:p>
    <w:p w:rsidR="00AE11C1" w:rsidRPr="00AE11C1" w:rsidRDefault="002229A8" w:rsidP="00AE11C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Abcès para-pharyngien : tous âges.</w:t>
      </w:r>
    </w:p>
    <w:p w:rsidR="00AE6070" w:rsidRDefault="00AE6070" w:rsidP="008F3F89">
      <w:pPr>
        <w:spacing w:after="0"/>
        <w:rPr>
          <w:sz w:val="20"/>
        </w:rPr>
      </w:pPr>
    </w:p>
    <w:p w:rsidR="005E681C" w:rsidRDefault="005E681C">
      <w:pPr>
        <w:rPr>
          <w:b/>
          <w:sz w:val="20"/>
        </w:rPr>
      </w:pPr>
      <w:r>
        <w:rPr>
          <w:b/>
          <w:sz w:val="20"/>
        </w:rPr>
        <w:br w:type="page"/>
      </w:r>
    </w:p>
    <w:p w:rsidR="00AE6070" w:rsidRDefault="00171048" w:rsidP="008F3F89">
      <w:pPr>
        <w:spacing w:after="0"/>
        <w:rPr>
          <w:sz w:val="20"/>
        </w:rPr>
      </w:pPr>
      <w:r w:rsidRPr="005578FA">
        <w:rPr>
          <w:b/>
          <w:sz w:val="20"/>
        </w:rPr>
        <w:lastRenderedPageBreak/>
        <w:t>Bronchiolite</w:t>
      </w:r>
      <w:r w:rsidR="00EF5633">
        <w:rPr>
          <w:b/>
          <w:sz w:val="20"/>
        </w:rPr>
        <w:t xml:space="preserve"> </w:t>
      </w:r>
      <w:r>
        <w:rPr>
          <w:sz w:val="20"/>
        </w:rPr>
        <w:t>:</w:t>
      </w:r>
      <w:r w:rsidR="00EF5633">
        <w:rPr>
          <w:sz w:val="20"/>
        </w:rPr>
        <w:t xml:space="preserve"> infection des voies respiratoires inférieures, prédominante sur les « petit</w:t>
      </w:r>
      <w:r w:rsidR="00DE048F">
        <w:rPr>
          <w:sz w:val="20"/>
        </w:rPr>
        <w:t>es voies aériennes ». Q</w:t>
      </w:r>
      <w:r w:rsidR="00EF5633">
        <w:rPr>
          <w:sz w:val="20"/>
        </w:rPr>
        <w:t xml:space="preserve">uasi toujours d’origine virale : RSV </w:t>
      </w:r>
      <w:r w:rsidR="005E681C">
        <w:rPr>
          <w:sz w:val="20"/>
        </w:rPr>
        <w:t xml:space="preserve">(&lt;2 ans) </w:t>
      </w:r>
      <w:r w:rsidR="00EF5633">
        <w:rPr>
          <w:sz w:val="20"/>
        </w:rPr>
        <w:t>&gt;&gt;&gt; HRV</w:t>
      </w:r>
      <w:r w:rsidR="005E681C">
        <w:rPr>
          <w:sz w:val="20"/>
        </w:rPr>
        <w:t xml:space="preserve"> (1</w:t>
      </w:r>
      <w:r w:rsidR="005E681C" w:rsidRPr="005E681C">
        <w:rPr>
          <w:sz w:val="20"/>
          <w:vertAlign w:val="superscript"/>
        </w:rPr>
        <w:t>er</w:t>
      </w:r>
      <w:r w:rsidR="005E681C">
        <w:rPr>
          <w:sz w:val="20"/>
        </w:rPr>
        <w:t xml:space="preserve"> agent si &gt; 2 ans)</w:t>
      </w:r>
      <w:r w:rsidR="00EF5633">
        <w:rPr>
          <w:sz w:val="20"/>
        </w:rPr>
        <w:t>/ENT, PIV</w:t>
      </w:r>
      <w:r w:rsidR="002E6011">
        <w:rPr>
          <w:sz w:val="20"/>
        </w:rPr>
        <w:t>, ADV</w:t>
      </w:r>
      <w:r w:rsidR="005E681C">
        <w:rPr>
          <w:sz w:val="20"/>
        </w:rPr>
        <w:t>.</w:t>
      </w:r>
      <w:r w:rsidR="005E238C">
        <w:rPr>
          <w:sz w:val="20"/>
        </w:rPr>
        <w:t xml:space="preserve"> PCR permet de mettre en évidence virus respiratoire dans &gt;70% des cas, détect</w:t>
      </w:r>
      <w:r w:rsidR="00DE048F">
        <w:rPr>
          <w:sz w:val="20"/>
        </w:rPr>
        <w:t xml:space="preserve">e </w:t>
      </w:r>
      <w:r w:rsidR="005E238C">
        <w:rPr>
          <w:sz w:val="20"/>
        </w:rPr>
        <w:t xml:space="preserve">jusqu’à 30% de </w:t>
      </w:r>
      <w:proofErr w:type="spellStart"/>
      <w:r w:rsidR="005E238C">
        <w:rPr>
          <w:sz w:val="20"/>
        </w:rPr>
        <w:t>co-infections</w:t>
      </w:r>
      <w:proofErr w:type="spellEnd"/>
      <w:r w:rsidR="005E238C">
        <w:rPr>
          <w:sz w:val="20"/>
        </w:rPr>
        <w:t xml:space="preserve"> virales.</w:t>
      </w:r>
    </w:p>
    <w:p w:rsidR="005E681C" w:rsidRPr="005E238C" w:rsidRDefault="00700001" w:rsidP="005E238C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700001">
        <w:rPr>
          <w:noProof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05.25pt;margin-top:4.75pt;width:183.75pt;height:94.45pt;z-index:251658240">
            <v:textbox>
              <w:txbxContent>
                <w:p w:rsidR="00CE13D5" w:rsidRPr="005E238C" w:rsidRDefault="00CE13D5" w:rsidP="005E238C">
                  <w:pPr>
                    <w:rPr>
                      <w:sz w:val="18"/>
                    </w:rPr>
                  </w:pPr>
                  <w:r w:rsidRPr="005E238C">
                    <w:rPr>
                      <w:sz w:val="18"/>
                    </w:rPr>
                    <w:t xml:space="preserve">Rappel : </w:t>
                  </w:r>
                  <w:r>
                    <w:rPr>
                      <w:sz w:val="18"/>
                    </w:rPr>
                    <w:t xml:space="preserve">les </w:t>
                  </w:r>
                  <w:proofErr w:type="spellStart"/>
                  <w:r>
                    <w:rPr>
                      <w:sz w:val="18"/>
                    </w:rPr>
                    <w:t>ronchi</w:t>
                  </w:r>
                  <w:proofErr w:type="spellEnd"/>
                  <w:r>
                    <w:rPr>
                      <w:sz w:val="18"/>
                    </w:rPr>
                    <w:t xml:space="preserve"> sont des  </w:t>
                  </w:r>
                  <w:r w:rsidRPr="005E238C">
                    <w:rPr>
                      <w:sz w:val="18"/>
                    </w:rPr>
                    <w:t>râles ronflants essentiellement expiratoires.</w:t>
                  </w:r>
                  <w:r>
                    <w:rPr>
                      <w:sz w:val="18"/>
                    </w:rPr>
                    <w:t xml:space="preserve"> </w:t>
                  </w:r>
                  <w:r w:rsidRPr="005E238C">
                    <w:rPr>
                      <w:sz w:val="18"/>
                    </w:rPr>
                    <w:t>De tonalité plus grave que les sibilants, ils sont dus aux vibrations des sécrétions sur la paroi bronchique et sont modifiés (et peuvent même disparaître) par la toux.</w:t>
                  </w:r>
                  <w:r>
                    <w:rPr>
                      <w:sz w:val="18"/>
                    </w:rPr>
                    <w:t xml:space="preserve"> </w:t>
                  </w:r>
                  <w:r w:rsidRPr="005E238C">
                    <w:rPr>
                      <w:sz w:val="18"/>
                    </w:rPr>
                    <w:t>Ils sont perçus typiquement dans l’asthme et la </w:t>
                  </w:r>
                  <w:hyperlink r:id="rId7" w:tooltip="Broncho-pneumopathie chronique obstructive" w:history="1"/>
                  <w:r w:rsidRPr="005E238C">
                    <w:rPr>
                      <w:sz w:val="18"/>
                    </w:rPr>
                    <w:t>(BPCO)</w:t>
                  </w:r>
                </w:p>
                <w:p w:rsidR="00CE13D5" w:rsidRPr="005E238C" w:rsidRDefault="00CE13D5" w:rsidP="005E238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5E681C" w:rsidRPr="005E238C">
        <w:rPr>
          <w:sz w:val="20"/>
        </w:rPr>
        <w:t xml:space="preserve">Signes cliniques : IVRS, toux, signes de lutte, </w:t>
      </w:r>
      <w:proofErr w:type="spellStart"/>
      <w:r w:rsidR="005E681C" w:rsidRPr="005E238C">
        <w:rPr>
          <w:sz w:val="20"/>
        </w:rPr>
        <w:t>ronchi</w:t>
      </w:r>
      <w:proofErr w:type="spellEnd"/>
      <w:r w:rsidR="005E681C" w:rsidRPr="005E238C">
        <w:rPr>
          <w:sz w:val="20"/>
        </w:rPr>
        <w:t xml:space="preserve"> et </w:t>
      </w:r>
      <w:proofErr w:type="spellStart"/>
      <w:r w:rsidR="005E681C" w:rsidRPr="005E238C">
        <w:rPr>
          <w:sz w:val="20"/>
        </w:rPr>
        <w:t>sibilances</w:t>
      </w:r>
      <w:proofErr w:type="spellEnd"/>
      <w:r w:rsidR="005E681C" w:rsidRPr="005E238C">
        <w:rPr>
          <w:sz w:val="20"/>
        </w:rPr>
        <w:t xml:space="preserve"> </w:t>
      </w:r>
    </w:p>
    <w:p w:rsidR="005E681C" w:rsidRDefault="005E681C" w:rsidP="005E681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Complications :</w:t>
      </w:r>
    </w:p>
    <w:p w:rsidR="005E681C" w:rsidRDefault="005E681C" w:rsidP="005E681C">
      <w:pPr>
        <w:pStyle w:val="ListParagraph"/>
        <w:numPr>
          <w:ilvl w:val="0"/>
          <w:numId w:val="7"/>
        </w:numPr>
        <w:spacing w:after="0"/>
        <w:rPr>
          <w:sz w:val="20"/>
        </w:rPr>
      </w:pPr>
      <w:r>
        <w:rPr>
          <w:sz w:val="20"/>
        </w:rPr>
        <w:t>Apnée</w:t>
      </w:r>
    </w:p>
    <w:p w:rsidR="005E681C" w:rsidRDefault="005E681C" w:rsidP="005E681C">
      <w:pPr>
        <w:pStyle w:val="ListParagraph"/>
        <w:numPr>
          <w:ilvl w:val="0"/>
          <w:numId w:val="7"/>
        </w:numPr>
        <w:spacing w:after="0"/>
        <w:rPr>
          <w:sz w:val="20"/>
        </w:rPr>
      </w:pPr>
      <w:r>
        <w:rPr>
          <w:sz w:val="20"/>
        </w:rPr>
        <w:t>Otite</w:t>
      </w:r>
    </w:p>
    <w:p w:rsidR="005E681C" w:rsidRDefault="007849EF" w:rsidP="005E681C">
      <w:pPr>
        <w:pStyle w:val="ListParagraph"/>
        <w:numPr>
          <w:ilvl w:val="0"/>
          <w:numId w:val="7"/>
        </w:numPr>
        <w:spacing w:after="0"/>
        <w:rPr>
          <w:sz w:val="20"/>
        </w:rPr>
      </w:pPr>
      <w:r>
        <w:rPr>
          <w:sz w:val="20"/>
        </w:rPr>
        <w:t>Symptômes grippaux</w:t>
      </w:r>
    </w:p>
    <w:p w:rsidR="005E681C" w:rsidRDefault="005E681C" w:rsidP="005E681C">
      <w:pPr>
        <w:pStyle w:val="ListParagraph"/>
        <w:numPr>
          <w:ilvl w:val="0"/>
          <w:numId w:val="7"/>
        </w:numPr>
        <w:spacing w:after="0"/>
        <w:rPr>
          <w:sz w:val="20"/>
        </w:rPr>
      </w:pPr>
      <w:r>
        <w:rPr>
          <w:sz w:val="20"/>
        </w:rPr>
        <w:t>Insuffisance respiratoire</w:t>
      </w:r>
    </w:p>
    <w:p w:rsidR="005E681C" w:rsidRDefault="005E681C" w:rsidP="005E681C">
      <w:pPr>
        <w:pStyle w:val="ListParagraph"/>
        <w:numPr>
          <w:ilvl w:val="0"/>
          <w:numId w:val="7"/>
        </w:numPr>
        <w:spacing w:after="0"/>
        <w:rPr>
          <w:sz w:val="20"/>
        </w:rPr>
      </w:pPr>
      <w:r>
        <w:rPr>
          <w:sz w:val="20"/>
        </w:rPr>
        <w:t>Surinfection bactérienne (virus = prédisposition)</w:t>
      </w:r>
    </w:p>
    <w:p w:rsidR="00171048" w:rsidRDefault="005E681C" w:rsidP="008F3F89">
      <w:pPr>
        <w:pStyle w:val="ListParagraph"/>
        <w:numPr>
          <w:ilvl w:val="0"/>
          <w:numId w:val="7"/>
        </w:numPr>
        <w:spacing w:after="0"/>
        <w:rPr>
          <w:sz w:val="20"/>
        </w:rPr>
      </w:pPr>
      <w:r>
        <w:rPr>
          <w:sz w:val="20"/>
        </w:rPr>
        <w:t>Asthme</w:t>
      </w:r>
    </w:p>
    <w:p w:rsidR="00F32ADC" w:rsidRDefault="00F32ADC" w:rsidP="00DE048F">
      <w:pPr>
        <w:spacing w:after="0"/>
        <w:rPr>
          <w:sz w:val="20"/>
        </w:rPr>
      </w:pPr>
    </w:p>
    <w:p w:rsidR="00F32ADC" w:rsidRDefault="00DE048F" w:rsidP="00DE048F">
      <w:pPr>
        <w:spacing w:after="0"/>
        <w:rPr>
          <w:sz w:val="20"/>
        </w:rPr>
      </w:pPr>
      <w:r w:rsidRPr="00F32ADC">
        <w:rPr>
          <w:sz w:val="20"/>
          <w:u w:val="single"/>
        </w:rPr>
        <w:t>RSV</w:t>
      </w:r>
      <w:r>
        <w:rPr>
          <w:sz w:val="20"/>
        </w:rPr>
        <w:t> : paramyxovirus enveloppé à ARN. L’humain est le réservoir de ce virus, et le transmet par gouttelettes/contact (virus à survie prolongée sur les mains – hygiène strict et respec</w:t>
      </w:r>
      <w:r w:rsidR="004A2B35">
        <w:rPr>
          <w:sz w:val="20"/>
        </w:rPr>
        <w:t>t d’isolement cruciaux). 50% de</w:t>
      </w:r>
      <w:r>
        <w:rPr>
          <w:sz w:val="20"/>
        </w:rPr>
        <w:t xml:space="preserve"> transmission familiale. Pathogenèse : protéines G de fusion permettent au virus de s’accrocher à l’épithélium respiratoire et de se répliquer.</w:t>
      </w:r>
    </w:p>
    <w:p w:rsidR="00F32ADC" w:rsidRDefault="00F32ADC" w:rsidP="00DE048F">
      <w:pPr>
        <w:spacing w:after="0"/>
        <w:rPr>
          <w:sz w:val="20"/>
        </w:rPr>
      </w:pPr>
    </w:p>
    <w:p w:rsidR="00F32ADC" w:rsidRDefault="00F32ADC" w:rsidP="00DE048F">
      <w:pPr>
        <w:spacing w:after="0"/>
        <w:rPr>
          <w:sz w:val="20"/>
        </w:rPr>
      </w:pPr>
      <w:r>
        <w:rPr>
          <w:sz w:val="20"/>
        </w:rPr>
        <w:t>Prévention par immunisation passive : injection</w:t>
      </w:r>
      <w:r w:rsidRPr="00F32ADC">
        <w:rPr>
          <w:sz w:val="20"/>
        </w:rPr>
        <w:t xml:space="preserve"> </w:t>
      </w:r>
      <w:r>
        <w:rPr>
          <w:sz w:val="20"/>
        </w:rPr>
        <w:t xml:space="preserve">mensuelle d’AC monoclonal </w:t>
      </w:r>
      <w:proofErr w:type="spellStart"/>
      <w:r w:rsidRPr="00F32ADC">
        <w:rPr>
          <w:sz w:val="20"/>
          <w:highlight w:val="yellow"/>
        </w:rPr>
        <w:t>Palivizumab</w:t>
      </w:r>
      <w:proofErr w:type="spellEnd"/>
      <w:r>
        <w:rPr>
          <w:sz w:val="20"/>
        </w:rPr>
        <w:t xml:space="preserve"> pour</w:t>
      </w:r>
    </w:p>
    <w:p w:rsidR="00F32ADC" w:rsidRDefault="00F32ADC" w:rsidP="00F32ADC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F32ADC">
        <w:rPr>
          <w:sz w:val="20"/>
        </w:rPr>
        <w:t>les prématurés &lt;12 mois au début de la saison hivernale</w:t>
      </w:r>
      <w:r>
        <w:rPr>
          <w:sz w:val="20"/>
        </w:rPr>
        <w:t xml:space="preserve"> présentant dysplasi</w:t>
      </w:r>
      <w:r w:rsidR="00CE13D5">
        <w:rPr>
          <w:sz w:val="20"/>
        </w:rPr>
        <w:t>e</w:t>
      </w:r>
      <w:r>
        <w:rPr>
          <w:sz w:val="20"/>
        </w:rPr>
        <w:t xml:space="preserve"> broncho-pulmonaire sévère ayant nécessité un traitement médical dans les 6 mois précédents.</w:t>
      </w:r>
    </w:p>
    <w:p w:rsidR="00F32ADC" w:rsidRPr="00F32ADC" w:rsidRDefault="00F32ADC" w:rsidP="00F32ADC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enfants avec cardiopathie congénitale et répercussion sur la circulation pulmonaire.</w:t>
      </w:r>
    </w:p>
    <w:p w:rsidR="00DE048F" w:rsidRDefault="00DE048F" w:rsidP="00DE048F">
      <w:pPr>
        <w:spacing w:after="0"/>
        <w:rPr>
          <w:sz w:val="20"/>
        </w:rPr>
      </w:pPr>
    </w:p>
    <w:p w:rsidR="00DE048F" w:rsidRDefault="00DE048F" w:rsidP="00DE048F">
      <w:pPr>
        <w:spacing w:after="0"/>
        <w:rPr>
          <w:sz w:val="20"/>
        </w:rPr>
      </w:pPr>
      <w:proofErr w:type="spellStart"/>
      <w:r w:rsidRPr="00F32ADC">
        <w:rPr>
          <w:sz w:val="20"/>
          <w:u w:val="single"/>
        </w:rPr>
        <w:t>Human</w:t>
      </w:r>
      <w:proofErr w:type="spellEnd"/>
      <w:r w:rsidRPr="00F32ADC">
        <w:rPr>
          <w:sz w:val="20"/>
          <w:u w:val="single"/>
        </w:rPr>
        <w:t xml:space="preserve"> rhinovirus et </w:t>
      </w:r>
      <w:r w:rsidR="00CE13D5" w:rsidRPr="00F32ADC">
        <w:rPr>
          <w:sz w:val="20"/>
          <w:u w:val="single"/>
        </w:rPr>
        <w:t>entérovirus</w:t>
      </w:r>
      <w:r>
        <w:rPr>
          <w:sz w:val="20"/>
        </w:rPr>
        <w:t xml:space="preserve"> : appartiennent à la famille des </w:t>
      </w:r>
      <w:proofErr w:type="spellStart"/>
      <w:r>
        <w:rPr>
          <w:sz w:val="20"/>
        </w:rPr>
        <w:t>picornavirus</w:t>
      </w:r>
      <w:proofErr w:type="spellEnd"/>
      <w:r>
        <w:rPr>
          <w:sz w:val="20"/>
        </w:rPr>
        <w:t xml:space="preserve"> (RNA simple brin, non enveloppé). Transmission par contact et gouttelettes. Agents fréquents de rhume, bronchiolite, asthme et CAP.</w:t>
      </w:r>
    </w:p>
    <w:p w:rsidR="00437788" w:rsidRDefault="00437788" w:rsidP="00DE048F">
      <w:pPr>
        <w:spacing w:after="0"/>
        <w:rPr>
          <w:sz w:val="20"/>
        </w:rPr>
      </w:pPr>
    </w:p>
    <w:p w:rsidR="00437788" w:rsidRPr="00DE048F" w:rsidRDefault="00437788" w:rsidP="00DE048F">
      <w:pPr>
        <w:spacing w:after="0"/>
        <w:rPr>
          <w:sz w:val="20"/>
        </w:rPr>
      </w:pPr>
      <w:r w:rsidRPr="00F32ADC">
        <w:rPr>
          <w:sz w:val="20"/>
          <w:u w:val="single"/>
        </w:rPr>
        <w:t>Influenza</w:t>
      </w:r>
      <w:r>
        <w:rPr>
          <w:sz w:val="20"/>
        </w:rPr>
        <w:t xml:space="preserve"> : </w:t>
      </w:r>
      <w:proofErr w:type="spellStart"/>
      <w:r>
        <w:rPr>
          <w:sz w:val="20"/>
        </w:rPr>
        <w:t>orthomyxoviridae</w:t>
      </w:r>
      <w:proofErr w:type="spellEnd"/>
      <w:r>
        <w:rPr>
          <w:sz w:val="20"/>
        </w:rPr>
        <w:t xml:space="preserve">, expriment une hémagglutinine et </w:t>
      </w:r>
      <w:proofErr w:type="spellStart"/>
      <w:r>
        <w:rPr>
          <w:sz w:val="20"/>
        </w:rPr>
        <w:t>neuraminidase</w:t>
      </w:r>
      <w:proofErr w:type="spellEnd"/>
      <w:r>
        <w:rPr>
          <w:sz w:val="20"/>
        </w:rPr>
        <w:t xml:space="preserve"> à leur surface. Génome fragmenté rend ce virus très susceptible de développer des résistances contre les traitements.</w:t>
      </w:r>
    </w:p>
    <w:p w:rsidR="005E238C" w:rsidRDefault="005E238C" w:rsidP="008F3F89">
      <w:pPr>
        <w:spacing w:after="0"/>
        <w:rPr>
          <w:sz w:val="20"/>
        </w:rPr>
      </w:pPr>
    </w:p>
    <w:p w:rsidR="00171048" w:rsidRDefault="00171048" w:rsidP="008F3F89">
      <w:pPr>
        <w:spacing w:after="0"/>
        <w:rPr>
          <w:sz w:val="20"/>
        </w:rPr>
      </w:pPr>
      <w:r w:rsidRPr="005578FA">
        <w:rPr>
          <w:b/>
          <w:sz w:val="20"/>
        </w:rPr>
        <w:t>Pneumonie</w:t>
      </w:r>
      <w:r>
        <w:rPr>
          <w:sz w:val="20"/>
        </w:rPr>
        <w:t> :</w:t>
      </w:r>
    </w:p>
    <w:p w:rsidR="00DF03FB" w:rsidRDefault="00DF03FB" w:rsidP="00DF03FB">
      <w:pPr>
        <w:spacing w:after="0"/>
        <w:rPr>
          <w:sz w:val="20"/>
        </w:rPr>
      </w:pPr>
      <w:r>
        <w:rPr>
          <w:sz w:val="20"/>
        </w:rPr>
        <w:t>Signes cliniques : fièvre, signes de détresse respiratoire (</w:t>
      </w:r>
      <w:proofErr w:type="spellStart"/>
      <w:r>
        <w:rPr>
          <w:sz w:val="20"/>
        </w:rPr>
        <w:t>tachypnée</w:t>
      </w:r>
      <w:proofErr w:type="spellEnd"/>
      <w:r>
        <w:rPr>
          <w:sz w:val="20"/>
        </w:rPr>
        <w:t xml:space="preserve">, tirage, cyanose, battement des ailes du nez, </w:t>
      </w:r>
      <w:proofErr w:type="spellStart"/>
      <w:r>
        <w:rPr>
          <w:sz w:val="20"/>
        </w:rPr>
        <w:t>grunting</w:t>
      </w:r>
      <w:proofErr w:type="spellEnd"/>
      <w:r>
        <w:rPr>
          <w:sz w:val="20"/>
        </w:rPr>
        <w:t xml:space="preserve"> = expiration contre glotte fermée pour augmenter la pression </w:t>
      </w:r>
      <w:proofErr w:type="spellStart"/>
      <w:r>
        <w:rPr>
          <w:sz w:val="20"/>
        </w:rPr>
        <w:t>intr</w:t>
      </w:r>
      <w:proofErr w:type="spellEnd"/>
      <w:r>
        <w:rPr>
          <w:sz w:val="20"/>
        </w:rPr>
        <w:t>-alvéolaire en fin d’</w:t>
      </w:r>
      <w:proofErr w:type="spellStart"/>
      <w:r>
        <w:rPr>
          <w:sz w:val="20"/>
        </w:rPr>
        <w:t>expirium</w:t>
      </w:r>
      <w:proofErr w:type="spellEnd"/>
      <w:r>
        <w:rPr>
          <w:sz w:val="20"/>
        </w:rPr>
        <w:t xml:space="preserve"> = signe de gravité), apathie/incapacité de boire.</w:t>
      </w:r>
    </w:p>
    <w:p w:rsidR="00DF03FB" w:rsidRDefault="00DF03FB" w:rsidP="00DF03FB">
      <w:pPr>
        <w:spacing w:after="0"/>
        <w:rPr>
          <w:sz w:val="20"/>
        </w:rPr>
      </w:pPr>
    </w:p>
    <w:p w:rsidR="00DF03FB" w:rsidRPr="00DF03FB" w:rsidRDefault="00DF03FB" w:rsidP="00DF03FB">
      <w:pPr>
        <w:spacing w:after="0"/>
        <w:rPr>
          <w:color w:val="FF0000"/>
          <w:sz w:val="20"/>
        </w:rPr>
      </w:pPr>
      <w:r>
        <w:rPr>
          <w:sz w:val="20"/>
        </w:rPr>
        <w:t xml:space="preserve">Germes : </w:t>
      </w:r>
      <w:r w:rsidRPr="00DF03FB">
        <w:rPr>
          <w:color w:val="FF0000"/>
          <w:sz w:val="20"/>
        </w:rPr>
        <w:t>à connaître</w:t>
      </w:r>
    </w:p>
    <w:p w:rsidR="00DF03FB" w:rsidRDefault="00DF03FB" w:rsidP="00DF03F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NN : streptocoques du groupe B (S. </w:t>
      </w:r>
      <w:proofErr w:type="spellStart"/>
      <w:r>
        <w:rPr>
          <w:sz w:val="20"/>
        </w:rPr>
        <w:t>agalactiae</w:t>
      </w:r>
      <w:proofErr w:type="spellEnd"/>
      <w:r>
        <w:rPr>
          <w:sz w:val="20"/>
        </w:rPr>
        <w:t>), E. coli, Listeria</w:t>
      </w:r>
    </w:p>
    <w:p w:rsidR="00DF03FB" w:rsidRDefault="00DF03FB" w:rsidP="00DF03F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1-5 mois : virus respiratoires, S. </w:t>
      </w:r>
      <w:proofErr w:type="spellStart"/>
      <w:r>
        <w:rPr>
          <w:sz w:val="20"/>
        </w:rPr>
        <w:t>pneumoniae</w:t>
      </w:r>
      <w:proofErr w:type="spellEnd"/>
      <w:r>
        <w:rPr>
          <w:sz w:val="20"/>
        </w:rPr>
        <w:t xml:space="preserve">, S. aureus, </w:t>
      </w:r>
      <w:proofErr w:type="spellStart"/>
      <w:r>
        <w:rPr>
          <w:sz w:val="20"/>
        </w:rPr>
        <w:t>Haemophilus</w:t>
      </w:r>
      <w:proofErr w:type="spellEnd"/>
      <w:r>
        <w:rPr>
          <w:sz w:val="20"/>
        </w:rPr>
        <w:t xml:space="preserve"> b</w:t>
      </w:r>
    </w:p>
    <w:p w:rsidR="00DF03FB" w:rsidRDefault="00DF03FB" w:rsidP="00DF03F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5 mois-6 ans : virus respiratoires, S. </w:t>
      </w:r>
      <w:proofErr w:type="spellStart"/>
      <w:r>
        <w:rPr>
          <w:sz w:val="20"/>
        </w:rPr>
        <w:t>pneumoniae</w:t>
      </w:r>
      <w:proofErr w:type="spellEnd"/>
      <w:r>
        <w:rPr>
          <w:sz w:val="20"/>
        </w:rPr>
        <w:t xml:space="preserve">, S. aureus, </w:t>
      </w:r>
      <w:proofErr w:type="spellStart"/>
      <w:r>
        <w:rPr>
          <w:sz w:val="20"/>
        </w:rPr>
        <w:t>Haemophilus</w:t>
      </w:r>
      <w:proofErr w:type="spellEnd"/>
      <w:r>
        <w:rPr>
          <w:sz w:val="20"/>
        </w:rPr>
        <w:t xml:space="preserve"> b</w:t>
      </w:r>
      <w:r w:rsidR="00020D0C">
        <w:rPr>
          <w:sz w:val="20"/>
        </w:rPr>
        <w:t xml:space="preserve">, SGA, M. </w:t>
      </w:r>
      <w:proofErr w:type="spellStart"/>
      <w:r w:rsidR="00020D0C">
        <w:rPr>
          <w:sz w:val="20"/>
        </w:rPr>
        <w:t>pneumoniae</w:t>
      </w:r>
      <w:proofErr w:type="spellEnd"/>
    </w:p>
    <w:p w:rsidR="00DF03FB" w:rsidRPr="00DF03FB" w:rsidRDefault="00DF03FB" w:rsidP="00DF03F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&gt;6 ans :</w:t>
      </w:r>
      <w:r w:rsidR="00020D0C" w:rsidRPr="00020D0C">
        <w:rPr>
          <w:sz w:val="20"/>
        </w:rPr>
        <w:t xml:space="preserve"> </w:t>
      </w:r>
      <w:r w:rsidR="00020D0C">
        <w:rPr>
          <w:sz w:val="20"/>
        </w:rPr>
        <w:t xml:space="preserve">S. </w:t>
      </w:r>
      <w:proofErr w:type="spellStart"/>
      <w:r w:rsidR="00020D0C">
        <w:rPr>
          <w:sz w:val="20"/>
        </w:rPr>
        <w:t>pneumoniae</w:t>
      </w:r>
      <w:proofErr w:type="spellEnd"/>
      <w:r w:rsidR="00020D0C">
        <w:rPr>
          <w:sz w:val="20"/>
        </w:rPr>
        <w:t xml:space="preserve">, S. aureus, SGA, M. </w:t>
      </w:r>
      <w:proofErr w:type="spellStart"/>
      <w:r w:rsidR="00020D0C">
        <w:rPr>
          <w:sz w:val="20"/>
        </w:rPr>
        <w:t>pneumoniae</w:t>
      </w:r>
      <w:proofErr w:type="spellEnd"/>
      <w:r w:rsidR="00020D0C">
        <w:rPr>
          <w:sz w:val="20"/>
        </w:rPr>
        <w:t>, Chlamydiae</w:t>
      </w:r>
    </w:p>
    <w:p w:rsidR="00171048" w:rsidRDefault="00171048" w:rsidP="008F3F89">
      <w:pPr>
        <w:spacing w:after="0"/>
        <w:rPr>
          <w:sz w:val="20"/>
        </w:rPr>
      </w:pPr>
    </w:p>
    <w:p w:rsidR="00171048" w:rsidRDefault="00171048" w:rsidP="00282419">
      <w:pPr>
        <w:spacing w:after="0"/>
        <w:rPr>
          <w:sz w:val="20"/>
        </w:rPr>
      </w:pPr>
      <w:r w:rsidRPr="005578FA">
        <w:rPr>
          <w:b/>
          <w:sz w:val="20"/>
        </w:rPr>
        <w:t>Coqueluche</w:t>
      </w:r>
      <w:r>
        <w:rPr>
          <w:sz w:val="20"/>
        </w:rPr>
        <w:t> :</w:t>
      </w:r>
      <w:r w:rsidR="00282419">
        <w:rPr>
          <w:sz w:val="20"/>
        </w:rPr>
        <w:t xml:space="preserve"> résulte d’une infection de l’épithélium respiratoire par </w:t>
      </w:r>
      <w:proofErr w:type="spellStart"/>
      <w:r w:rsidR="00282419" w:rsidRPr="00282419">
        <w:rPr>
          <w:sz w:val="20"/>
        </w:rPr>
        <w:t>Bordetella</w:t>
      </w:r>
      <w:proofErr w:type="spellEnd"/>
      <w:r w:rsidR="00282419" w:rsidRPr="00282419">
        <w:rPr>
          <w:sz w:val="20"/>
        </w:rPr>
        <w:t xml:space="preserve"> </w:t>
      </w:r>
      <w:proofErr w:type="spellStart"/>
      <w:r w:rsidR="00282419" w:rsidRPr="00282419">
        <w:rPr>
          <w:sz w:val="20"/>
        </w:rPr>
        <w:t>pertussis</w:t>
      </w:r>
      <w:proofErr w:type="spellEnd"/>
      <w:r w:rsidR="00282419">
        <w:rPr>
          <w:sz w:val="20"/>
        </w:rPr>
        <w:t> ; la</w:t>
      </w:r>
      <w:r w:rsidR="00282419" w:rsidRPr="00282419">
        <w:rPr>
          <w:sz w:val="20"/>
        </w:rPr>
        <w:t xml:space="preserve"> </w:t>
      </w:r>
      <w:r w:rsidR="00282419">
        <w:rPr>
          <w:sz w:val="20"/>
        </w:rPr>
        <w:t>t</w:t>
      </w:r>
      <w:r w:rsidR="00282419" w:rsidRPr="00282419">
        <w:rPr>
          <w:sz w:val="20"/>
        </w:rPr>
        <w:t xml:space="preserve">oxine </w:t>
      </w:r>
      <w:proofErr w:type="spellStart"/>
      <w:r w:rsidR="00282419" w:rsidRPr="00282419">
        <w:rPr>
          <w:sz w:val="20"/>
        </w:rPr>
        <w:t>Pertussis</w:t>
      </w:r>
      <w:proofErr w:type="spellEnd"/>
      <w:r w:rsidR="00282419" w:rsidRPr="00282419">
        <w:rPr>
          <w:sz w:val="20"/>
        </w:rPr>
        <w:t xml:space="preserve"> cause les symptômes c</w:t>
      </w:r>
      <w:r w:rsidR="00282419">
        <w:rPr>
          <w:sz w:val="20"/>
        </w:rPr>
        <w:t>liniques et l’hyperleucocytose.</w:t>
      </w:r>
    </w:p>
    <w:p w:rsidR="00282419" w:rsidRDefault="00282419" w:rsidP="00282419">
      <w:pPr>
        <w:spacing w:after="0"/>
        <w:rPr>
          <w:sz w:val="20"/>
        </w:rPr>
      </w:pPr>
    </w:p>
    <w:p w:rsidR="00282419" w:rsidRPr="00282419" w:rsidRDefault="00282419" w:rsidP="00282419">
      <w:pPr>
        <w:spacing w:after="0"/>
        <w:rPr>
          <w:sz w:val="20"/>
        </w:rPr>
      </w:pPr>
      <w:r w:rsidRPr="00282419">
        <w:rPr>
          <w:sz w:val="20"/>
        </w:rPr>
        <w:t xml:space="preserve">3 stades: </w:t>
      </w:r>
      <w:r>
        <w:rPr>
          <w:sz w:val="20"/>
        </w:rPr>
        <w:t>souvent difficiles à distinguer chez l’enfant</w:t>
      </w:r>
    </w:p>
    <w:p w:rsidR="00282419" w:rsidRDefault="00282419" w:rsidP="00282419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282419">
        <w:rPr>
          <w:sz w:val="20"/>
        </w:rPr>
        <w:t>Catarrhal: IVRS, larmoiement, toux modérée</w:t>
      </w:r>
    </w:p>
    <w:p w:rsidR="00282419" w:rsidRDefault="00282419" w:rsidP="00282419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282419">
        <w:rPr>
          <w:sz w:val="20"/>
        </w:rPr>
        <w:t>Paroxysmal</w:t>
      </w:r>
      <w:r>
        <w:rPr>
          <w:sz w:val="20"/>
        </w:rPr>
        <w:t xml:space="preserve"> (</w:t>
      </w:r>
      <w:r w:rsidRPr="00282419">
        <w:rPr>
          <w:sz w:val="20"/>
        </w:rPr>
        <w:t>2-4 semaines</w:t>
      </w:r>
      <w:r>
        <w:rPr>
          <w:sz w:val="20"/>
        </w:rPr>
        <w:t xml:space="preserve">) </w:t>
      </w:r>
      <w:r w:rsidRPr="00282419">
        <w:rPr>
          <w:sz w:val="20"/>
        </w:rPr>
        <w:t xml:space="preserve">: quintes de toux en chant du coq, vomissements, apnées </w:t>
      </w:r>
    </w:p>
    <w:p w:rsidR="00282419" w:rsidRPr="00282419" w:rsidRDefault="00282419" w:rsidP="00282419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Convalescence (</w:t>
      </w:r>
      <w:r w:rsidRPr="00282419">
        <w:rPr>
          <w:sz w:val="20"/>
        </w:rPr>
        <w:t>1-2 semaines</w:t>
      </w:r>
      <w:r>
        <w:rPr>
          <w:sz w:val="20"/>
        </w:rPr>
        <w:t xml:space="preserve">) </w:t>
      </w:r>
      <w:r w:rsidRPr="00282419">
        <w:rPr>
          <w:sz w:val="20"/>
        </w:rPr>
        <w:t xml:space="preserve">: diminution progressive des quintes </w:t>
      </w:r>
    </w:p>
    <w:p w:rsidR="00282419" w:rsidRDefault="00282419" w:rsidP="00282419">
      <w:pPr>
        <w:spacing w:after="0"/>
        <w:rPr>
          <w:sz w:val="20"/>
        </w:rPr>
      </w:pPr>
    </w:p>
    <w:p w:rsidR="00282419" w:rsidRDefault="00282419" w:rsidP="00282419">
      <w:pPr>
        <w:spacing w:after="0"/>
        <w:rPr>
          <w:sz w:val="20"/>
        </w:rPr>
      </w:pPr>
      <w:r w:rsidRPr="00282419">
        <w:rPr>
          <w:sz w:val="20"/>
        </w:rPr>
        <w:t>Complications: mortalité 0.5% c/o &lt; 6 mois: pneumonies, apnées, encéphalopathie aigüe</w:t>
      </w:r>
    </w:p>
    <w:p w:rsidR="000F6E91" w:rsidRDefault="000F6E91" w:rsidP="00282419">
      <w:pPr>
        <w:spacing w:after="0"/>
        <w:rPr>
          <w:sz w:val="20"/>
        </w:rPr>
      </w:pPr>
    </w:p>
    <w:p w:rsidR="000F6E91" w:rsidRDefault="000F6E91">
      <w:pPr>
        <w:rPr>
          <w:b/>
          <w:sz w:val="20"/>
        </w:rPr>
      </w:pPr>
      <w:r>
        <w:rPr>
          <w:b/>
          <w:sz w:val="20"/>
        </w:rPr>
        <w:br w:type="page"/>
      </w:r>
    </w:p>
    <w:p w:rsidR="00002D39" w:rsidRPr="00002D39" w:rsidRDefault="00002D39" w:rsidP="008F3F89">
      <w:pPr>
        <w:spacing w:after="0"/>
        <w:rPr>
          <w:sz w:val="20"/>
        </w:rPr>
      </w:pPr>
      <w:r>
        <w:rPr>
          <w:b/>
          <w:sz w:val="20"/>
        </w:rPr>
        <w:lastRenderedPageBreak/>
        <w:t>2 entités qui se peuvent se ressembler</w:t>
      </w:r>
      <w:r w:rsidRPr="00002D39">
        <w:rPr>
          <w:sz w:val="20"/>
        </w:rPr>
        <w:t> :</w:t>
      </w:r>
    </w:p>
    <w:tbl>
      <w:tblPr>
        <w:tblStyle w:val="TableGrid"/>
        <w:tblW w:w="0" w:type="auto"/>
        <w:tblLook w:val="04A0"/>
      </w:tblPr>
      <w:tblGrid>
        <w:gridCol w:w="2235"/>
        <w:gridCol w:w="3402"/>
        <w:gridCol w:w="3575"/>
      </w:tblGrid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</w:p>
        </w:tc>
        <w:tc>
          <w:tcPr>
            <w:tcW w:w="3402" w:type="dxa"/>
          </w:tcPr>
          <w:p w:rsidR="00002D39" w:rsidRDefault="00002D39" w:rsidP="00002D39">
            <w:pPr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Épiglottite</w:t>
            </w:r>
            <w:proofErr w:type="spellEnd"/>
          </w:p>
        </w:tc>
        <w:tc>
          <w:tcPr>
            <w:tcW w:w="3575" w:type="dxa"/>
          </w:tcPr>
          <w:p w:rsidR="00002D39" w:rsidRDefault="00002D39" w:rsidP="00002D3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Faux croup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Localisation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 w:rsidRPr="00A263B7">
              <w:rPr>
                <w:sz w:val="20"/>
              </w:rPr>
              <w:t>Épiglo</w:t>
            </w:r>
            <w:r>
              <w:rPr>
                <w:sz w:val="20"/>
              </w:rPr>
              <w:t>t</w:t>
            </w:r>
            <w:r w:rsidRPr="00A263B7">
              <w:rPr>
                <w:sz w:val="20"/>
              </w:rPr>
              <w:t xml:space="preserve">te </w:t>
            </w:r>
            <w:r>
              <w:rPr>
                <w:sz w:val="20"/>
              </w:rPr>
              <w:t>agrandie et tuméfiée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Rétrécissement de l’espace </w:t>
            </w:r>
            <w:proofErr w:type="spellStart"/>
            <w:r>
              <w:rPr>
                <w:sz w:val="20"/>
              </w:rPr>
              <w:t>hypolaryngé</w:t>
            </w:r>
            <w:proofErr w:type="spellEnd"/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Étiologie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Haemophilus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influenzae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Parainfluenza</w:t>
            </w:r>
            <w:proofErr w:type="spellEnd"/>
            <w:r>
              <w:rPr>
                <w:sz w:val="20"/>
              </w:rPr>
              <w:t xml:space="preserve"> virus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Catégories d’âge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2-6 ans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6 mois – 3 ans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Récidives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Fréquentes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Début symptômes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Brutal</w:t>
            </w:r>
            <w:r w:rsidR="004A2B35">
              <w:rPr>
                <w:sz w:val="20"/>
              </w:rPr>
              <w:t xml:space="preserve"> (pas de prodromes viraux)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Progressif</w:t>
            </w:r>
            <w:r w:rsidR="004A2B35">
              <w:rPr>
                <w:sz w:val="20"/>
              </w:rPr>
              <w:t xml:space="preserve"> (prodromes viraux)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EF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++++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Peu/pas fébrile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EG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Mauvais, angoisse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Bon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Difficultés respiratoires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Assis, prostré, refus de se coucher/boire, sialorrhée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Stridor inspiratoire marqué</w:t>
            </w:r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Toux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Peu importante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Importante, </w:t>
            </w:r>
            <w:proofErr w:type="spellStart"/>
            <w:r>
              <w:rPr>
                <w:sz w:val="20"/>
              </w:rPr>
              <w:t>aboyante</w:t>
            </w:r>
            <w:proofErr w:type="spellEnd"/>
          </w:p>
        </w:tc>
      </w:tr>
      <w:tr w:rsidR="00002D39" w:rsidTr="00002D39">
        <w:tc>
          <w:tcPr>
            <w:tcW w:w="2235" w:type="dxa"/>
          </w:tcPr>
          <w:p w:rsidR="00002D39" w:rsidRPr="00002D39" w:rsidRDefault="00002D39" w:rsidP="008F3F89">
            <w:pPr>
              <w:rPr>
                <w:sz w:val="20"/>
              </w:rPr>
            </w:pPr>
            <w:r w:rsidRPr="00002D39">
              <w:rPr>
                <w:sz w:val="20"/>
              </w:rPr>
              <w:t>Traitement</w:t>
            </w:r>
          </w:p>
        </w:tc>
        <w:tc>
          <w:tcPr>
            <w:tcW w:w="3402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AB (</w:t>
            </w:r>
            <w:proofErr w:type="spellStart"/>
            <w:r>
              <w:rPr>
                <w:sz w:val="20"/>
              </w:rPr>
              <w:t>ceftriaxone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575" w:type="dxa"/>
          </w:tcPr>
          <w:p w:rsidR="00002D39" w:rsidRPr="00A263B7" w:rsidRDefault="00A263B7" w:rsidP="00A263B7">
            <w:pPr>
              <w:jc w:val="center"/>
              <w:rPr>
                <w:sz w:val="20"/>
              </w:rPr>
            </w:pPr>
            <w:r>
              <w:rPr>
                <w:sz w:val="20"/>
              </w:rPr>
              <w:t>AINS, stéroïdes</w:t>
            </w:r>
          </w:p>
        </w:tc>
      </w:tr>
    </w:tbl>
    <w:p w:rsidR="00002D39" w:rsidRDefault="00002D39" w:rsidP="008F3F89">
      <w:pPr>
        <w:spacing w:after="0"/>
        <w:rPr>
          <w:b/>
          <w:sz w:val="20"/>
        </w:rPr>
      </w:pPr>
    </w:p>
    <w:p w:rsidR="006E721A" w:rsidRDefault="006E721A" w:rsidP="008F3F89">
      <w:pPr>
        <w:spacing w:after="0"/>
        <w:rPr>
          <w:sz w:val="20"/>
        </w:rPr>
      </w:pPr>
      <w:r w:rsidRPr="006E721A">
        <w:rPr>
          <w:b/>
          <w:sz w:val="20"/>
          <w:u w:val="single"/>
        </w:rPr>
        <w:t>Manifestations extra-respiratoire</w:t>
      </w:r>
      <w:r>
        <w:rPr>
          <w:b/>
          <w:sz w:val="20"/>
          <w:u w:val="single"/>
        </w:rPr>
        <w:t xml:space="preserve"> – rash et état fébrile</w:t>
      </w:r>
      <w:r w:rsidRPr="006E721A">
        <w:rPr>
          <w:sz w:val="20"/>
        </w:rPr>
        <w:t> :</w:t>
      </w:r>
    </w:p>
    <w:p w:rsidR="0015100C" w:rsidRDefault="0015100C" w:rsidP="0015100C">
      <w:pPr>
        <w:spacing w:after="0"/>
        <w:rPr>
          <w:sz w:val="20"/>
        </w:rPr>
      </w:pPr>
    </w:p>
    <w:p w:rsidR="0015100C" w:rsidRPr="0015100C" w:rsidRDefault="0015100C" w:rsidP="0015100C">
      <w:pPr>
        <w:spacing w:after="0"/>
        <w:rPr>
          <w:sz w:val="20"/>
        </w:rPr>
      </w:pPr>
      <w:r w:rsidRPr="0015100C">
        <w:rPr>
          <w:b/>
          <w:sz w:val="20"/>
        </w:rPr>
        <w:t>Eléments essentiels à investiguer lors de rash et EF</w:t>
      </w:r>
      <w:r>
        <w:rPr>
          <w:sz w:val="20"/>
        </w:rPr>
        <w:t> :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15100C">
        <w:rPr>
          <w:sz w:val="20"/>
        </w:rPr>
        <w:t xml:space="preserve">Démographique âge, sexe, ethnicité, saison </w:t>
      </w:r>
    </w:p>
    <w:p w:rsidR="0015100C" w:rsidRP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15100C">
        <w:rPr>
          <w:sz w:val="20"/>
        </w:rPr>
        <w:t xml:space="preserve">Expositions crèche, voyage, contact animaux, tiques, médicaments, immunisation 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15100C">
        <w:rPr>
          <w:sz w:val="20"/>
        </w:rPr>
        <w:t xml:space="preserve">Symptômes associés focaux? Systémiques? 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Caractéristiques rash</w:t>
      </w:r>
    </w:p>
    <w:p w:rsidR="0015100C" w:rsidRDefault="0015100C" w:rsidP="0015100C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15100C">
        <w:rPr>
          <w:sz w:val="20"/>
        </w:rPr>
        <w:t>Association temporelle avec l’EF</w:t>
      </w:r>
    </w:p>
    <w:p w:rsidR="0015100C" w:rsidRDefault="0015100C" w:rsidP="0015100C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Progression, évolution</w:t>
      </w:r>
    </w:p>
    <w:p w:rsidR="0015100C" w:rsidRDefault="0015100C" w:rsidP="0015100C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15100C">
        <w:rPr>
          <w:sz w:val="20"/>
        </w:rPr>
        <w:t xml:space="preserve">Localisation, distribution </w:t>
      </w:r>
    </w:p>
    <w:p w:rsidR="0015100C" w:rsidRPr="0015100C" w:rsidRDefault="0015100C" w:rsidP="0015100C">
      <w:pPr>
        <w:pStyle w:val="ListParagraph"/>
        <w:numPr>
          <w:ilvl w:val="0"/>
          <w:numId w:val="9"/>
        </w:numPr>
        <w:spacing w:after="0"/>
        <w:rPr>
          <w:sz w:val="20"/>
        </w:rPr>
      </w:pPr>
      <w:r w:rsidRPr="0015100C">
        <w:rPr>
          <w:sz w:val="20"/>
        </w:rPr>
        <w:t xml:space="preserve">Douleur, prurit </w:t>
      </w:r>
    </w:p>
    <w:p w:rsidR="0015100C" w:rsidRP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Antécédents personnels/familiaux</w:t>
      </w:r>
    </w:p>
    <w:p w:rsidR="006E721A" w:rsidRDefault="006E721A" w:rsidP="008F3F89">
      <w:pPr>
        <w:spacing w:after="0"/>
        <w:rPr>
          <w:b/>
          <w:sz w:val="20"/>
        </w:rPr>
      </w:pPr>
    </w:p>
    <w:p w:rsidR="00171048" w:rsidRDefault="00171048" w:rsidP="008F3F89">
      <w:pPr>
        <w:spacing w:after="0"/>
        <w:rPr>
          <w:sz w:val="20"/>
        </w:rPr>
      </w:pPr>
      <w:r w:rsidRPr="005578FA">
        <w:rPr>
          <w:b/>
          <w:sz w:val="20"/>
        </w:rPr>
        <w:t>Rougeole</w:t>
      </w:r>
      <w:r>
        <w:rPr>
          <w:sz w:val="20"/>
        </w:rPr>
        <w:t> :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Prodromes : 3j de fièvre, conjonctivite, rhume, toux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15100C">
        <w:rPr>
          <w:sz w:val="20"/>
        </w:rPr>
        <w:t>Rash : rouge-brun, progression centrifuge (i.e. de</w:t>
      </w:r>
      <w:r>
        <w:rPr>
          <w:sz w:val="20"/>
        </w:rPr>
        <w:t xml:space="preserve"> la tête/cou vers le bas). Généralisation au 3</w:t>
      </w:r>
      <w:r w:rsidRPr="0015100C">
        <w:rPr>
          <w:sz w:val="20"/>
          <w:vertAlign w:val="superscript"/>
        </w:rPr>
        <w:t>ème</w:t>
      </w:r>
      <w:r>
        <w:rPr>
          <w:sz w:val="20"/>
        </w:rPr>
        <w:t xml:space="preserve"> jour.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Signe pathognomonique (mais rares) : </w:t>
      </w:r>
      <w:r w:rsidRPr="0015100C">
        <w:rPr>
          <w:sz w:val="20"/>
          <w:highlight w:val="yellow"/>
        </w:rPr>
        <w:t xml:space="preserve">taches de </w:t>
      </w:r>
      <w:proofErr w:type="spellStart"/>
      <w:r w:rsidRPr="0015100C">
        <w:rPr>
          <w:sz w:val="20"/>
          <w:highlight w:val="yellow"/>
        </w:rPr>
        <w:t>K</w:t>
      </w:r>
      <w:r>
        <w:rPr>
          <w:sz w:val="20"/>
          <w:highlight w:val="yellow"/>
        </w:rPr>
        <w:t>ö</w:t>
      </w:r>
      <w:r w:rsidRPr="0015100C">
        <w:rPr>
          <w:sz w:val="20"/>
          <w:highlight w:val="yellow"/>
        </w:rPr>
        <w:t>plik</w:t>
      </w:r>
      <w:proofErr w:type="spellEnd"/>
      <w:r>
        <w:rPr>
          <w:sz w:val="20"/>
        </w:rPr>
        <w:t xml:space="preserve"> = petites taches comme des grains de sel parsemant une muqueuse buccale </w:t>
      </w:r>
      <w:proofErr w:type="spellStart"/>
      <w:r>
        <w:rPr>
          <w:sz w:val="20"/>
        </w:rPr>
        <w:t>hyperpigmentée</w:t>
      </w:r>
      <w:proofErr w:type="spellEnd"/>
      <w:r>
        <w:rPr>
          <w:sz w:val="20"/>
        </w:rPr>
        <w:t>.</w:t>
      </w:r>
    </w:p>
    <w:p w:rsidR="0015100C" w:rsidRDefault="0015100C" w:rsidP="0015100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Complications possibles :</w:t>
      </w:r>
    </w:p>
    <w:p w:rsidR="0015100C" w:rsidRDefault="00A16449" w:rsidP="0015100C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Convulsions fébriles</w:t>
      </w:r>
    </w:p>
    <w:p w:rsidR="00A16449" w:rsidRDefault="00A16449" w:rsidP="0015100C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Encéphalite</w:t>
      </w:r>
    </w:p>
    <w:p w:rsidR="00A16449" w:rsidRDefault="00A16449" w:rsidP="00A1644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OMA</w:t>
      </w:r>
    </w:p>
    <w:p w:rsidR="00A16449" w:rsidRDefault="00A16449" w:rsidP="00A1644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CAP</w:t>
      </w:r>
    </w:p>
    <w:p w:rsidR="00A16449" w:rsidRDefault="00A16449" w:rsidP="00A16449">
      <w:pPr>
        <w:pStyle w:val="ListParagraph"/>
        <w:numPr>
          <w:ilvl w:val="0"/>
          <w:numId w:val="10"/>
        </w:numPr>
        <w:spacing w:after="0"/>
        <w:rPr>
          <w:sz w:val="20"/>
        </w:rPr>
      </w:pPr>
      <w:proofErr w:type="spellStart"/>
      <w:r>
        <w:rPr>
          <w:sz w:val="20"/>
        </w:rPr>
        <w:t>Panencéphalite</w:t>
      </w:r>
      <w:proofErr w:type="spellEnd"/>
      <w:r>
        <w:rPr>
          <w:sz w:val="20"/>
        </w:rPr>
        <w:t xml:space="preserve"> subaiguë nécrosante : rare mais grave, se produit environ 10 après.</w:t>
      </w:r>
    </w:p>
    <w:p w:rsidR="00A16449" w:rsidRPr="00A16449" w:rsidRDefault="00A16449" w:rsidP="00A16449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Contagiosité : 1-2 jours avant symptômes → 4j après l’éruption cutanée</w:t>
      </w:r>
      <w:r w:rsidR="0097461A">
        <w:rPr>
          <w:sz w:val="20"/>
        </w:rPr>
        <w:t>. Éradication si &gt;95% de la population immune, épidémie si &gt;25% susceptible.</w:t>
      </w:r>
    </w:p>
    <w:p w:rsidR="00171048" w:rsidRPr="0015100C" w:rsidRDefault="00171048" w:rsidP="008F3F89">
      <w:pPr>
        <w:spacing w:after="0"/>
        <w:rPr>
          <w:sz w:val="20"/>
        </w:rPr>
      </w:pPr>
    </w:p>
    <w:p w:rsidR="00171048" w:rsidRDefault="00171048" w:rsidP="008F3F89">
      <w:pPr>
        <w:spacing w:after="0"/>
        <w:rPr>
          <w:sz w:val="20"/>
        </w:rPr>
      </w:pPr>
      <w:r w:rsidRPr="005578FA">
        <w:rPr>
          <w:b/>
          <w:sz w:val="20"/>
        </w:rPr>
        <w:t>Scarlatine</w:t>
      </w:r>
      <w:r>
        <w:rPr>
          <w:sz w:val="20"/>
        </w:rPr>
        <w:t> :</w:t>
      </w:r>
      <w:r w:rsidR="0097461A">
        <w:rPr>
          <w:sz w:val="20"/>
        </w:rPr>
        <w:t xml:space="preserve"> surtout enfants en âge scolaire, pas &lt;2 ans. 5-10% de porteurs sains. Se traite par AB (pénicilline)</w:t>
      </w:r>
    </w:p>
    <w:p w:rsidR="0097461A" w:rsidRPr="0097461A" w:rsidRDefault="0097461A" w:rsidP="0097461A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7461A">
        <w:rPr>
          <w:sz w:val="20"/>
        </w:rPr>
        <w:t>Prodromes : 12-48h de fièvre, vomissements, angine avec douleurs abdominales et vomissements</w:t>
      </w:r>
    </w:p>
    <w:p w:rsidR="00171048" w:rsidRDefault="0097461A" w:rsidP="0097461A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7461A">
        <w:rPr>
          <w:sz w:val="20"/>
        </w:rPr>
        <w:t xml:space="preserve">Rash 24-48h : rash </w:t>
      </w:r>
      <w:proofErr w:type="spellStart"/>
      <w:r w:rsidRPr="0097461A">
        <w:rPr>
          <w:sz w:val="20"/>
        </w:rPr>
        <w:t>maculo</w:t>
      </w:r>
      <w:proofErr w:type="spellEnd"/>
      <w:r w:rsidRPr="0097461A">
        <w:rPr>
          <w:sz w:val="20"/>
        </w:rPr>
        <w:t>-</w:t>
      </w:r>
      <w:proofErr w:type="spellStart"/>
      <w:r w:rsidRPr="0097461A">
        <w:rPr>
          <w:sz w:val="20"/>
        </w:rPr>
        <w:t>papulaire</w:t>
      </w:r>
      <w:proofErr w:type="spellEnd"/>
      <w:r w:rsidRPr="0097461A">
        <w:rPr>
          <w:sz w:val="20"/>
        </w:rPr>
        <w:t xml:space="preserve"> joues/front → cou/tronc/surfaces de flexion et atteinte </w:t>
      </w:r>
      <w:proofErr w:type="spellStart"/>
      <w:r w:rsidRPr="0097461A">
        <w:rPr>
          <w:sz w:val="20"/>
        </w:rPr>
        <w:t>palmo</w:t>
      </w:r>
      <w:proofErr w:type="spellEnd"/>
      <w:r w:rsidRPr="0097461A">
        <w:rPr>
          <w:sz w:val="20"/>
        </w:rPr>
        <w:t xml:space="preserve">-plantaire → généralisation rapide en 24h; pâleur </w:t>
      </w:r>
      <w:proofErr w:type="spellStart"/>
      <w:r w:rsidRPr="0097461A">
        <w:rPr>
          <w:sz w:val="20"/>
        </w:rPr>
        <w:t>pério</w:t>
      </w:r>
      <w:proofErr w:type="spellEnd"/>
      <w:r w:rsidRPr="0097461A">
        <w:rPr>
          <w:sz w:val="20"/>
        </w:rPr>
        <w:t>-orale; plus intense dans les plis</w:t>
      </w:r>
      <w:r>
        <w:rPr>
          <w:sz w:val="20"/>
        </w:rPr>
        <w:t>.</w:t>
      </w:r>
    </w:p>
    <w:p w:rsidR="0097461A" w:rsidRDefault="0097461A" w:rsidP="0097461A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7461A">
        <w:rPr>
          <w:sz w:val="20"/>
        </w:rPr>
        <w:t>Signes pathognomoniques : desquamation des mains et des pieds langue framboisée</w:t>
      </w:r>
    </w:p>
    <w:p w:rsidR="0097461A" w:rsidRPr="0097461A" w:rsidRDefault="0097461A" w:rsidP="0097461A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7461A">
        <w:rPr>
          <w:sz w:val="20"/>
        </w:rPr>
        <w:t>Complications : rares, sauf choc toxique associé à une scarlatine d’origine staphylococcique</w:t>
      </w:r>
      <w:r>
        <w:rPr>
          <w:sz w:val="20"/>
        </w:rPr>
        <w:t xml:space="preserve"> (normalement SGA ; diagnostic via test rapide, ASLO et culture).</w:t>
      </w:r>
    </w:p>
    <w:p w:rsidR="0097461A" w:rsidRPr="0097461A" w:rsidRDefault="0097461A" w:rsidP="0097461A">
      <w:pPr>
        <w:pStyle w:val="ListParagraph"/>
        <w:spacing w:after="0"/>
        <w:rPr>
          <w:sz w:val="20"/>
        </w:rPr>
      </w:pPr>
    </w:p>
    <w:p w:rsidR="00814382" w:rsidRDefault="00814382">
      <w:pPr>
        <w:rPr>
          <w:b/>
          <w:sz w:val="20"/>
        </w:rPr>
      </w:pPr>
      <w:r>
        <w:rPr>
          <w:b/>
          <w:sz w:val="20"/>
        </w:rPr>
        <w:br w:type="page"/>
      </w:r>
    </w:p>
    <w:p w:rsidR="00171048" w:rsidRDefault="00171048" w:rsidP="00814382">
      <w:pPr>
        <w:spacing w:after="0"/>
        <w:rPr>
          <w:sz w:val="20"/>
        </w:rPr>
      </w:pPr>
      <w:r w:rsidRPr="005578FA">
        <w:rPr>
          <w:b/>
          <w:sz w:val="20"/>
        </w:rPr>
        <w:lastRenderedPageBreak/>
        <w:t>Roséole</w:t>
      </w:r>
      <w:r>
        <w:rPr>
          <w:sz w:val="20"/>
        </w:rPr>
        <w:t> :</w:t>
      </w:r>
      <w:r w:rsidR="0097461A">
        <w:rPr>
          <w:sz w:val="20"/>
        </w:rPr>
        <w:t xml:space="preserve"> </w:t>
      </w:r>
      <w:r w:rsidR="00814382">
        <w:rPr>
          <w:sz w:val="20"/>
        </w:rPr>
        <w:t>m</w:t>
      </w:r>
      <w:r w:rsidR="00814382" w:rsidRPr="00814382">
        <w:rPr>
          <w:sz w:val="20"/>
        </w:rPr>
        <w:t>al</w:t>
      </w:r>
      <w:r w:rsidR="00814382">
        <w:rPr>
          <w:sz w:val="20"/>
        </w:rPr>
        <w:t xml:space="preserve">adie sporadique, rare épidémies. Pas de distribution saison. Réactivation possible c/o </w:t>
      </w:r>
      <w:proofErr w:type="spellStart"/>
      <w:r w:rsidR="00814382">
        <w:rPr>
          <w:sz w:val="20"/>
        </w:rPr>
        <w:t>immunosupprimés</w:t>
      </w:r>
      <w:proofErr w:type="spellEnd"/>
      <w:r w:rsidR="00814382">
        <w:rPr>
          <w:sz w:val="20"/>
        </w:rPr>
        <w:t xml:space="preserve">. </w:t>
      </w:r>
      <w:r w:rsidR="00814382" w:rsidRPr="00814382">
        <w:rPr>
          <w:sz w:val="20"/>
        </w:rPr>
        <w:t>Diagn</w:t>
      </w:r>
      <w:r w:rsidR="00814382">
        <w:rPr>
          <w:sz w:val="20"/>
        </w:rPr>
        <w:t>ostic: clinique, sérologie, PCR. TTT symptomatique.</w:t>
      </w:r>
    </w:p>
    <w:p w:rsidR="00814382" w:rsidRPr="00814382" w:rsidRDefault="00814382" w:rsidP="00814382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814382">
        <w:rPr>
          <w:sz w:val="20"/>
        </w:rPr>
        <w:t xml:space="preserve">Prodrome: 3-4 jour de haute fièvre et irritabilité ++++ </w:t>
      </w:r>
    </w:p>
    <w:p w:rsidR="00814382" w:rsidRPr="00814382" w:rsidRDefault="00814382" w:rsidP="00814382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814382">
        <w:rPr>
          <w:sz w:val="20"/>
        </w:rPr>
        <w:t xml:space="preserve">Rash: rose-rouge, poitrine/tronc à progression face et extrémités; disparu en heures - 2 jours </w:t>
      </w:r>
    </w:p>
    <w:p w:rsidR="00814382" w:rsidRPr="00814382" w:rsidRDefault="00814382" w:rsidP="00814382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814382">
        <w:rPr>
          <w:sz w:val="20"/>
        </w:rPr>
        <w:t xml:space="preserve">Signes pathognomoniques: </w:t>
      </w:r>
      <w:r w:rsidRPr="00814382">
        <w:rPr>
          <w:color w:val="FF0000"/>
          <w:sz w:val="20"/>
        </w:rPr>
        <w:t>disparition de la fièvre à l’apparition du rash, convulsion fébrile</w:t>
      </w:r>
    </w:p>
    <w:p w:rsidR="00171048" w:rsidRDefault="00171048" w:rsidP="008F3F89">
      <w:pPr>
        <w:spacing w:after="0"/>
        <w:rPr>
          <w:sz w:val="20"/>
        </w:rPr>
      </w:pPr>
    </w:p>
    <w:p w:rsidR="00171048" w:rsidRDefault="00814382" w:rsidP="008F3F89">
      <w:pPr>
        <w:spacing w:after="0"/>
        <w:rPr>
          <w:sz w:val="20"/>
        </w:rPr>
      </w:pPr>
      <w:r>
        <w:rPr>
          <w:b/>
          <w:sz w:val="20"/>
        </w:rPr>
        <w:t xml:space="preserve">Érythème infectieux - </w:t>
      </w:r>
      <w:r w:rsidR="00171048" w:rsidRPr="005578FA">
        <w:rPr>
          <w:b/>
          <w:sz w:val="20"/>
        </w:rPr>
        <w:t>Parvovirus B19</w:t>
      </w:r>
      <w:r w:rsidR="00171048">
        <w:rPr>
          <w:sz w:val="20"/>
        </w:rPr>
        <w:t> :</w:t>
      </w:r>
      <w:r>
        <w:rPr>
          <w:sz w:val="20"/>
        </w:rPr>
        <w:t xml:space="preserve"> souvent asymptomatique mais peut faire épidémies chez 4-10 ans. 50% de séroprévalence à 15 ans. Séroconversion de 1.5%/ année chez les femmes en âge de procréer (attention : si première infection pendant la grossesse, peut causer dommages au fœtus).</w:t>
      </w:r>
    </w:p>
    <w:p w:rsidR="00814382" w:rsidRDefault="00814382" w:rsidP="00814382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814382">
        <w:rPr>
          <w:sz w:val="20"/>
        </w:rPr>
        <w:t xml:space="preserve">Période de contagiosité: dès début fièvre </w:t>
      </w:r>
      <w:r>
        <w:rPr>
          <w:sz w:val="20"/>
        </w:rPr>
        <w:t>→</w:t>
      </w:r>
      <w:r w:rsidRPr="00814382">
        <w:rPr>
          <w:sz w:val="20"/>
        </w:rPr>
        <w:t xml:space="preserve"> apparition du rash cutané</w:t>
      </w:r>
    </w:p>
    <w:p w:rsidR="00814382" w:rsidRDefault="00814382" w:rsidP="00814382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Diagnostic :</w:t>
      </w:r>
      <w:r w:rsidRPr="00814382">
        <w:t xml:space="preserve"> </w:t>
      </w:r>
      <w:r w:rsidRPr="00814382">
        <w:rPr>
          <w:sz w:val="20"/>
        </w:rPr>
        <w:t>clinique, sérologie et PCR</w:t>
      </w:r>
    </w:p>
    <w:p w:rsidR="00814382" w:rsidRDefault="00814382" w:rsidP="00814382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02AE9">
        <w:rPr>
          <w:color w:val="FF0000"/>
          <w:sz w:val="20"/>
        </w:rPr>
        <w:t>Stades</w:t>
      </w:r>
      <w:r>
        <w:rPr>
          <w:sz w:val="20"/>
        </w:rPr>
        <w:t> :</w:t>
      </w:r>
    </w:p>
    <w:p w:rsidR="00814382" w:rsidRDefault="00814382" w:rsidP="00814382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I : état subfébrile, céphalées, symptômes gastro-intestinaux</w:t>
      </w:r>
    </w:p>
    <w:p w:rsidR="00814382" w:rsidRDefault="00814382" w:rsidP="00814382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II :</w:t>
      </w:r>
      <w:r w:rsidR="00CE13D5" w:rsidRPr="00CE13D5">
        <w:t xml:space="preserve"> </w:t>
      </w:r>
      <w:r w:rsidR="00CE13D5">
        <w:rPr>
          <w:sz w:val="20"/>
        </w:rPr>
        <w:t>e</w:t>
      </w:r>
      <w:r w:rsidR="00CE13D5" w:rsidRPr="00CE13D5">
        <w:rPr>
          <w:sz w:val="20"/>
        </w:rPr>
        <w:t>xanthème facial « joues giflées »</w:t>
      </w:r>
    </w:p>
    <w:p w:rsidR="00814382" w:rsidRPr="00CE13D5" w:rsidRDefault="00814382" w:rsidP="00CE13D5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CE13D5">
        <w:rPr>
          <w:sz w:val="20"/>
        </w:rPr>
        <w:t>III :</w:t>
      </w:r>
      <w:r w:rsidR="00CE13D5" w:rsidRPr="00CE13D5">
        <w:rPr>
          <w:sz w:val="20"/>
        </w:rPr>
        <w:t xml:space="preserve"> ex</w:t>
      </w:r>
      <w:r w:rsidR="00CE13D5">
        <w:rPr>
          <w:sz w:val="20"/>
        </w:rPr>
        <w:t xml:space="preserve">anthème </w:t>
      </w:r>
      <w:proofErr w:type="spellStart"/>
      <w:r w:rsidR="00CE13D5">
        <w:rPr>
          <w:sz w:val="20"/>
        </w:rPr>
        <w:t>maculo</w:t>
      </w:r>
      <w:proofErr w:type="spellEnd"/>
      <w:r w:rsidR="00CE13D5">
        <w:rPr>
          <w:sz w:val="20"/>
        </w:rPr>
        <w:t>-</w:t>
      </w:r>
      <w:proofErr w:type="spellStart"/>
      <w:r w:rsidR="00CE13D5">
        <w:rPr>
          <w:sz w:val="20"/>
        </w:rPr>
        <w:t>papulaire</w:t>
      </w:r>
      <w:proofErr w:type="spellEnd"/>
      <w:r w:rsidR="00CE13D5">
        <w:rPr>
          <w:sz w:val="20"/>
        </w:rPr>
        <w:t xml:space="preserve"> tronc + </w:t>
      </w:r>
      <w:r w:rsidR="00CE13D5" w:rsidRPr="00CE13D5">
        <w:rPr>
          <w:sz w:val="20"/>
        </w:rPr>
        <w:t>extr</w:t>
      </w:r>
      <w:r w:rsidR="00CE13D5">
        <w:rPr>
          <w:sz w:val="20"/>
        </w:rPr>
        <w:t>é</w:t>
      </w:r>
      <w:r w:rsidR="00CE13D5" w:rsidRPr="00CE13D5">
        <w:rPr>
          <w:sz w:val="20"/>
        </w:rPr>
        <w:t xml:space="preserve">mités, +/- </w:t>
      </w:r>
      <w:proofErr w:type="spellStart"/>
      <w:r w:rsidR="00CE13D5" w:rsidRPr="00CE13D5">
        <w:rPr>
          <w:sz w:val="20"/>
        </w:rPr>
        <w:t>pruritique</w:t>
      </w:r>
      <w:proofErr w:type="spellEnd"/>
      <w:r w:rsidR="00CE13D5" w:rsidRPr="00CE13D5">
        <w:rPr>
          <w:sz w:val="20"/>
        </w:rPr>
        <w:t>, +/- récidivant sur 1-3 semaines, arthropathie</w:t>
      </w:r>
      <w:r w:rsidR="00CE13D5">
        <w:rPr>
          <w:sz w:val="20"/>
        </w:rPr>
        <w:t>.</w:t>
      </w:r>
    </w:p>
    <w:p w:rsidR="00171048" w:rsidRDefault="00171048" w:rsidP="008F3F89">
      <w:pPr>
        <w:spacing w:after="0"/>
        <w:rPr>
          <w:sz w:val="20"/>
        </w:rPr>
      </w:pPr>
    </w:p>
    <w:p w:rsidR="00171048" w:rsidRPr="00902AE9" w:rsidRDefault="00902AE9" w:rsidP="008F3F89">
      <w:pPr>
        <w:spacing w:after="0"/>
        <w:rPr>
          <w:sz w:val="20"/>
        </w:rPr>
      </w:pPr>
      <w:r w:rsidRPr="00902AE9">
        <w:rPr>
          <w:b/>
          <w:color w:val="FF0000"/>
          <w:sz w:val="20"/>
        </w:rPr>
        <w:t xml:space="preserve">Pieds-mains-bouche - </w:t>
      </w:r>
      <w:proofErr w:type="spellStart"/>
      <w:r w:rsidR="00171048" w:rsidRPr="00902AE9">
        <w:rPr>
          <w:b/>
          <w:color w:val="FF0000"/>
          <w:sz w:val="20"/>
        </w:rPr>
        <w:t>Coxsackie</w:t>
      </w:r>
      <w:proofErr w:type="spellEnd"/>
      <w:r w:rsidR="00171048" w:rsidRPr="00902AE9">
        <w:rPr>
          <w:b/>
          <w:color w:val="FF0000"/>
          <w:sz w:val="20"/>
        </w:rPr>
        <w:t xml:space="preserve"> A16</w:t>
      </w:r>
      <w:r w:rsidRPr="00902AE9">
        <w:rPr>
          <w:b/>
          <w:color w:val="FF0000"/>
          <w:sz w:val="20"/>
        </w:rPr>
        <w:t> </w:t>
      </w:r>
      <w:r w:rsidRPr="00902AE9">
        <w:rPr>
          <w:sz w:val="20"/>
        </w:rPr>
        <w:t>: (</w:t>
      </w:r>
      <w:proofErr w:type="spellStart"/>
      <w:r w:rsidRPr="00902AE9">
        <w:rPr>
          <w:sz w:val="20"/>
        </w:rPr>
        <w:t>Coxsackie</w:t>
      </w:r>
      <w:proofErr w:type="spellEnd"/>
      <w:r w:rsidRPr="00902AE9">
        <w:rPr>
          <w:sz w:val="20"/>
        </w:rPr>
        <w:t xml:space="preserve"> B plut</w:t>
      </w:r>
      <w:r>
        <w:rPr>
          <w:sz w:val="20"/>
        </w:rPr>
        <w:t>ôt cause de myocardites)</w:t>
      </w:r>
    </w:p>
    <w:p w:rsidR="00902AE9" w:rsidRDefault="00CE13D5" w:rsidP="00CE13D5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02AE9">
        <w:rPr>
          <w:sz w:val="20"/>
        </w:rPr>
        <w:t>Prodromes :</w:t>
      </w:r>
      <w:r w:rsidR="00902AE9" w:rsidRPr="00902AE9">
        <w:t xml:space="preserve"> </w:t>
      </w:r>
      <w:r w:rsidR="00902AE9">
        <w:rPr>
          <w:sz w:val="20"/>
        </w:rPr>
        <w:t xml:space="preserve">fièvre </w:t>
      </w:r>
      <w:r w:rsidR="00902AE9" w:rsidRPr="00902AE9">
        <w:rPr>
          <w:sz w:val="20"/>
        </w:rPr>
        <w:t xml:space="preserve">pendant 4 j, lésions </w:t>
      </w:r>
      <w:proofErr w:type="spellStart"/>
      <w:r w:rsidR="00902AE9" w:rsidRPr="00902AE9">
        <w:rPr>
          <w:sz w:val="20"/>
        </w:rPr>
        <w:t>intrabuccales</w:t>
      </w:r>
      <w:proofErr w:type="spellEnd"/>
      <w:r w:rsidR="00902AE9" w:rsidRPr="00902AE9">
        <w:rPr>
          <w:sz w:val="20"/>
        </w:rPr>
        <w:t xml:space="preserve"> 1 j avant le </w:t>
      </w:r>
      <w:r w:rsidR="00902AE9">
        <w:rPr>
          <w:sz w:val="20"/>
        </w:rPr>
        <w:t xml:space="preserve">rash </w:t>
      </w:r>
    </w:p>
    <w:p w:rsidR="00CE13D5" w:rsidRPr="00902AE9" w:rsidRDefault="00CE13D5" w:rsidP="00902AE9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02AE9">
        <w:rPr>
          <w:sz w:val="20"/>
        </w:rPr>
        <w:t>Rash </w:t>
      </w:r>
      <w:r w:rsidR="00902AE9" w:rsidRPr="00902AE9">
        <w:rPr>
          <w:sz w:val="20"/>
        </w:rPr>
        <w:t xml:space="preserve">(75%) : vésiculaire, </w:t>
      </w:r>
      <w:proofErr w:type="spellStart"/>
      <w:r w:rsidR="00902AE9" w:rsidRPr="00902AE9">
        <w:rPr>
          <w:sz w:val="20"/>
        </w:rPr>
        <w:t>maculo</w:t>
      </w:r>
      <w:proofErr w:type="spellEnd"/>
      <w:r w:rsidR="00902AE9" w:rsidRPr="00902AE9">
        <w:rPr>
          <w:sz w:val="20"/>
        </w:rPr>
        <w:t>-</w:t>
      </w:r>
      <w:proofErr w:type="spellStart"/>
      <w:r w:rsidR="00902AE9" w:rsidRPr="00902AE9">
        <w:rPr>
          <w:sz w:val="20"/>
        </w:rPr>
        <w:t>papulaire</w:t>
      </w:r>
      <w:proofErr w:type="spellEnd"/>
      <w:r w:rsidR="00902AE9" w:rsidRPr="00902AE9">
        <w:rPr>
          <w:sz w:val="20"/>
        </w:rPr>
        <w:t xml:space="preserve"> ou </w:t>
      </w:r>
      <w:proofErr w:type="spellStart"/>
      <w:r w:rsidR="00902AE9" w:rsidRPr="00902AE9">
        <w:rPr>
          <w:sz w:val="20"/>
        </w:rPr>
        <w:t>pustulaire</w:t>
      </w:r>
      <w:proofErr w:type="spellEnd"/>
      <w:r w:rsidR="00902AE9" w:rsidRPr="00902AE9">
        <w:rPr>
          <w:sz w:val="20"/>
        </w:rPr>
        <w:t xml:space="preserve">. Touche mains &gt; pieds, faces dorsales &gt; </w:t>
      </w:r>
      <w:r w:rsidR="00902AE9">
        <w:rPr>
          <w:sz w:val="20"/>
        </w:rPr>
        <w:t>p</w:t>
      </w:r>
      <w:r w:rsidR="00902AE9" w:rsidRPr="00902AE9">
        <w:rPr>
          <w:sz w:val="20"/>
        </w:rPr>
        <w:t>aumes et plantes</w:t>
      </w:r>
      <w:r w:rsidR="00902AE9">
        <w:rPr>
          <w:sz w:val="20"/>
        </w:rPr>
        <w:t>.</w:t>
      </w:r>
    </w:p>
    <w:p w:rsidR="00CE13D5" w:rsidRDefault="00902AE9" w:rsidP="00CE13D5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Signes pathognomoniques :</w:t>
      </w:r>
    </w:p>
    <w:p w:rsidR="00902AE9" w:rsidRDefault="00902AE9" w:rsidP="00902AE9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902AE9">
        <w:rPr>
          <w:sz w:val="20"/>
        </w:rPr>
        <w:t xml:space="preserve">lésions vésiculaires classiques le </w:t>
      </w:r>
      <w:r>
        <w:rPr>
          <w:sz w:val="20"/>
        </w:rPr>
        <w:t>long des bords des doigts</w:t>
      </w:r>
    </w:p>
    <w:p w:rsidR="00902AE9" w:rsidRPr="00902AE9" w:rsidRDefault="00902AE9" w:rsidP="00902AE9">
      <w:pPr>
        <w:pStyle w:val="ListParagraph"/>
        <w:numPr>
          <w:ilvl w:val="0"/>
          <w:numId w:val="12"/>
        </w:numPr>
        <w:spacing w:after="0"/>
        <w:rPr>
          <w:sz w:val="20"/>
        </w:rPr>
      </w:pPr>
      <w:r w:rsidRPr="00902AE9">
        <w:rPr>
          <w:sz w:val="20"/>
        </w:rPr>
        <w:t xml:space="preserve">lésions vésiculaires ou </w:t>
      </w:r>
      <w:proofErr w:type="spellStart"/>
      <w:r w:rsidRPr="00902AE9">
        <w:rPr>
          <w:sz w:val="20"/>
        </w:rPr>
        <w:t>maculaires</w:t>
      </w:r>
      <w:proofErr w:type="spellEnd"/>
      <w:r w:rsidRPr="00902AE9">
        <w:rPr>
          <w:sz w:val="20"/>
        </w:rPr>
        <w:t xml:space="preserve"> sur la langue et la muqueuse buccale </w:t>
      </w:r>
      <w:r w:rsidRPr="00902AE9">
        <w:rPr>
          <w:sz w:val="20"/>
        </w:rPr>
        <w:cr/>
      </w:r>
    </w:p>
    <w:p w:rsidR="00171048" w:rsidRDefault="00171048" w:rsidP="008F3F89">
      <w:pPr>
        <w:spacing w:after="0"/>
        <w:rPr>
          <w:sz w:val="20"/>
        </w:rPr>
      </w:pPr>
      <w:r w:rsidRPr="005578FA">
        <w:rPr>
          <w:b/>
          <w:sz w:val="20"/>
        </w:rPr>
        <w:t>Varicelle</w:t>
      </w:r>
      <w:r w:rsidR="005578FA">
        <w:rPr>
          <w:sz w:val="20"/>
        </w:rPr>
        <w:t> :</w:t>
      </w:r>
    </w:p>
    <w:p w:rsidR="00B14AEC" w:rsidRDefault="00B14AEC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Prodromes : fièvre </w:t>
      </w:r>
      <w:r w:rsidRPr="00B14AEC">
        <w:rPr>
          <w:sz w:val="20"/>
        </w:rPr>
        <w:t xml:space="preserve">39-40 </w:t>
      </w:r>
      <w:r>
        <w:rPr>
          <w:sz w:val="20"/>
        </w:rPr>
        <w:t>°</w:t>
      </w:r>
      <w:r w:rsidRPr="00B14AEC">
        <w:rPr>
          <w:sz w:val="20"/>
        </w:rPr>
        <w:t>C p</w:t>
      </w:r>
      <w:r>
        <w:rPr>
          <w:sz w:val="20"/>
        </w:rPr>
        <w:t>endant</w:t>
      </w:r>
      <w:r w:rsidRPr="00B14AEC">
        <w:rPr>
          <w:sz w:val="20"/>
        </w:rPr>
        <w:t xml:space="preserve"> 3-5 jours</w:t>
      </w:r>
    </w:p>
    <w:p w:rsidR="00B14AEC" w:rsidRDefault="00B14AEC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Rash :</w:t>
      </w:r>
    </w:p>
    <w:p w:rsidR="00B14AEC" w:rsidRPr="00B14AEC" w:rsidRDefault="00B14AEC" w:rsidP="00B14AEC">
      <w:pPr>
        <w:pStyle w:val="ListParagraph"/>
        <w:numPr>
          <w:ilvl w:val="0"/>
          <w:numId w:val="15"/>
        </w:numPr>
        <w:spacing w:after="0"/>
        <w:rPr>
          <w:sz w:val="20"/>
        </w:rPr>
      </w:pPr>
      <w:r w:rsidRPr="00B14AEC">
        <w:rPr>
          <w:sz w:val="20"/>
        </w:rPr>
        <w:t xml:space="preserve">Papules </w:t>
      </w:r>
      <w:r>
        <w:rPr>
          <w:sz w:val="20"/>
        </w:rPr>
        <w:t>→</w:t>
      </w:r>
      <w:r w:rsidRPr="00B14AEC">
        <w:rPr>
          <w:sz w:val="20"/>
        </w:rPr>
        <w:t xml:space="preserve"> </w:t>
      </w:r>
      <w:r>
        <w:rPr>
          <w:sz w:val="20"/>
        </w:rPr>
        <w:t>v</w:t>
      </w:r>
      <w:r w:rsidRPr="00B14AEC">
        <w:rPr>
          <w:sz w:val="20"/>
        </w:rPr>
        <w:t xml:space="preserve">ésicules </w:t>
      </w:r>
      <w:r>
        <w:rPr>
          <w:sz w:val="20"/>
        </w:rPr>
        <w:t>→</w:t>
      </w:r>
      <w:r w:rsidRPr="00B14AEC">
        <w:rPr>
          <w:sz w:val="20"/>
        </w:rPr>
        <w:t xml:space="preserve"> </w:t>
      </w:r>
      <w:r>
        <w:rPr>
          <w:sz w:val="20"/>
        </w:rPr>
        <w:t>c</w:t>
      </w:r>
      <w:r w:rsidRPr="00B14AEC">
        <w:rPr>
          <w:sz w:val="20"/>
        </w:rPr>
        <w:t xml:space="preserve">roûtes </w:t>
      </w:r>
    </w:p>
    <w:p w:rsidR="00B14AEC" w:rsidRPr="00B14AEC" w:rsidRDefault="00B14AEC" w:rsidP="00B14AEC">
      <w:pPr>
        <w:pStyle w:val="ListParagraph"/>
        <w:numPr>
          <w:ilvl w:val="0"/>
          <w:numId w:val="13"/>
        </w:numPr>
        <w:spacing w:after="0"/>
        <w:rPr>
          <w:sz w:val="20"/>
        </w:rPr>
      </w:pPr>
      <w:r w:rsidRPr="00B14AEC">
        <w:rPr>
          <w:sz w:val="20"/>
        </w:rPr>
        <w:t>Tête/cou à progression vers le bas; nou</w:t>
      </w:r>
      <w:r>
        <w:rPr>
          <w:sz w:val="20"/>
        </w:rPr>
        <w:t>velles lésions par vague x3-6j (lésions asynchrones)</w:t>
      </w:r>
    </w:p>
    <w:p w:rsidR="00B14AEC" w:rsidRPr="00B14AEC" w:rsidRDefault="00B14AEC" w:rsidP="00B14AEC">
      <w:pPr>
        <w:pStyle w:val="ListParagraph"/>
        <w:numPr>
          <w:ilvl w:val="0"/>
          <w:numId w:val="13"/>
        </w:numPr>
        <w:spacing w:after="0"/>
        <w:rPr>
          <w:sz w:val="20"/>
        </w:rPr>
      </w:pPr>
      <w:r w:rsidRPr="00B14AEC">
        <w:rPr>
          <w:sz w:val="20"/>
        </w:rPr>
        <w:t>Résolution spontanée en général en 1 semaine</w:t>
      </w:r>
    </w:p>
    <w:p w:rsidR="00B14AEC" w:rsidRPr="00B14AEC" w:rsidRDefault="00B14AEC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Signes pathognomoniques : 3 types de lésions selon</w:t>
      </w:r>
      <w:r w:rsidRPr="00B14AEC">
        <w:rPr>
          <w:sz w:val="20"/>
        </w:rPr>
        <w:t xml:space="preserve"> différents stades </w:t>
      </w:r>
    </w:p>
    <w:p w:rsidR="00B14AEC" w:rsidRPr="00B14AEC" w:rsidRDefault="00B14AEC" w:rsidP="00B14AEC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B14AEC">
        <w:rPr>
          <w:sz w:val="20"/>
        </w:rPr>
        <w:t xml:space="preserve">Lésions du cuir chevelu </w:t>
      </w:r>
    </w:p>
    <w:p w:rsidR="00B14AEC" w:rsidRPr="00B14AEC" w:rsidRDefault="00B14AEC" w:rsidP="00B14AEC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B14AEC">
        <w:rPr>
          <w:sz w:val="20"/>
        </w:rPr>
        <w:t xml:space="preserve">Prurit </w:t>
      </w:r>
    </w:p>
    <w:p w:rsidR="00B14AEC" w:rsidRDefault="00B14AEC" w:rsidP="00B14AEC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B14AEC">
        <w:rPr>
          <w:sz w:val="20"/>
        </w:rPr>
        <w:t>Muqueuses +/- touchées</w:t>
      </w:r>
    </w:p>
    <w:p w:rsidR="00B14AEC" w:rsidRPr="00B14AEC" w:rsidRDefault="00B14AEC" w:rsidP="00B14AEC">
      <w:pPr>
        <w:pStyle w:val="ListParagraph"/>
        <w:numPr>
          <w:ilvl w:val="0"/>
          <w:numId w:val="8"/>
        </w:numPr>
        <w:spacing w:after="0"/>
        <w:rPr>
          <w:color w:val="FF0000"/>
          <w:sz w:val="20"/>
        </w:rPr>
      </w:pPr>
      <w:r w:rsidRPr="00B14AEC">
        <w:rPr>
          <w:color w:val="FF0000"/>
          <w:sz w:val="20"/>
        </w:rPr>
        <w:t>Incubation :</w:t>
      </w:r>
      <w:r w:rsidRPr="00B14AEC">
        <w:rPr>
          <w:color w:val="FF0000"/>
        </w:rPr>
        <w:t xml:space="preserve"> </w:t>
      </w:r>
      <w:r w:rsidRPr="00B14AEC">
        <w:rPr>
          <w:color w:val="FF0000"/>
          <w:sz w:val="20"/>
        </w:rPr>
        <w:t>11-21 jours</w:t>
      </w:r>
    </w:p>
    <w:p w:rsidR="00B14AEC" w:rsidRPr="00B14AEC" w:rsidRDefault="00B14AEC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B14AEC">
        <w:rPr>
          <w:color w:val="FF0000"/>
          <w:sz w:val="20"/>
        </w:rPr>
        <w:t>Contagiosité :</w:t>
      </w:r>
      <w:r w:rsidRPr="00B14AEC">
        <w:rPr>
          <w:color w:val="FF0000"/>
        </w:rPr>
        <w:t xml:space="preserve"> </w:t>
      </w:r>
      <w:r w:rsidRPr="00B14AEC">
        <w:rPr>
          <w:color w:val="FF0000"/>
          <w:sz w:val="20"/>
        </w:rPr>
        <w:t>1-2 jours avant l’apparition de l’éruption → croûtes</w:t>
      </w:r>
    </w:p>
    <w:p w:rsidR="00B14AEC" w:rsidRDefault="00B14AEC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 xml:space="preserve">Diagnostic : premièrement clinique. Après on peut faire sérologie, immunofluorescence, </w:t>
      </w:r>
      <w:r w:rsidR="005F3916">
        <w:rPr>
          <w:sz w:val="20"/>
        </w:rPr>
        <w:t>PCR…</w:t>
      </w:r>
    </w:p>
    <w:p w:rsidR="00AA42CB" w:rsidRDefault="00AA42CB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Traitements :</w:t>
      </w:r>
    </w:p>
    <w:p w:rsidR="00AA42CB" w:rsidRDefault="00AA42CB" w:rsidP="00AA42CB">
      <w:pPr>
        <w:pStyle w:val="ListParagraph"/>
        <w:numPr>
          <w:ilvl w:val="0"/>
          <w:numId w:val="17"/>
        </w:numPr>
        <w:spacing w:after="0"/>
        <w:rPr>
          <w:sz w:val="20"/>
        </w:rPr>
      </w:pPr>
      <w:r>
        <w:rPr>
          <w:sz w:val="20"/>
        </w:rPr>
        <w:t>acyclovir/</w:t>
      </w:r>
      <w:proofErr w:type="spellStart"/>
      <w:r>
        <w:rPr>
          <w:sz w:val="20"/>
        </w:rPr>
        <w:t>valcyclovir</w:t>
      </w:r>
      <w:proofErr w:type="spellEnd"/>
      <w:r>
        <w:rPr>
          <w:sz w:val="20"/>
        </w:rPr>
        <w:t xml:space="preserve"> dès 2 ans chez : </w:t>
      </w:r>
      <w:proofErr w:type="spellStart"/>
      <w:r>
        <w:rPr>
          <w:sz w:val="20"/>
        </w:rPr>
        <w:t>immunosupprimés</w:t>
      </w:r>
      <w:proofErr w:type="spellEnd"/>
      <w:r>
        <w:rPr>
          <w:sz w:val="20"/>
        </w:rPr>
        <w:t>, varicelle sévère, ados, adultes</w:t>
      </w:r>
    </w:p>
    <w:p w:rsidR="00AA42CB" w:rsidRDefault="00AA42CB" w:rsidP="00AA42CB">
      <w:pPr>
        <w:pStyle w:val="ListParagraph"/>
        <w:numPr>
          <w:ilvl w:val="0"/>
          <w:numId w:val="17"/>
        </w:numPr>
        <w:spacing w:after="0"/>
        <w:rPr>
          <w:sz w:val="20"/>
        </w:rPr>
      </w:pPr>
      <w:r>
        <w:rPr>
          <w:sz w:val="20"/>
        </w:rPr>
        <w:t>prophylaxie 2°</w:t>
      </w:r>
      <w:r w:rsidR="000C5CD8">
        <w:rPr>
          <w:sz w:val="20"/>
        </w:rPr>
        <w:t xml:space="preserve"> (post-exposition)</w:t>
      </w:r>
      <w:r>
        <w:rPr>
          <w:sz w:val="20"/>
        </w:rPr>
        <w:t> : IVIG, vaccins</w:t>
      </w:r>
      <w:r w:rsidR="00B51603">
        <w:rPr>
          <w:sz w:val="20"/>
        </w:rPr>
        <w:t xml:space="preserve"> (priorité ados</w:t>
      </w:r>
      <w:r w:rsidR="007177F5">
        <w:rPr>
          <w:sz w:val="20"/>
        </w:rPr>
        <w:t xml:space="preserve"> non immuns</w:t>
      </w:r>
      <w:r w:rsidR="00B51603">
        <w:rPr>
          <w:sz w:val="20"/>
        </w:rPr>
        <w:t>)</w:t>
      </w:r>
      <w:r>
        <w:rPr>
          <w:sz w:val="20"/>
        </w:rPr>
        <w:t>, acyclovir/</w:t>
      </w:r>
      <w:proofErr w:type="spellStart"/>
      <w:r>
        <w:rPr>
          <w:sz w:val="20"/>
        </w:rPr>
        <w:t>valtrex</w:t>
      </w:r>
      <w:proofErr w:type="spellEnd"/>
    </w:p>
    <w:p w:rsidR="00B14AEC" w:rsidRDefault="00B14AEC" w:rsidP="00B14AEC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Complications :</w:t>
      </w:r>
    </w:p>
    <w:p w:rsidR="005F3916" w:rsidRDefault="005F3916" w:rsidP="005F3916">
      <w:pPr>
        <w:pStyle w:val="ListParagraph"/>
        <w:numPr>
          <w:ilvl w:val="0"/>
          <w:numId w:val="16"/>
        </w:numPr>
        <w:spacing w:after="0"/>
        <w:rPr>
          <w:sz w:val="20"/>
        </w:rPr>
      </w:pPr>
      <w:r w:rsidRPr="005F3916">
        <w:rPr>
          <w:sz w:val="20"/>
        </w:rPr>
        <w:t xml:space="preserve">Surinfection bactérienne – Cellulite, </w:t>
      </w:r>
      <w:proofErr w:type="spellStart"/>
      <w:r w:rsidRPr="005F3916">
        <w:rPr>
          <w:sz w:val="20"/>
        </w:rPr>
        <w:t>fascéite</w:t>
      </w:r>
      <w:proofErr w:type="spellEnd"/>
      <w:r w:rsidRPr="005F3916">
        <w:rPr>
          <w:sz w:val="20"/>
        </w:rPr>
        <w:t xml:space="preserve"> nécrosante, TSS</w:t>
      </w:r>
      <w:r>
        <w:rPr>
          <w:sz w:val="20"/>
        </w:rPr>
        <w:t xml:space="preserve"> (</w:t>
      </w:r>
      <w:r w:rsidRPr="005F3916">
        <w:rPr>
          <w:sz w:val="20"/>
        </w:rPr>
        <w:t xml:space="preserve">S. aureus, S. </w:t>
      </w:r>
      <w:proofErr w:type="spellStart"/>
      <w:r w:rsidRPr="005F3916">
        <w:rPr>
          <w:sz w:val="20"/>
        </w:rPr>
        <w:t>pyogenes</w:t>
      </w:r>
      <w:proofErr w:type="spellEnd"/>
      <w:r>
        <w:rPr>
          <w:sz w:val="20"/>
        </w:rPr>
        <w:t>)</w:t>
      </w:r>
    </w:p>
    <w:p w:rsidR="005F3916" w:rsidRDefault="005F3916" w:rsidP="005F3916">
      <w:pPr>
        <w:pStyle w:val="ListParagraph"/>
        <w:numPr>
          <w:ilvl w:val="0"/>
          <w:numId w:val="16"/>
        </w:numPr>
        <w:spacing w:after="0"/>
        <w:rPr>
          <w:sz w:val="20"/>
        </w:rPr>
      </w:pPr>
      <w:r>
        <w:rPr>
          <w:sz w:val="20"/>
        </w:rPr>
        <w:t xml:space="preserve">Pneumonie </w:t>
      </w:r>
      <w:proofErr w:type="spellStart"/>
      <w:r>
        <w:rPr>
          <w:sz w:val="20"/>
        </w:rPr>
        <w:t>varicelleuse</w:t>
      </w:r>
      <w:proofErr w:type="spellEnd"/>
    </w:p>
    <w:p w:rsidR="005F3916" w:rsidRDefault="005F3916" w:rsidP="005F3916">
      <w:pPr>
        <w:pStyle w:val="ListParagraph"/>
        <w:numPr>
          <w:ilvl w:val="0"/>
          <w:numId w:val="16"/>
        </w:numPr>
        <w:spacing w:after="0"/>
        <w:rPr>
          <w:sz w:val="20"/>
        </w:rPr>
      </w:pPr>
      <w:r>
        <w:rPr>
          <w:sz w:val="20"/>
        </w:rPr>
        <w:t xml:space="preserve">Ataxie cérébelleuse, </w:t>
      </w:r>
      <w:r w:rsidRPr="005F3916">
        <w:rPr>
          <w:sz w:val="20"/>
        </w:rPr>
        <w:t>sy</w:t>
      </w:r>
      <w:r>
        <w:rPr>
          <w:sz w:val="20"/>
        </w:rPr>
        <w:t>ndrome</w:t>
      </w:r>
      <w:r w:rsidRPr="005F3916">
        <w:rPr>
          <w:sz w:val="20"/>
        </w:rPr>
        <w:t xml:space="preserve"> Guillain-Barré, myélite transverse</w:t>
      </w:r>
    </w:p>
    <w:p w:rsidR="005F3916" w:rsidRDefault="005F3916" w:rsidP="005F3916">
      <w:pPr>
        <w:pStyle w:val="ListParagraph"/>
        <w:numPr>
          <w:ilvl w:val="0"/>
          <w:numId w:val="16"/>
        </w:numPr>
        <w:spacing w:after="0"/>
        <w:rPr>
          <w:sz w:val="20"/>
        </w:rPr>
      </w:pPr>
      <w:r w:rsidRPr="005F3916">
        <w:rPr>
          <w:sz w:val="20"/>
        </w:rPr>
        <w:t xml:space="preserve">Purpura </w:t>
      </w:r>
      <w:proofErr w:type="spellStart"/>
      <w:r w:rsidRPr="005F3916">
        <w:rPr>
          <w:sz w:val="20"/>
        </w:rPr>
        <w:t>thrombopénique</w:t>
      </w:r>
      <w:proofErr w:type="spellEnd"/>
      <w:r w:rsidRPr="005F3916">
        <w:rPr>
          <w:sz w:val="20"/>
        </w:rPr>
        <w:t xml:space="preserve"> </w:t>
      </w:r>
    </w:p>
    <w:p w:rsidR="004E61D0" w:rsidRPr="00AA42CB" w:rsidRDefault="004E61D0" w:rsidP="004E61D0">
      <w:pPr>
        <w:pStyle w:val="ListParagraph"/>
        <w:numPr>
          <w:ilvl w:val="0"/>
          <w:numId w:val="16"/>
        </w:numPr>
        <w:spacing w:after="0"/>
        <w:rPr>
          <w:sz w:val="20"/>
        </w:rPr>
      </w:pPr>
      <w:r>
        <w:rPr>
          <w:sz w:val="20"/>
        </w:rPr>
        <w:t>Zona</w:t>
      </w:r>
    </w:p>
    <w:p w:rsidR="004E61D0" w:rsidRPr="00AA42CB" w:rsidRDefault="00DC5D56" w:rsidP="004E61D0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AA42CB">
        <w:rPr>
          <w:sz w:val="20"/>
        </w:rPr>
        <w:t>V</w:t>
      </w:r>
      <w:r w:rsidR="004E61D0" w:rsidRPr="00AA42CB">
        <w:rPr>
          <w:sz w:val="20"/>
        </w:rPr>
        <w:t>aricelle congénitale (2%) – atteinte des yeux/oreilles/tête :</w:t>
      </w:r>
      <w:r w:rsidR="004E61D0" w:rsidRPr="004E61D0">
        <w:t xml:space="preserve"> </w:t>
      </w:r>
      <w:r w:rsidR="004E61D0" w:rsidRPr="00AA42CB">
        <w:rPr>
          <w:sz w:val="20"/>
        </w:rPr>
        <w:t xml:space="preserve">petite taille, cicatrices cutanées, hypoplasie des extrémités, microcéphalie, atrophie corticale, </w:t>
      </w:r>
      <w:proofErr w:type="spellStart"/>
      <w:r w:rsidR="004E61D0" w:rsidRPr="00AA42CB">
        <w:rPr>
          <w:sz w:val="20"/>
        </w:rPr>
        <w:t>choriorétinite</w:t>
      </w:r>
      <w:proofErr w:type="spellEnd"/>
      <w:r w:rsidR="004E61D0" w:rsidRPr="00AA42CB">
        <w:rPr>
          <w:sz w:val="20"/>
        </w:rPr>
        <w:t>, cataracte</w:t>
      </w:r>
    </w:p>
    <w:p w:rsidR="005E681C" w:rsidRPr="00AA42CB" w:rsidRDefault="00DC5D56" w:rsidP="00AA42CB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AA42CB">
        <w:rPr>
          <w:sz w:val="20"/>
        </w:rPr>
        <w:t>V</w:t>
      </w:r>
      <w:r w:rsidR="004E61D0" w:rsidRPr="00AA42CB">
        <w:rPr>
          <w:sz w:val="20"/>
        </w:rPr>
        <w:t>aricelle périnatale :</w:t>
      </w:r>
      <w:r w:rsidR="004E61D0" w:rsidRPr="004E61D0">
        <w:t xml:space="preserve"> </w:t>
      </w:r>
      <w:r w:rsidR="004E61D0" w:rsidRPr="00AA42CB">
        <w:rPr>
          <w:sz w:val="20"/>
        </w:rPr>
        <w:t>5 jours avant et 2 jours après la naissance (mortalité 30% sans traitement)</w:t>
      </w:r>
    </w:p>
    <w:p w:rsidR="00171048" w:rsidRDefault="00171048" w:rsidP="008F3F89">
      <w:pPr>
        <w:spacing w:after="0"/>
        <w:rPr>
          <w:sz w:val="20"/>
        </w:rPr>
      </w:pPr>
      <w:r w:rsidRPr="009B1BB6">
        <w:rPr>
          <w:b/>
          <w:color w:val="FF0000"/>
          <w:sz w:val="20"/>
        </w:rPr>
        <w:lastRenderedPageBreak/>
        <w:t>État fébrile sans foyer</w:t>
      </w:r>
      <w:r>
        <w:rPr>
          <w:sz w:val="20"/>
        </w:rPr>
        <w:t> :</w:t>
      </w:r>
    </w:p>
    <w:p w:rsidR="009936DB" w:rsidRDefault="009936DB" w:rsidP="009936DB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Définition :</w:t>
      </w:r>
    </w:p>
    <w:p w:rsidR="006B0B78" w:rsidRPr="006B0B78" w:rsidRDefault="006B0B78" w:rsidP="006B0B78">
      <w:pPr>
        <w:pStyle w:val="ListParagraph"/>
        <w:numPr>
          <w:ilvl w:val="0"/>
          <w:numId w:val="18"/>
        </w:numPr>
        <w:spacing w:after="0"/>
        <w:rPr>
          <w:sz w:val="20"/>
        </w:rPr>
      </w:pPr>
      <w:r w:rsidRPr="006B0B78">
        <w:rPr>
          <w:sz w:val="20"/>
        </w:rPr>
        <w:t>Fièvre documentée (≥ 38.4</w:t>
      </w:r>
      <w:r w:rsidR="009B1BB6">
        <w:rPr>
          <w:sz w:val="20"/>
        </w:rPr>
        <w:t>°C</w:t>
      </w:r>
      <w:r w:rsidRPr="006B0B78">
        <w:rPr>
          <w:sz w:val="20"/>
        </w:rPr>
        <w:t xml:space="preserve"> rectal) </w:t>
      </w:r>
    </w:p>
    <w:p w:rsidR="006B0B78" w:rsidRPr="006B0B78" w:rsidRDefault="006B0B78" w:rsidP="006B0B78">
      <w:pPr>
        <w:pStyle w:val="ListParagraph"/>
        <w:numPr>
          <w:ilvl w:val="0"/>
          <w:numId w:val="18"/>
        </w:numPr>
        <w:spacing w:after="0"/>
        <w:rPr>
          <w:sz w:val="20"/>
        </w:rPr>
      </w:pPr>
      <w:r w:rsidRPr="006B0B78">
        <w:rPr>
          <w:sz w:val="20"/>
        </w:rPr>
        <w:t xml:space="preserve">Fièvre prolongée d’une durée </w:t>
      </w:r>
      <w:r w:rsidR="009B1BB6">
        <w:rPr>
          <w:sz w:val="20"/>
        </w:rPr>
        <w:t>≥</w:t>
      </w:r>
      <w:r w:rsidRPr="006B0B78">
        <w:rPr>
          <w:sz w:val="20"/>
        </w:rPr>
        <w:t xml:space="preserve"> 2 semaines </w:t>
      </w:r>
    </w:p>
    <w:p w:rsidR="006B0B78" w:rsidRPr="006B0B78" w:rsidRDefault="006B0B78" w:rsidP="006B0B78">
      <w:pPr>
        <w:pStyle w:val="ListParagraph"/>
        <w:numPr>
          <w:ilvl w:val="0"/>
          <w:numId w:val="18"/>
        </w:numPr>
        <w:spacing w:after="0"/>
        <w:rPr>
          <w:sz w:val="20"/>
        </w:rPr>
      </w:pPr>
      <w:r w:rsidRPr="006B0B78">
        <w:rPr>
          <w:sz w:val="20"/>
        </w:rPr>
        <w:t>Pas de diagnostic permettant de localiser l’origine de la fièvre après une semaine d’investigations intra-hospitalières</w:t>
      </w:r>
    </w:p>
    <w:p w:rsidR="009936DB" w:rsidRPr="009B1BB6" w:rsidRDefault="009936DB" w:rsidP="009B1BB6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B1BB6">
        <w:rPr>
          <w:sz w:val="20"/>
        </w:rPr>
        <w:t>Crainte :</w:t>
      </w:r>
      <w:r w:rsidR="009B1BB6" w:rsidRPr="009B1BB6">
        <w:t xml:space="preserve"> </w:t>
      </w:r>
      <w:r w:rsidR="009B1BB6" w:rsidRPr="009B1BB6">
        <w:rPr>
          <w:sz w:val="20"/>
        </w:rPr>
        <w:t>infection bactérienne grave chez l’enfant de moins de 3 ans (infection urinaire, pneumonie, bactériémie à méningite, …)</w:t>
      </w:r>
    </w:p>
    <w:p w:rsidR="009936DB" w:rsidRDefault="006B0B78" w:rsidP="009B1BB6">
      <w:pPr>
        <w:pStyle w:val="ListParagraph"/>
        <w:numPr>
          <w:ilvl w:val="0"/>
          <w:numId w:val="8"/>
        </w:numPr>
        <w:spacing w:after="0"/>
        <w:rPr>
          <w:sz w:val="20"/>
        </w:rPr>
      </w:pPr>
      <w:r w:rsidRPr="009B1BB6">
        <w:rPr>
          <w:sz w:val="20"/>
        </w:rPr>
        <w:t>Notion de bactériémie occulte :</w:t>
      </w:r>
      <w:r w:rsidR="009B1BB6" w:rsidRPr="009B1BB6">
        <w:rPr>
          <w:sz w:val="20"/>
        </w:rPr>
        <w:t xml:space="preserve"> hémoculture positive pour germe pathogène chez </w:t>
      </w:r>
      <w:r w:rsidR="009B1BB6">
        <w:rPr>
          <w:sz w:val="20"/>
        </w:rPr>
        <w:t>un enfant non toxique avec FUO</w:t>
      </w:r>
      <w:r w:rsidR="00BC1773">
        <w:rPr>
          <w:sz w:val="20"/>
        </w:rPr>
        <w:t xml:space="preserve"> (</w:t>
      </w:r>
      <w:proofErr w:type="spellStart"/>
      <w:r w:rsidR="00BC1773">
        <w:rPr>
          <w:sz w:val="20"/>
        </w:rPr>
        <w:t>fever</w:t>
      </w:r>
      <w:proofErr w:type="spellEnd"/>
      <w:r w:rsidR="00BC1773">
        <w:rPr>
          <w:sz w:val="20"/>
        </w:rPr>
        <w:t xml:space="preserve"> of </w:t>
      </w:r>
      <w:proofErr w:type="spellStart"/>
      <w:r w:rsidR="00BC1773">
        <w:rPr>
          <w:sz w:val="20"/>
        </w:rPr>
        <w:t>unknown</w:t>
      </w:r>
      <w:proofErr w:type="spellEnd"/>
      <w:r w:rsidR="00BC1773">
        <w:rPr>
          <w:sz w:val="20"/>
        </w:rPr>
        <w:t xml:space="preserve"> </w:t>
      </w:r>
      <w:proofErr w:type="spellStart"/>
      <w:r w:rsidR="00BC1773">
        <w:rPr>
          <w:sz w:val="20"/>
        </w:rPr>
        <w:t>origin</w:t>
      </w:r>
      <w:proofErr w:type="spellEnd"/>
      <w:r w:rsidR="00BC1773">
        <w:rPr>
          <w:sz w:val="20"/>
        </w:rPr>
        <w:t>). La bactériémie est souvent éphémère et sans manifestations cliniques graves. Elle peut cependant évoluer en septicémie si causée par une bactérie très pathogène.</w:t>
      </w:r>
    </w:p>
    <w:p w:rsidR="00127C8A" w:rsidRDefault="00127C8A" w:rsidP="00127C8A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Étiologies :</w:t>
      </w:r>
    </w:p>
    <w:p w:rsidR="00127C8A" w:rsidRDefault="00127C8A" w:rsidP="00127C8A">
      <w:pPr>
        <w:pStyle w:val="ListParagraph"/>
        <w:numPr>
          <w:ilvl w:val="0"/>
          <w:numId w:val="22"/>
        </w:numPr>
        <w:spacing w:after="0"/>
        <w:rPr>
          <w:sz w:val="20"/>
        </w:rPr>
      </w:pPr>
      <w:r>
        <w:rPr>
          <w:sz w:val="20"/>
        </w:rPr>
        <w:t>Infections focales : abcès, ostéomyélite, méningite, TB…</w:t>
      </w:r>
    </w:p>
    <w:p w:rsidR="00127C8A" w:rsidRPr="00127C8A" w:rsidRDefault="00127C8A" w:rsidP="00127C8A">
      <w:pPr>
        <w:pStyle w:val="ListParagraph"/>
        <w:numPr>
          <w:ilvl w:val="0"/>
          <w:numId w:val="22"/>
        </w:numPr>
        <w:spacing w:after="0"/>
        <w:rPr>
          <w:sz w:val="20"/>
        </w:rPr>
      </w:pPr>
      <w:r>
        <w:rPr>
          <w:sz w:val="20"/>
        </w:rPr>
        <w:t>Infections non focales : endocardite…</w:t>
      </w:r>
    </w:p>
    <w:p w:rsidR="009B1BB6" w:rsidRDefault="009B1BB6" w:rsidP="009B1BB6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Manifestations extra-respiratoires :</w:t>
      </w:r>
    </w:p>
    <w:p w:rsidR="009B1BB6" w:rsidRDefault="00700001" w:rsidP="009B1BB6">
      <w:pPr>
        <w:pStyle w:val="ListParagraph"/>
        <w:numPr>
          <w:ilvl w:val="0"/>
          <w:numId w:val="19"/>
        </w:numPr>
        <w:spacing w:after="0"/>
        <w:rPr>
          <w:sz w:val="20"/>
        </w:rPr>
      </w:pPr>
      <w:r>
        <w:rPr>
          <w:noProof/>
          <w:sz w:val="20"/>
          <w:lang w:eastAsia="fr-CH"/>
        </w:rPr>
        <w:pict>
          <v:shape id="_x0000_s1028" type="#_x0000_t202" style="position:absolute;left:0;text-align:left;margin-left:254.6pt;margin-top:3.4pt;width:53pt;height:22.45pt;z-index:251660288" stroked="f">
            <v:textbox>
              <w:txbxContent>
                <w:p w:rsidR="00CC4E90" w:rsidRPr="00CC4E90" w:rsidRDefault="00CC4E90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(</w:t>
                  </w:r>
                  <w:r w:rsidRPr="00CC4E90">
                    <w:rPr>
                      <w:sz w:val="18"/>
                    </w:rPr>
                    <w:t>60-70%</w:t>
                  </w:r>
                  <w:r>
                    <w:rPr>
                      <w:sz w:val="18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  <w:sz w:val="20"/>
          <w:lang w:eastAsia="fr-CH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left:0;text-align:left;margin-left:243.4pt;margin-top:3.4pt;width:7.15pt;height:18.45pt;z-index:251659264"/>
        </w:pict>
      </w:r>
      <w:r w:rsidR="009B1BB6">
        <w:rPr>
          <w:sz w:val="20"/>
        </w:rPr>
        <w:t>Infection virale focale « en devenir »</w:t>
      </w:r>
    </w:p>
    <w:p w:rsidR="009B1BB6" w:rsidRDefault="009B1BB6" w:rsidP="009B1BB6">
      <w:pPr>
        <w:pStyle w:val="ListParagraph"/>
        <w:numPr>
          <w:ilvl w:val="0"/>
          <w:numId w:val="19"/>
        </w:numPr>
        <w:spacing w:after="0"/>
        <w:rPr>
          <w:sz w:val="20"/>
        </w:rPr>
      </w:pPr>
      <w:r>
        <w:rPr>
          <w:sz w:val="20"/>
        </w:rPr>
        <w:t xml:space="preserve">Infection virale exclusivement </w:t>
      </w:r>
      <w:proofErr w:type="spellStart"/>
      <w:r>
        <w:rPr>
          <w:sz w:val="20"/>
        </w:rPr>
        <w:t>virémique</w:t>
      </w:r>
      <w:proofErr w:type="spellEnd"/>
    </w:p>
    <w:p w:rsidR="009B1BB6" w:rsidRPr="009B1BB6" w:rsidRDefault="009B1BB6" w:rsidP="009B1BB6">
      <w:pPr>
        <w:pStyle w:val="ListParagraph"/>
        <w:numPr>
          <w:ilvl w:val="0"/>
          <w:numId w:val="19"/>
        </w:numPr>
        <w:spacing w:after="0"/>
        <w:rPr>
          <w:sz w:val="20"/>
        </w:rPr>
      </w:pPr>
      <w:r w:rsidRPr="009B1BB6">
        <w:rPr>
          <w:sz w:val="20"/>
        </w:rPr>
        <w:t xml:space="preserve">Infection bactérienne d’une muqueuse «en devenir» </w:t>
      </w:r>
      <w:r>
        <w:rPr>
          <w:sz w:val="20"/>
        </w:rPr>
        <w:t>(20-30%)</w:t>
      </w:r>
    </w:p>
    <w:p w:rsidR="009B1BB6" w:rsidRPr="009B1BB6" w:rsidRDefault="009B1BB6" w:rsidP="009B1BB6">
      <w:pPr>
        <w:pStyle w:val="ListParagraph"/>
        <w:numPr>
          <w:ilvl w:val="0"/>
          <w:numId w:val="21"/>
        </w:numPr>
        <w:spacing w:after="0"/>
        <w:rPr>
          <w:sz w:val="20"/>
        </w:rPr>
      </w:pPr>
      <w:r w:rsidRPr="009B1BB6">
        <w:rPr>
          <w:sz w:val="20"/>
        </w:rPr>
        <w:t xml:space="preserve">Otite moyenne aiguë </w:t>
      </w:r>
    </w:p>
    <w:p w:rsidR="009B1BB6" w:rsidRPr="009B1BB6" w:rsidRDefault="009B1BB6" w:rsidP="009B1BB6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9B1BB6">
        <w:rPr>
          <w:sz w:val="20"/>
        </w:rPr>
        <w:t xml:space="preserve">Sinusite </w:t>
      </w:r>
    </w:p>
    <w:p w:rsidR="009B1BB6" w:rsidRPr="009B1BB6" w:rsidRDefault="009B1BB6" w:rsidP="009B1BB6">
      <w:pPr>
        <w:pStyle w:val="ListParagraph"/>
        <w:numPr>
          <w:ilvl w:val="0"/>
          <w:numId w:val="19"/>
        </w:numPr>
        <w:spacing w:after="0"/>
        <w:rPr>
          <w:sz w:val="20"/>
        </w:rPr>
      </w:pPr>
      <w:r w:rsidRPr="009B1BB6">
        <w:rPr>
          <w:sz w:val="20"/>
        </w:rPr>
        <w:t xml:space="preserve">Infection bactérienne invasive (IBI) débutante </w:t>
      </w:r>
      <w:r>
        <w:rPr>
          <w:sz w:val="20"/>
        </w:rPr>
        <w:t>(15%)</w:t>
      </w:r>
    </w:p>
    <w:p w:rsidR="009B1BB6" w:rsidRPr="009B1BB6" w:rsidRDefault="009B1BB6" w:rsidP="009B1BB6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9B1BB6">
        <w:rPr>
          <w:sz w:val="20"/>
        </w:rPr>
        <w:t xml:space="preserve">Pyélonéphrite </w:t>
      </w:r>
      <w:r w:rsidR="00127C8A">
        <w:rPr>
          <w:sz w:val="20"/>
        </w:rPr>
        <w:t>(infection urinaire haute)</w:t>
      </w:r>
    </w:p>
    <w:p w:rsidR="009B1BB6" w:rsidRDefault="009B1BB6" w:rsidP="009B1BB6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9B1BB6">
        <w:rPr>
          <w:sz w:val="20"/>
        </w:rPr>
        <w:t xml:space="preserve">Pneumonie lobaire </w:t>
      </w:r>
      <w:r w:rsidR="00DE6D03">
        <w:rPr>
          <w:sz w:val="20"/>
        </w:rPr>
        <w:t>(communautaire)</w:t>
      </w:r>
    </w:p>
    <w:p w:rsidR="009B1BB6" w:rsidRPr="009B1BB6" w:rsidRDefault="009B1BB6" w:rsidP="009B1BB6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9B1BB6">
        <w:rPr>
          <w:sz w:val="20"/>
        </w:rPr>
        <w:t xml:space="preserve">Bactériémie occulte </w:t>
      </w:r>
    </w:p>
    <w:p w:rsidR="009B1BB6" w:rsidRPr="009B1BB6" w:rsidRDefault="009B1BB6" w:rsidP="009B1BB6">
      <w:pPr>
        <w:pStyle w:val="ListParagraph"/>
        <w:numPr>
          <w:ilvl w:val="0"/>
          <w:numId w:val="20"/>
        </w:numPr>
        <w:spacing w:after="0"/>
        <w:rPr>
          <w:sz w:val="20"/>
        </w:rPr>
      </w:pPr>
      <w:r>
        <w:rPr>
          <w:sz w:val="20"/>
        </w:rPr>
        <w:t>M</w:t>
      </w:r>
      <w:r w:rsidRPr="009B1BB6">
        <w:rPr>
          <w:sz w:val="20"/>
        </w:rPr>
        <w:t xml:space="preserve">éningite </w:t>
      </w:r>
    </w:p>
    <w:p w:rsidR="009B1BB6" w:rsidRDefault="009B1BB6" w:rsidP="009B1BB6">
      <w:pPr>
        <w:pStyle w:val="ListParagraph"/>
        <w:numPr>
          <w:ilvl w:val="0"/>
          <w:numId w:val="20"/>
        </w:numPr>
        <w:spacing w:after="0"/>
        <w:rPr>
          <w:sz w:val="20"/>
        </w:rPr>
      </w:pPr>
      <w:r w:rsidRPr="009B1BB6">
        <w:rPr>
          <w:sz w:val="20"/>
        </w:rPr>
        <w:t>Autre (arthrite, ostéomyélite…)</w:t>
      </w:r>
    </w:p>
    <w:p w:rsidR="00127C8A" w:rsidRDefault="00127C8A" w:rsidP="00127C8A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Facteurs de risque :</w:t>
      </w:r>
    </w:p>
    <w:p w:rsidR="00127C8A" w:rsidRDefault="00127C8A" w:rsidP="00127C8A">
      <w:pPr>
        <w:pStyle w:val="ListParagraph"/>
        <w:numPr>
          <w:ilvl w:val="0"/>
          <w:numId w:val="19"/>
        </w:numPr>
        <w:spacing w:after="0"/>
        <w:rPr>
          <w:sz w:val="20"/>
        </w:rPr>
      </w:pPr>
      <w:r>
        <w:rPr>
          <w:sz w:val="20"/>
        </w:rPr>
        <w:t>Pas vacciné</w:t>
      </w:r>
    </w:p>
    <w:p w:rsidR="00127C8A" w:rsidRDefault="00127C8A" w:rsidP="00127C8A">
      <w:pPr>
        <w:pStyle w:val="ListParagraph"/>
        <w:numPr>
          <w:ilvl w:val="0"/>
          <w:numId w:val="19"/>
        </w:numPr>
        <w:spacing w:after="0"/>
        <w:rPr>
          <w:sz w:val="20"/>
        </w:rPr>
      </w:pPr>
      <w:r>
        <w:rPr>
          <w:sz w:val="20"/>
        </w:rPr>
        <w:t>Bactériémie occulte</w:t>
      </w:r>
    </w:p>
    <w:p w:rsidR="00127C8A" w:rsidRDefault="00127C8A" w:rsidP="00127C8A">
      <w:pPr>
        <w:pStyle w:val="ListParagraph"/>
        <w:numPr>
          <w:ilvl w:val="0"/>
          <w:numId w:val="19"/>
        </w:numPr>
        <w:spacing w:after="0"/>
        <w:rPr>
          <w:sz w:val="20"/>
        </w:rPr>
      </w:pPr>
      <w:r>
        <w:rPr>
          <w:sz w:val="20"/>
        </w:rPr>
        <w:t>Fièvre &gt;39°C pendant &gt;2j si &lt;12 mois</w:t>
      </w:r>
    </w:p>
    <w:p w:rsidR="00127C8A" w:rsidRPr="00127C8A" w:rsidRDefault="00127C8A" w:rsidP="00127C8A">
      <w:pPr>
        <w:pStyle w:val="ListParagraph"/>
        <w:numPr>
          <w:ilvl w:val="0"/>
          <w:numId w:val="19"/>
        </w:numPr>
        <w:spacing w:after="0"/>
        <w:rPr>
          <w:sz w:val="20"/>
        </w:rPr>
      </w:pPr>
      <w:r>
        <w:rPr>
          <w:sz w:val="20"/>
        </w:rPr>
        <w:t>&lt; 1 mois</w:t>
      </w:r>
    </w:p>
    <w:p w:rsidR="00171048" w:rsidRDefault="00171048" w:rsidP="008F3F89">
      <w:pPr>
        <w:spacing w:after="0"/>
        <w:rPr>
          <w:sz w:val="20"/>
        </w:rPr>
      </w:pPr>
    </w:p>
    <w:p w:rsidR="00171048" w:rsidRDefault="00171048" w:rsidP="008F3F89">
      <w:pPr>
        <w:spacing w:after="0"/>
        <w:rPr>
          <w:sz w:val="20"/>
        </w:rPr>
      </w:pPr>
      <w:r w:rsidRPr="005578FA">
        <w:rPr>
          <w:b/>
          <w:sz w:val="20"/>
          <w:u w:val="single"/>
        </w:rPr>
        <w:t>Vaccins - prévention des manifestations extra-respiratoires</w:t>
      </w:r>
    </w:p>
    <w:p w:rsidR="007177F5" w:rsidRDefault="007177F5" w:rsidP="007177F5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ROR – 2 doses : rubéole, oreillons, rougeole</w:t>
      </w:r>
    </w:p>
    <w:p w:rsidR="007177F5" w:rsidRDefault="007177F5" w:rsidP="007177F5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Varicelle – 2 doses</w:t>
      </w:r>
    </w:p>
    <w:p w:rsidR="007177F5" w:rsidRDefault="007177F5" w:rsidP="007177F5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Pneumocoques – 3 doses</w:t>
      </w:r>
    </w:p>
    <w:p w:rsidR="007177F5" w:rsidRDefault="007177F5" w:rsidP="007177F5">
      <w:pPr>
        <w:pStyle w:val="ListParagraph"/>
        <w:numPr>
          <w:ilvl w:val="0"/>
          <w:numId w:val="8"/>
        </w:numPr>
        <w:spacing w:after="0"/>
        <w:rPr>
          <w:sz w:val="20"/>
        </w:rPr>
      </w:pPr>
      <w:proofErr w:type="spellStart"/>
      <w:r>
        <w:rPr>
          <w:sz w:val="20"/>
        </w:rPr>
        <w:t>Haemophilus</w:t>
      </w:r>
      <w:proofErr w:type="spellEnd"/>
      <w:r>
        <w:rPr>
          <w:sz w:val="20"/>
        </w:rPr>
        <w:t xml:space="preserve"> influenza b – 4 doses</w:t>
      </w:r>
    </w:p>
    <w:p w:rsidR="007177F5" w:rsidRDefault="007177F5" w:rsidP="007177F5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Méningocoque groupe C</w:t>
      </w:r>
    </w:p>
    <w:p w:rsidR="007177F5" w:rsidRPr="007177F5" w:rsidRDefault="007177F5" w:rsidP="007177F5">
      <w:pPr>
        <w:pStyle w:val="ListParagraph"/>
        <w:numPr>
          <w:ilvl w:val="0"/>
          <w:numId w:val="8"/>
        </w:numPr>
        <w:spacing w:after="0"/>
        <w:rPr>
          <w:sz w:val="20"/>
        </w:rPr>
      </w:pPr>
      <w:r>
        <w:rPr>
          <w:sz w:val="20"/>
        </w:rPr>
        <w:t>…</w:t>
      </w:r>
    </w:p>
    <w:sectPr w:rsidR="007177F5" w:rsidRPr="007177F5" w:rsidSect="0077712B">
      <w:footerReference w:type="default" r:id="rId8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7ED0" w:rsidRDefault="002A7ED0" w:rsidP="0077712B">
      <w:pPr>
        <w:spacing w:after="0" w:line="240" w:lineRule="auto"/>
      </w:pPr>
      <w:r>
        <w:separator/>
      </w:r>
    </w:p>
  </w:endnote>
  <w:endnote w:type="continuationSeparator" w:id="0">
    <w:p w:rsidR="002A7ED0" w:rsidRDefault="002A7ED0" w:rsidP="0077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959539998"/>
      <w:docPartObj>
        <w:docPartGallery w:val="Page Numbers (Bottom of Page)"/>
        <w:docPartUnique/>
      </w:docPartObj>
    </w:sdtPr>
    <w:sdtContent>
      <w:p w:rsidR="00CE13D5" w:rsidRPr="0077712B" w:rsidRDefault="00700001">
        <w:pPr>
          <w:pStyle w:val="Footer"/>
          <w:jc w:val="right"/>
          <w:rPr>
            <w:sz w:val="18"/>
          </w:rPr>
        </w:pPr>
        <w:r w:rsidRPr="0077712B">
          <w:rPr>
            <w:sz w:val="18"/>
          </w:rPr>
          <w:fldChar w:fldCharType="begin"/>
        </w:r>
        <w:r w:rsidR="00CE13D5" w:rsidRPr="0077712B">
          <w:rPr>
            <w:sz w:val="18"/>
          </w:rPr>
          <w:instrText xml:space="preserve"> PAGE   \* MERGEFORMAT </w:instrText>
        </w:r>
        <w:r w:rsidRPr="0077712B">
          <w:rPr>
            <w:sz w:val="18"/>
          </w:rPr>
          <w:fldChar w:fldCharType="separate"/>
        </w:r>
        <w:r w:rsidR="00BC1773">
          <w:rPr>
            <w:noProof/>
            <w:sz w:val="18"/>
          </w:rPr>
          <w:t>5</w:t>
        </w:r>
        <w:r w:rsidRPr="0077712B">
          <w:rPr>
            <w:sz w:val="18"/>
          </w:rPr>
          <w:fldChar w:fldCharType="end"/>
        </w:r>
      </w:p>
    </w:sdtContent>
  </w:sdt>
  <w:p w:rsidR="00CE13D5" w:rsidRPr="0077712B" w:rsidRDefault="00CE13D5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7ED0" w:rsidRDefault="002A7ED0" w:rsidP="0077712B">
      <w:pPr>
        <w:spacing w:after="0" w:line="240" w:lineRule="auto"/>
      </w:pPr>
      <w:r>
        <w:separator/>
      </w:r>
    </w:p>
  </w:footnote>
  <w:footnote w:type="continuationSeparator" w:id="0">
    <w:p w:rsidR="002A7ED0" w:rsidRDefault="002A7ED0" w:rsidP="0077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85466"/>
    <w:multiLevelType w:val="hybridMultilevel"/>
    <w:tmpl w:val="1C80C93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AB4208"/>
    <w:multiLevelType w:val="hybridMultilevel"/>
    <w:tmpl w:val="EBFA665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2E7CA9"/>
    <w:multiLevelType w:val="hybridMultilevel"/>
    <w:tmpl w:val="699296E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A8D0C13"/>
    <w:multiLevelType w:val="hybridMultilevel"/>
    <w:tmpl w:val="DD72DA7A"/>
    <w:lvl w:ilvl="0" w:tplc="5AD87E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9A69AA"/>
    <w:multiLevelType w:val="hybridMultilevel"/>
    <w:tmpl w:val="BC3E2CD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23C5CC3"/>
    <w:multiLevelType w:val="hybridMultilevel"/>
    <w:tmpl w:val="FF20FAA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C9437B"/>
    <w:multiLevelType w:val="hybridMultilevel"/>
    <w:tmpl w:val="14AEA894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63663AC"/>
    <w:multiLevelType w:val="hybridMultilevel"/>
    <w:tmpl w:val="2B12D65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7B276CC"/>
    <w:multiLevelType w:val="hybridMultilevel"/>
    <w:tmpl w:val="656AFA8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E9216E8"/>
    <w:multiLevelType w:val="hybridMultilevel"/>
    <w:tmpl w:val="FF62E18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FD43962"/>
    <w:multiLevelType w:val="hybridMultilevel"/>
    <w:tmpl w:val="4F1ECB24"/>
    <w:lvl w:ilvl="0" w:tplc="5AD87E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B44826"/>
    <w:multiLevelType w:val="hybridMultilevel"/>
    <w:tmpl w:val="546AFD9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8F15BD6"/>
    <w:multiLevelType w:val="hybridMultilevel"/>
    <w:tmpl w:val="D68C519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C917CA3"/>
    <w:multiLevelType w:val="hybridMultilevel"/>
    <w:tmpl w:val="9912EE7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D752EBE"/>
    <w:multiLevelType w:val="hybridMultilevel"/>
    <w:tmpl w:val="C9A4268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1BF202D"/>
    <w:multiLevelType w:val="hybridMultilevel"/>
    <w:tmpl w:val="072222A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3377145"/>
    <w:multiLevelType w:val="hybridMultilevel"/>
    <w:tmpl w:val="538CAA6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EAC04DD"/>
    <w:multiLevelType w:val="hybridMultilevel"/>
    <w:tmpl w:val="7000541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24E72D6"/>
    <w:multiLevelType w:val="hybridMultilevel"/>
    <w:tmpl w:val="88B4C22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3CC2236"/>
    <w:multiLevelType w:val="hybridMultilevel"/>
    <w:tmpl w:val="D83632D6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752F6267"/>
    <w:multiLevelType w:val="hybridMultilevel"/>
    <w:tmpl w:val="8F789C3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7AC47D00"/>
    <w:multiLevelType w:val="hybridMultilevel"/>
    <w:tmpl w:val="619CFC6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9"/>
  </w:num>
  <w:num w:numId="4">
    <w:abstractNumId w:val="1"/>
  </w:num>
  <w:num w:numId="5">
    <w:abstractNumId w:val="20"/>
  </w:num>
  <w:num w:numId="6">
    <w:abstractNumId w:val="8"/>
  </w:num>
  <w:num w:numId="7">
    <w:abstractNumId w:val="13"/>
  </w:num>
  <w:num w:numId="8">
    <w:abstractNumId w:val="3"/>
  </w:num>
  <w:num w:numId="9">
    <w:abstractNumId w:val="4"/>
  </w:num>
  <w:num w:numId="10">
    <w:abstractNumId w:val="0"/>
  </w:num>
  <w:num w:numId="11">
    <w:abstractNumId w:val="7"/>
  </w:num>
  <w:num w:numId="12">
    <w:abstractNumId w:val="5"/>
  </w:num>
  <w:num w:numId="13">
    <w:abstractNumId w:val="12"/>
  </w:num>
  <w:num w:numId="14">
    <w:abstractNumId w:val="2"/>
  </w:num>
  <w:num w:numId="15">
    <w:abstractNumId w:val="14"/>
  </w:num>
  <w:num w:numId="16">
    <w:abstractNumId w:val="18"/>
  </w:num>
  <w:num w:numId="17">
    <w:abstractNumId w:val="17"/>
  </w:num>
  <w:num w:numId="18">
    <w:abstractNumId w:val="11"/>
  </w:num>
  <w:num w:numId="19">
    <w:abstractNumId w:val="15"/>
  </w:num>
  <w:num w:numId="20">
    <w:abstractNumId w:val="19"/>
  </w:num>
  <w:num w:numId="21">
    <w:abstractNumId w:val="6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712B"/>
    <w:rsid w:val="00002D39"/>
    <w:rsid w:val="00020D0C"/>
    <w:rsid w:val="00041A83"/>
    <w:rsid w:val="000C5CD8"/>
    <w:rsid w:val="000F56A3"/>
    <w:rsid w:val="000F6E91"/>
    <w:rsid w:val="00121EBF"/>
    <w:rsid w:val="00127C8A"/>
    <w:rsid w:val="0015100C"/>
    <w:rsid w:val="00171048"/>
    <w:rsid w:val="001E7803"/>
    <w:rsid w:val="002229A8"/>
    <w:rsid w:val="00282419"/>
    <w:rsid w:val="002A7ED0"/>
    <w:rsid w:val="002E6011"/>
    <w:rsid w:val="00367E33"/>
    <w:rsid w:val="003A13B6"/>
    <w:rsid w:val="00417D3D"/>
    <w:rsid w:val="00437788"/>
    <w:rsid w:val="004A2B35"/>
    <w:rsid w:val="004E61D0"/>
    <w:rsid w:val="005578FA"/>
    <w:rsid w:val="005C5C05"/>
    <w:rsid w:val="005E238C"/>
    <w:rsid w:val="005E681C"/>
    <w:rsid w:val="005F3916"/>
    <w:rsid w:val="005F490A"/>
    <w:rsid w:val="00660B04"/>
    <w:rsid w:val="006927B1"/>
    <w:rsid w:val="006B0B78"/>
    <w:rsid w:val="006E721A"/>
    <w:rsid w:val="00700001"/>
    <w:rsid w:val="007177F5"/>
    <w:rsid w:val="00746D00"/>
    <w:rsid w:val="0077712B"/>
    <w:rsid w:val="007849EF"/>
    <w:rsid w:val="00814382"/>
    <w:rsid w:val="00821A97"/>
    <w:rsid w:val="00842514"/>
    <w:rsid w:val="008F3F89"/>
    <w:rsid w:val="00902AE9"/>
    <w:rsid w:val="0097461A"/>
    <w:rsid w:val="009936DB"/>
    <w:rsid w:val="009A322E"/>
    <w:rsid w:val="009B1BB6"/>
    <w:rsid w:val="00A16449"/>
    <w:rsid w:val="00A263B7"/>
    <w:rsid w:val="00AA42CB"/>
    <w:rsid w:val="00AE11C1"/>
    <w:rsid w:val="00AE6070"/>
    <w:rsid w:val="00B14AEC"/>
    <w:rsid w:val="00B51603"/>
    <w:rsid w:val="00BC0429"/>
    <w:rsid w:val="00BC1773"/>
    <w:rsid w:val="00C60976"/>
    <w:rsid w:val="00CC4E90"/>
    <w:rsid w:val="00CE13D5"/>
    <w:rsid w:val="00CF1FB8"/>
    <w:rsid w:val="00DC5D56"/>
    <w:rsid w:val="00DE048F"/>
    <w:rsid w:val="00DE6D03"/>
    <w:rsid w:val="00DF03FB"/>
    <w:rsid w:val="00E04318"/>
    <w:rsid w:val="00EF5633"/>
    <w:rsid w:val="00F00E91"/>
    <w:rsid w:val="00F32ADC"/>
    <w:rsid w:val="00F368C3"/>
    <w:rsid w:val="00F64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12B"/>
  </w:style>
  <w:style w:type="paragraph" w:styleId="Footer">
    <w:name w:val="footer"/>
    <w:basedOn w:val="Normal"/>
    <w:link w:val="FooterChar"/>
    <w:uiPriority w:val="99"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2B"/>
  </w:style>
  <w:style w:type="paragraph" w:styleId="ListParagraph">
    <w:name w:val="List Paragraph"/>
    <w:basedOn w:val="Normal"/>
    <w:uiPriority w:val="34"/>
    <w:qFormat/>
    <w:rsid w:val="00F368C3"/>
    <w:pPr>
      <w:ind w:left="720"/>
      <w:contextualSpacing/>
    </w:pPr>
  </w:style>
  <w:style w:type="table" w:styleId="TableGrid">
    <w:name w:val="Table Grid"/>
    <w:basedOn w:val="TableNormal"/>
    <w:uiPriority w:val="59"/>
    <w:rsid w:val="008F3F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E2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customStyle="1" w:styleId="apple-converted-space">
    <w:name w:val="apple-converted-space"/>
    <w:basedOn w:val="DefaultParagraphFont"/>
    <w:rsid w:val="005E238C"/>
  </w:style>
  <w:style w:type="character" w:styleId="Hyperlink">
    <w:name w:val="Hyperlink"/>
    <w:basedOn w:val="DefaultParagraphFont"/>
    <w:uiPriority w:val="99"/>
    <w:unhideWhenUsed/>
    <w:rsid w:val="005E238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2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fr.wikipedia.org/wiki/Broncho-pneumopathie_chronique_obstruct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1816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46</cp:revision>
  <dcterms:created xsi:type="dcterms:W3CDTF">2014-04-03T13:55:00Z</dcterms:created>
  <dcterms:modified xsi:type="dcterms:W3CDTF">2014-09-12T12:39:00Z</dcterms:modified>
</cp:coreProperties>
</file>