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B8" w:rsidRPr="00ED5ECF" w:rsidRDefault="00C90B77" w:rsidP="00ED5ECF">
      <w:pPr>
        <w:jc w:val="center"/>
        <w:rPr>
          <w:b/>
        </w:rPr>
      </w:pPr>
      <w:r w:rsidRPr="00ED5ECF">
        <w:rPr>
          <w:b/>
        </w:rPr>
        <w:t>Maladies respiratoires en pédiatrie et diagnostics différentiels</w:t>
      </w:r>
    </w:p>
    <w:p w:rsidR="00C90B77" w:rsidRDefault="00C90B77" w:rsidP="0077712B">
      <w:pPr>
        <w:rPr>
          <w:sz w:val="20"/>
        </w:rPr>
      </w:pPr>
      <w:r w:rsidRPr="00ED5ECF">
        <w:rPr>
          <w:b/>
          <w:sz w:val="20"/>
          <w:u w:val="single"/>
        </w:rPr>
        <w:t>Pneumonie</w:t>
      </w:r>
      <w:r w:rsidRPr="00ED5ECF">
        <w:rPr>
          <w:sz w:val="20"/>
        </w:rPr>
        <w:t> :</w:t>
      </w:r>
      <w:r w:rsidR="00E50F59">
        <w:rPr>
          <w:sz w:val="20"/>
        </w:rPr>
        <w:t xml:space="preserve"> la pneumonie est une inflammation pulmonaire causée par une infection, suite à l’inhalation de particules infectées surpassant la protection immunitaire de l’hôte. Selon la définition de l’OMS, la pneumonie réunit 3 symptômes cliniques : toux, </w:t>
      </w:r>
      <w:proofErr w:type="spellStart"/>
      <w:r w:rsidR="00E50F59">
        <w:rPr>
          <w:sz w:val="20"/>
        </w:rPr>
        <w:t>tachypnée</w:t>
      </w:r>
      <w:proofErr w:type="spellEnd"/>
      <w:r w:rsidR="00E50F59">
        <w:rPr>
          <w:sz w:val="20"/>
        </w:rPr>
        <w:t xml:space="preserve"> et fièvre (condition assez large, risque de sur-diagnostiquer).</w:t>
      </w:r>
    </w:p>
    <w:p w:rsidR="009C6435" w:rsidRPr="009C6435" w:rsidRDefault="00E50F59" w:rsidP="009C6435">
      <w:pPr>
        <w:rPr>
          <w:sz w:val="18"/>
        </w:rPr>
      </w:pPr>
      <w:r w:rsidRPr="00E50F59">
        <w:rPr>
          <w:b/>
          <w:sz w:val="20"/>
        </w:rPr>
        <w:t>Agents étiologiques principaux</w:t>
      </w:r>
      <w:r>
        <w:rPr>
          <w:sz w:val="20"/>
        </w:rPr>
        <w:t> :</w:t>
      </w:r>
      <w:r w:rsidR="009C6435" w:rsidRPr="009C6435">
        <w:rPr>
          <w:sz w:val="18"/>
        </w:rPr>
        <w:t xml:space="preserve"> </w:t>
      </w:r>
      <w:r w:rsidR="009C6435" w:rsidRPr="00631BEB">
        <w:rPr>
          <w:color w:val="FF0000"/>
          <w:sz w:val="20"/>
        </w:rPr>
        <w:t>germes intracellulaires à l’origine de pneumonies atypiques (i.e. interstitielles)</w:t>
      </w:r>
      <w:r w:rsidR="009C6435" w:rsidRPr="00631BEB">
        <w:rPr>
          <w:sz w:val="20"/>
        </w:rPr>
        <w:t>. Il n’y a pas de signe clinique absolu permettant de dire si l’agent est viral ou bactérien</w:t>
      </w:r>
      <w:r w:rsidR="00631BEB" w:rsidRPr="00631BEB">
        <w:rPr>
          <w:sz w:val="20"/>
        </w:rPr>
        <w:t>. Notons aussi qu’une pneumonie virale peut se surinfecter par des bactéries.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BA66FB" w:rsidTr="00F2077B">
        <w:tc>
          <w:tcPr>
            <w:tcW w:w="4606" w:type="dxa"/>
          </w:tcPr>
          <w:p w:rsidR="00BA66FB" w:rsidRPr="00F2077B" w:rsidRDefault="00BA66FB" w:rsidP="00F2077B">
            <w:pPr>
              <w:jc w:val="center"/>
              <w:rPr>
                <w:sz w:val="20"/>
                <w:u w:val="single"/>
              </w:rPr>
            </w:pPr>
            <w:r w:rsidRPr="00F2077B">
              <w:rPr>
                <w:sz w:val="20"/>
                <w:u w:val="single"/>
              </w:rPr>
              <w:t>Enfants &lt; 5 ans</w:t>
            </w:r>
          </w:p>
        </w:tc>
        <w:tc>
          <w:tcPr>
            <w:tcW w:w="4606" w:type="dxa"/>
          </w:tcPr>
          <w:p w:rsidR="00BA66FB" w:rsidRPr="00F2077B" w:rsidRDefault="00BA66FB" w:rsidP="00F2077B">
            <w:pPr>
              <w:jc w:val="center"/>
              <w:rPr>
                <w:sz w:val="20"/>
                <w:u w:val="single"/>
              </w:rPr>
            </w:pPr>
            <w:r w:rsidRPr="00F2077B">
              <w:rPr>
                <w:sz w:val="20"/>
                <w:u w:val="single"/>
              </w:rPr>
              <w:t>Enfants &gt; 5 ans</w:t>
            </w:r>
          </w:p>
        </w:tc>
      </w:tr>
      <w:tr w:rsidR="00BA66FB" w:rsidTr="00F2077B">
        <w:tc>
          <w:tcPr>
            <w:tcW w:w="4606" w:type="dxa"/>
          </w:tcPr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Virus (60%)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Aucun germe détecté (30-40%)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Infection mixte (30%)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Streptocoque </w:t>
            </w:r>
            <w:proofErr w:type="spellStart"/>
            <w:r>
              <w:rPr>
                <w:sz w:val="20"/>
              </w:rPr>
              <w:t>pneumoniae</w:t>
            </w:r>
            <w:proofErr w:type="spellEnd"/>
            <w:r>
              <w:rPr>
                <w:sz w:val="20"/>
              </w:rPr>
              <w:t xml:space="preserve"> (i.e. pneumocoque - 20%)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proofErr w:type="spellStart"/>
            <w:r w:rsidRPr="009C6435">
              <w:rPr>
                <w:color w:val="FF0000"/>
                <w:sz w:val="20"/>
              </w:rPr>
              <w:t>Mycoplasma</w:t>
            </w:r>
            <w:proofErr w:type="spellEnd"/>
            <w:r w:rsidRPr="009C6435">
              <w:rPr>
                <w:color w:val="FF0000"/>
                <w:sz w:val="20"/>
              </w:rPr>
              <w:t xml:space="preserve">/Chlamydia </w:t>
            </w:r>
            <w:proofErr w:type="spellStart"/>
            <w:r w:rsidRPr="009C6435">
              <w:rPr>
                <w:color w:val="FF0000"/>
                <w:sz w:val="20"/>
              </w:rPr>
              <w:t>pneumoniae</w:t>
            </w:r>
            <w:proofErr w:type="spellEnd"/>
            <w:r>
              <w:rPr>
                <w:sz w:val="20"/>
              </w:rPr>
              <w:t xml:space="preserve"> (10%)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</w:p>
        </w:tc>
        <w:tc>
          <w:tcPr>
            <w:tcW w:w="4606" w:type="dxa"/>
          </w:tcPr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Streptocoque </w:t>
            </w:r>
            <w:proofErr w:type="spellStart"/>
            <w:r>
              <w:rPr>
                <w:sz w:val="20"/>
              </w:rPr>
              <w:t>pneumoniae</w:t>
            </w:r>
            <w:proofErr w:type="spellEnd"/>
            <w:r>
              <w:rPr>
                <w:sz w:val="20"/>
              </w:rPr>
              <w:t xml:space="preserve"> (30%)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proofErr w:type="spellStart"/>
            <w:r w:rsidRPr="009C6435">
              <w:rPr>
                <w:color w:val="FF0000"/>
                <w:sz w:val="20"/>
              </w:rPr>
              <w:t>Mycoplasma</w:t>
            </w:r>
            <w:proofErr w:type="spellEnd"/>
            <w:r w:rsidRPr="009C6435">
              <w:rPr>
                <w:color w:val="FF0000"/>
                <w:sz w:val="20"/>
              </w:rPr>
              <w:t xml:space="preserve"> </w:t>
            </w:r>
            <w:proofErr w:type="spellStart"/>
            <w:r w:rsidRPr="009C6435">
              <w:rPr>
                <w:color w:val="FF0000"/>
                <w:sz w:val="20"/>
              </w:rPr>
              <w:t>pneumoniae</w:t>
            </w:r>
            <w:proofErr w:type="spellEnd"/>
            <w:r>
              <w:rPr>
                <w:sz w:val="20"/>
              </w:rPr>
              <w:t xml:space="preserve"> (30%)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Infection mixte (30%)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 w:rsidRPr="009C6435">
              <w:rPr>
                <w:color w:val="FF0000"/>
                <w:sz w:val="20"/>
              </w:rPr>
              <w:t xml:space="preserve">Chlamydia </w:t>
            </w:r>
            <w:proofErr w:type="spellStart"/>
            <w:r w:rsidRPr="009C6435">
              <w:rPr>
                <w:color w:val="FF0000"/>
                <w:sz w:val="20"/>
              </w:rPr>
              <w:t>pneumoniae</w:t>
            </w:r>
            <w:proofErr w:type="spellEnd"/>
            <w:r>
              <w:rPr>
                <w:sz w:val="20"/>
              </w:rPr>
              <w:t xml:space="preserve"> (20%)</w:t>
            </w:r>
          </w:p>
          <w:p w:rsidR="00BA66FB" w:rsidRDefault="00BA66FB" w:rsidP="00F207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Virus (20%)</w:t>
            </w:r>
          </w:p>
          <w:p w:rsidR="00BA66FB" w:rsidRPr="00BA66FB" w:rsidRDefault="00BA66FB" w:rsidP="00F2077B">
            <w:pPr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Aucun germe détecté (20%)</w:t>
            </w:r>
          </w:p>
        </w:tc>
      </w:tr>
    </w:tbl>
    <w:p w:rsidR="00E50F59" w:rsidRDefault="00E50F59" w:rsidP="00E50F59">
      <w:pPr>
        <w:spacing w:after="0"/>
        <w:rPr>
          <w:sz w:val="20"/>
        </w:rPr>
      </w:pPr>
      <w:r w:rsidRPr="00E50F59">
        <w:rPr>
          <w:b/>
          <w:sz w:val="20"/>
        </w:rPr>
        <w:t>Clinique</w:t>
      </w:r>
      <w:r>
        <w:rPr>
          <w:sz w:val="20"/>
        </w:rPr>
        <w:t> :</w:t>
      </w:r>
    </w:p>
    <w:p w:rsidR="00E50F59" w:rsidRDefault="00E50F59" w:rsidP="00E50F5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Symptômes :</w:t>
      </w:r>
      <w:r w:rsidR="009C6435">
        <w:rPr>
          <w:sz w:val="20"/>
        </w:rPr>
        <w:t xml:space="preserve"> fièvre, </w:t>
      </w:r>
      <w:r w:rsidR="009C6435" w:rsidRPr="009C6435">
        <w:rPr>
          <w:color w:val="00B050"/>
          <w:sz w:val="20"/>
        </w:rPr>
        <w:t>difficultés respiratoires</w:t>
      </w:r>
      <w:r w:rsidR="009C6435">
        <w:rPr>
          <w:sz w:val="20"/>
        </w:rPr>
        <w:t xml:space="preserve">, toux, inappétence, douleurs </w:t>
      </w:r>
      <w:proofErr w:type="spellStart"/>
      <w:r w:rsidR="009C6435">
        <w:rPr>
          <w:sz w:val="20"/>
        </w:rPr>
        <w:t>abdo</w:t>
      </w:r>
      <w:proofErr w:type="spellEnd"/>
      <w:r w:rsidR="009C6435">
        <w:rPr>
          <w:sz w:val="20"/>
        </w:rPr>
        <w:t>/thoraciques, léthargie</w:t>
      </w:r>
    </w:p>
    <w:p w:rsidR="00E50F59" w:rsidRDefault="00E50F59" w:rsidP="00E50F5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Signes :</w:t>
      </w:r>
      <w:r w:rsidR="009C6435">
        <w:rPr>
          <w:sz w:val="20"/>
        </w:rPr>
        <w:t xml:space="preserve"> fièvre, tachycardie/</w:t>
      </w:r>
      <w:proofErr w:type="spellStart"/>
      <w:r w:rsidR="009C6435" w:rsidRPr="009C6435">
        <w:rPr>
          <w:color w:val="00B050"/>
          <w:sz w:val="20"/>
        </w:rPr>
        <w:t>tachypnée</w:t>
      </w:r>
      <w:proofErr w:type="spellEnd"/>
      <w:r w:rsidR="009C6435">
        <w:rPr>
          <w:sz w:val="20"/>
        </w:rPr>
        <w:t xml:space="preserve">, </w:t>
      </w:r>
      <w:r w:rsidR="009C6435" w:rsidRPr="009C6435">
        <w:rPr>
          <w:color w:val="00B050"/>
          <w:sz w:val="20"/>
        </w:rPr>
        <w:t>tirage</w:t>
      </w:r>
      <w:r w:rsidR="009C6435">
        <w:rPr>
          <w:sz w:val="20"/>
        </w:rPr>
        <w:t xml:space="preserve">, </w:t>
      </w:r>
      <w:proofErr w:type="spellStart"/>
      <w:r w:rsidR="009C6435" w:rsidRPr="009C6435">
        <w:rPr>
          <w:color w:val="00B050"/>
          <w:sz w:val="20"/>
        </w:rPr>
        <w:t>grunting</w:t>
      </w:r>
      <w:proofErr w:type="spellEnd"/>
      <w:r w:rsidR="009C6435">
        <w:rPr>
          <w:sz w:val="20"/>
        </w:rPr>
        <w:t>, mauvais état général, matité, hypoventilation, râles localisés.</w:t>
      </w:r>
    </w:p>
    <w:p w:rsidR="00E50F59" w:rsidRDefault="00E50F59" w:rsidP="00E50F59">
      <w:pPr>
        <w:pStyle w:val="ListParagraph"/>
        <w:spacing w:after="0"/>
        <w:rPr>
          <w:sz w:val="20"/>
        </w:rPr>
      </w:pPr>
    </w:p>
    <w:p w:rsidR="00631BEB" w:rsidRDefault="00E50F59" w:rsidP="001A3B2C">
      <w:pPr>
        <w:spacing w:after="0"/>
      </w:pPr>
      <w:r w:rsidRPr="00E50F59">
        <w:rPr>
          <w:b/>
          <w:sz w:val="20"/>
        </w:rPr>
        <w:t xml:space="preserve">Examens </w:t>
      </w:r>
      <w:proofErr w:type="spellStart"/>
      <w:r w:rsidRPr="00E50F59">
        <w:rPr>
          <w:b/>
          <w:sz w:val="20"/>
        </w:rPr>
        <w:t>paracliniques</w:t>
      </w:r>
      <w:proofErr w:type="spellEnd"/>
      <w:r>
        <w:rPr>
          <w:sz w:val="20"/>
        </w:rPr>
        <w:t> :</w:t>
      </w:r>
    </w:p>
    <w:p w:rsidR="00631BEB" w:rsidRDefault="00631BEB" w:rsidP="001A3B2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</w:t>
      </w:r>
      <w:r w:rsidRPr="00631BEB">
        <w:rPr>
          <w:sz w:val="20"/>
        </w:rPr>
        <w:t xml:space="preserve">rélèvements sanguins (FSC, CRP, </w:t>
      </w:r>
      <w:proofErr w:type="spellStart"/>
      <w:r>
        <w:rPr>
          <w:sz w:val="20"/>
        </w:rPr>
        <w:t>procalcitonine</w:t>
      </w:r>
      <w:proofErr w:type="spellEnd"/>
      <w:r>
        <w:rPr>
          <w:sz w:val="20"/>
        </w:rPr>
        <w:t xml:space="preserve"> → taux élevé signale infection bactérienne, gazométrie, Na)</w:t>
      </w:r>
    </w:p>
    <w:p w:rsidR="00631BEB" w:rsidRDefault="00631BEB" w:rsidP="00631BEB">
      <w:pPr>
        <w:pStyle w:val="ListParagraph"/>
        <w:numPr>
          <w:ilvl w:val="0"/>
          <w:numId w:val="1"/>
        </w:numPr>
        <w:rPr>
          <w:sz w:val="20"/>
        </w:rPr>
      </w:pPr>
      <w:r w:rsidRPr="00631BEB">
        <w:rPr>
          <w:sz w:val="20"/>
        </w:rPr>
        <w:t>Bactériologie (</w:t>
      </w:r>
      <w:r>
        <w:rPr>
          <w:sz w:val="20"/>
        </w:rPr>
        <w:t xml:space="preserve">frottis : </w:t>
      </w:r>
      <w:r w:rsidRPr="00631BEB">
        <w:rPr>
          <w:sz w:val="20"/>
        </w:rPr>
        <w:t xml:space="preserve">sécrétions </w:t>
      </w:r>
      <w:proofErr w:type="spellStart"/>
      <w:r w:rsidRPr="00631BEB">
        <w:rPr>
          <w:sz w:val="20"/>
        </w:rPr>
        <w:t>nasopharyngées</w:t>
      </w:r>
      <w:proofErr w:type="spellEnd"/>
      <w:r w:rsidRPr="00631BEB">
        <w:rPr>
          <w:sz w:val="20"/>
        </w:rPr>
        <w:t>, hémocultures)</w:t>
      </w:r>
    </w:p>
    <w:p w:rsidR="00E50F59" w:rsidRPr="00631BEB" w:rsidRDefault="00631BEB" w:rsidP="00631BEB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631BEB">
        <w:rPr>
          <w:sz w:val="20"/>
        </w:rPr>
        <w:t>Rx</w:t>
      </w:r>
      <w:proofErr w:type="spellEnd"/>
      <w:r w:rsidRPr="00631BEB">
        <w:rPr>
          <w:sz w:val="20"/>
        </w:rPr>
        <w:t xml:space="preserve"> thorax</w:t>
      </w:r>
      <w:r w:rsidR="001A3B2C">
        <w:rPr>
          <w:sz w:val="20"/>
        </w:rPr>
        <w:t> : on verra épanchements, parfois même zones de nécrose (« trous dans l’éponge »)…si l’épanchement est épais il faut demander au chirurgien de drainer et</w:t>
      </w:r>
      <w:r w:rsidR="0000050F">
        <w:rPr>
          <w:sz w:val="20"/>
        </w:rPr>
        <w:t xml:space="preserve"> rincer.</w:t>
      </w:r>
    </w:p>
    <w:p w:rsidR="00E50F59" w:rsidRDefault="00E50F59" w:rsidP="00631BEB">
      <w:pPr>
        <w:spacing w:after="0"/>
        <w:rPr>
          <w:sz w:val="20"/>
        </w:rPr>
      </w:pPr>
      <w:r w:rsidRPr="00E50F59">
        <w:rPr>
          <w:b/>
          <w:sz w:val="20"/>
        </w:rPr>
        <w:t>Traitement</w:t>
      </w:r>
      <w:r>
        <w:rPr>
          <w:sz w:val="20"/>
        </w:rPr>
        <w:t> :</w:t>
      </w:r>
    </w:p>
    <w:p w:rsidR="00631BEB" w:rsidRPr="00631BEB" w:rsidRDefault="00631BEB" w:rsidP="00631BE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31BEB">
        <w:rPr>
          <w:sz w:val="20"/>
        </w:rPr>
        <w:t xml:space="preserve">Oxygène </w:t>
      </w:r>
    </w:p>
    <w:p w:rsidR="00631BEB" w:rsidRPr="00631BEB" w:rsidRDefault="00631BEB" w:rsidP="00631BE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Alimentation/</w:t>
      </w:r>
      <w:r w:rsidRPr="00631BEB">
        <w:rPr>
          <w:sz w:val="20"/>
        </w:rPr>
        <w:t>hydratation</w:t>
      </w:r>
      <w:r>
        <w:rPr>
          <w:sz w:val="20"/>
        </w:rPr>
        <w:t xml:space="preserve"> : sonde </w:t>
      </w:r>
      <w:proofErr w:type="spellStart"/>
      <w:r>
        <w:rPr>
          <w:sz w:val="20"/>
        </w:rPr>
        <w:t>nasogastrique</w:t>
      </w:r>
      <w:proofErr w:type="spellEnd"/>
      <w:r>
        <w:rPr>
          <w:sz w:val="20"/>
        </w:rPr>
        <w:t xml:space="preserve"> ou perfusion</w:t>
      </w:r>
    </w:p>
    <w:p w:rsidR="00631BEB" w:rsidRPr="00631BEB" w:rsidRDefault="00631BEB" w:rsidP="00631B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Antalgie (pour les douleurs thoraciques limitant les mouvements respiratoires)/</w:t>
      </w:r>
      <w:r w:rsidRPr="00631BEB">
        <w:rPr>
          <w:sz w:val="20"/>
        </w:rPr>
        <w:t xml:space="preserve">anti pyrétiques </w:t>
      </w:r>
    </w:p>
    <w:p w:rsidR="00631BEB" w:rsidRDefault="00631BEB" w:rsidP="00631BEB">
      <w:pPr>
        <w:pStyle w:val="ListParagraph"/>
        <w:numPr>
          <w:ilvl w:val="0"/>
          <w:numId w:val="1"/>
        </w:numPr>
        <w:rPr>
          <w:sz w:val="20"/>
        </w:rPr>
      </w:pPr>
      <w:r w:rsidRPr="00631BEB">
        <w:rPr>
          <w:sz w:val="20"/>
        </w:rPr>
        <w:t>Antibiotiques</w:t>
      </w:r>
      <w:r w:rsidR="001A3B2C">
        <w:rPr>
          <w:sz w:val="20"/>
        </w:rPr>
        <w:t> : commencer en cas de doute</w:t>
      </w:r>
    </w:p>
    <w:p w:rsidR="001A3B2C" w:rsidRDefault="001A3B2C" w:rsidP="001A3B2C">
      <w:pPr>
        <w:pStyle w:val="ListParagraph"/>
        <w:numPr>
          <w:ilvl w:val="0"/>
          <w:numId w:val="2"/>
        </w:numPr>
        <w:rPr>
          <w:sz w:val="20"/>
        </w:rPr>
      </w:pPr>
      <w:proofErr w:type="spellStart"/>
      <w:r w:rsidRPr="001A3B2C">
        <w:rPr>
          <w:sz w:val="20"/>
        </w:rPr>
        <w:t>Amoxicilline</w:t>
      </w:r>
      <w:proofErr w:type="spellEnd"/>
      <w:r w:rsidRPr="001A3B2C">
        <w:rPr>
          <w:sz w:val="20"/>
        </w:rPr>
        <w:t xml:space="preserve"> en 1</w:t>
      </w:r>
      <w:r w:rsidRPr="001A3B2C">
        <w:rPr>
          <w:sz w:val="20"/>
          <w:vertAlign w:val="superscript"/>
        </w:rPr>
        <w:t>ère</w:t>
      </w:r>
      <w:r w:rsidRPr="001A3B2C">
        <w:rPr>
          <w:sz w:val="20"/>
        </w:rPr>
        <w:t xml:space="preserve"> intention pour les enfants d’âge préscolaire, scolaire et adolescents en BSH, vaccinés avec </w:t>
      </w:r>
      <w:r>
        <w:rPr>
          <w:sz w:val="20"/>
        </w:rPr>
        <w:t>pneumonie communautaire</w:t>
      </w:r>
      <w:r w:rsidRPr="001A3B2C">
        <w:rPr>
          <w:sz w:val="20"/>
        </w:rPr>
        <w:t xml:space="preserve"> légère-modérée</w:t>
      </w:r>
      <w:r>
        <w:rPr>
          <w:sz w:val="20"/>
        </w:rPr>
        <w:t>.</w:t>
      </w:r>
    </w:p>
    <w:p w:rsidR="001A3B2C" w:rsidRPr="001A3B2C" w:rsidRDefault="001A3B2C" w:rsidP="001A3B2C">
      <w:pPr>
        <w:pStyle w:val="ListParagraph"/>
        <w:numPr>
          <w:ilvl w:val="0"/>
          <w:numId w:val="2"/>
        </w:numPr>
        <w:rPr>
          <w:sz w:val="20"/>
        </w:rPr>
      </w:pPr>
      <w:r w:rsidRPr="001A3B2C">
        <w:rPr>
          <w:sz w:val="20"/>
        </w:rPr>
        <w:t>Macrolides</w:t>
      </w:r>
      <w:r>
        <w:rPr>
          <w:sz w:val="20"/>
        </w:rPr>
        <w:t xml:space="preserve"> (</w:t>
      </w:r>
      <w:proofErr w:type="spellStart"/>
      <w:r>
        <w:rPr>
          <w:sz w:val="20"/>
        </w:rPr>
        <w:t>clarithromycine</w:t>
      </w:r>
      <w:proofErr w:type="spellEnd"/>
      <w:r>
        <w:rPr>
          <w:sz w:val="20"/>
        </w:rPr>
        <w:t xml:space="preserve"> ou autre)</w:t>
      </w:r>
      <w:r w:rsidRPr="001A3B2C">
        <w:rPr>
          <w:sz w:val="20"/>
        </w:rPr>
        <w:t xml:space="preserve"> pour les enfants d’âge scolaire et adolescents avec évidence clinique et radiologique pour un Mycoplasme</w:t>
      </w:r>
      <w:r>
        <w:rPr>
          <w:sz w:val="20"/>
        </w:rPr>
        <w:t xml:space="preserve"> (à rechercher).</w:t>
      </w:r>
    </w:p>
    <w:p w:rsidR="001A3B2C" w:rsidRDefault="00E50F59" w:rsidP="001A3B2C">
      <w:pPr>
        <w:spacing w:after="0"/>
      </w:pPr>
      <w:r w:rsidRPr="00E50F59">
        <w:rPr>
          <w:b/>
          <w:sz w:val="20"/>
        </w:rPr>
        <w:t>DD en cas de non amélioration</w:t>
      </w:r>
      <w:r>
        <w:rPr>
          <w:sz w:val="20"/>
        </w:rPr>
        <w:t> :</w:t>
      </w:r>
      <w:r w:rsidR="001A3B2C" w:rsidRPr="001A3B2C">
        <w:t xml:space="preserve"> </w:t>
      </w:r>
    </w:p>
    <w:p w:rsidR="001A3B2C" w:rsidRDefault="001A3B2C" w:rsidP="001A3B2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Vérifier d’abord : doses bien adaptées au poids ? </w:t>
      </w:r>
      <w:proofErr w:type="spellStart"/>
      <w:r>
        <w:rPr>
          <w:sz w:val="20"/>
        </w:rPr>
        <w:t>Compliance</w:t>
      </w:r>
      <w:proofErr w:type="spellEnd"/>
      <w:r>
        <w:rPr>
          <w:sz w:val="20"/>
        </w:rPr>
        <w:t xml:space="preserve"> thérapeutique ?</w:t>
      </w:r>
    </w:p>
    <w:p w:rsidR="001A3B2C" w:rsidRDefault="001A3B2C" w:rsidP="001A3B2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Germe non couvert par/</w:t>
      </w:r>
      <w:r w:rsidRPr="001A3B2C">
        <w:rPr>
          <w:sz w:val="20"/>
        </w:rPr>
        <w:t>résistant</w:t>
      </w:r>
      <w:r>
        <w:rPr>
          <w:sz w:val="20"/>
        </w:rPr>
        <w:t xml:space="preserve"> aux AB</w:t>
      </w:r>
    </w:p>
    <w:p w:rsidR="001A3B2C" w:rsidRDefault="001A3B2C" w:rsidP="001A3B2C">
      <w:pPr>
        <w:pStyle w:val="ListParagraph"/>
        <w:numPr>
          <w:ilvl w:val="0"/>
          <w:numId w:val="1"/>
        </w:numPr>
        <w:rPr>
          <w:sz w:val="20"/>
        </w:rPr>
      </w:pPr>
      <w:r w:rsidRPr="001A3B2C">
        <w:rPr>
          <w:sz w:val="20"/>
        </w:rPr>
        <w:t>Complication: at</w:t>
      </w:r>
      <w:r>
        <w:rPr>
          <w:sz w:val="20"/>
        </w:rPr>
        <w:t>é</w:t>
      </w:r>
      <w:r w:rsidRPr="001A3B2C">
        <w:rPr>
          <w:sz w:val="20"/>
        </w:rPr>
        <w:t xml:space="preserve">lectasie, épanchement pleural, pneumonie nécrosante, abcès </w:t>
      </w:r>
    </w:p>
    <w:p w:rsidR="001A3B2C" w:rsidRDefault="001A3B2C" w:rsidP="001A3B2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Tuberculose</w:t>
      </w:r>
    </w:p>
    <w:p w:rsidR="001A3B2C" w:rsidRDefault="001A3B2C" w:rsidP="001A3B2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Corps étranger</w:t>
      </w:r>
    </w:p>
    <w:p w:rsidR="00E50F59" w:rsidRPr="001A3B2C" w:rsidRDefault="001A3B2C" w:rsidP="001A3B2C">
      <w:pPr>
        <w:pStyle w:val="ListParagraph"/>
        <w:numPr>
          <w:ilvl w:val="0"/>
          <w:numId w:val="1"/>
        </w:numPr>
        <w:rPr>
          <w:sz w:val="20"/>
        </w:rPr>
      </w:pPr>
      <w:r w:rsidRPr="001A3B2C">
        <w:rPr>
          <w:sz w:val="20"/>
        </w:rPr>
        <w:t xml:space="preserve">Maladie sous-jacente (mucoviscidose, déficit </w:t>
      </w:r>
      <w:r>
        <w:rPr>
          <w:sz w:val="20"/>
        </w:rPr>
        <w:t>immunitaire, bronchiectasie…)</w:t>
      </w:r>
    </w:p>
    <w:p w:rsidR="00C90B77" w:rsidRDefault="0000050F" w:rsidP="0000050F">
      <w:pPr>
        <w:spacing w:after="0"/>
        <w:rPr>
          <w:sz w:val="20"/>
        </w:rPr>
      </w:pPr>
      <w:r>
        <w:rPr>
          <w:b/>
          <w:sz w:val="20"/>
          <w:u w:val="single"/>
        </w:rPr>
        <w:t>Inhalation d’un c</w:t>
      </w:r>
      <w:r w:rsidR="00C90B77" w:rsidRPr="00ED5ECF">
        <w:rPr>
          <w:b/>
          <w:sz w:val="20"/>
          <w:u w:val="single"/>
        </w:rPr>
        <w:t>orps étranger</w:t>
      </w:r>
      <w:r w:rsidR="00C90B77" w:rsidRPr="00ED5ECF">
        <w:rPr>
          <w:sz w:val="20"/>
        </w:rPr>
        <w:t> :</w:t>
      </w:r>
      <w:r>
        <w:rPr>
          <w:sz w:val="20"/>
        </w:rPr>
        <w:t xml:space="preserve"> t</w:t>
      </w:r>
      <w:r w:rsidRPr="0000050F">
        <w:rPr>
          <w:sz w:val="20"/>
        </w:rPr>
        <w:t>oujours y penser en cas de symptômes persistants ou inhabituels</w:t>
      </w:r>
      <w:r w:rsidR="006D3CCB">
        <w:rPr>
          <w:sz w:val="20"/>
        </w:rPr>
        <w:t> !!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95"/>
        <w:gridCol w:w="3717"/>
      </w:tblGrid>
      <w:tr w:rsidR="0000050F" w:rsidTr="0000050F">
        <w:tc>
          <w:tcPr>
            <w:tcW w:w="5495" w:type="dxa"/>
          </w:tcPr>
          <w:p w:rsidR="0000050F" w:rsidRPr="0000050F" w:rsidRDefault="0000050F" w:rsidP="0000050F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00050F">
              <w:rPr>
                <w:sz w:val="20"/>
              </w:rPr>
              <w:t xml:space="preserve">5-10% des accidents mortels en pédiatrie </w:t>
            </w:r>
          </w:p>
          <w:p w:rsidR="0000050F" w:rsidRDefault="0000050F" w:rsidP="0000050F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00050F">
              <w:rPr>
                <w:sz w:val="20"/>
              </w:rPr>
              <w:t>Âge 18 mois – 3 ans</w:t>
            </w:r>
          </w:p>
          <w:p w:rsidR="0000050F" w:rsidRPr="0000050F" w:rsidRDefault="0000050F" w:rsidP="0000050F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00050F">
              <w:rPr>
                <w:sz w:val="20"/>
              </w:rPr>
              <w:t>Aliments</w:t>
            </w:r>
            <w:r>
              <w:rPr>
                <w:sz w:val="20"/>
              </w:rPr>
              <w:t xml:space="preserve"> (ex </w:t>
            </w:r>
            <w:r w:rsidRPr="0000050F">
              <w:rPr>
                <w:sz w:val="20"/>
              </w:rPr>
              <w:t>cacahouète</w:t>
            </w:r>
            <w:r>
              <w:rPr>
                <w:sz w:val="20"/>
              </w:rPr>
              <w:t>)</w:t>
            </w:r>
            <w:r w:rsidRPr="0000050F">
              <w:rPr>
                <w:sz w:val="20"/>
              </w:rPr>
              <w:t>, jouets, pièces de monnaie…</w:t>
            </w:r>
          </w:p>
        </w:tc>
        <w:tc>
          <w:tcPr>
            <w:tcW w:w="3717" w:type="dxa"/>
          </w:tcPr>
          <w:p w:rsidR="0000050F" w:rsidRPr="0000050F" w:rsidRDefault="0000050F" w:rsidP="0000050F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00050F">
              <w:rPr>
                <w:sz w:val="20"/>
              </w:rPr>
              <w:t xml:space="preserve">65% bronche souche D, </w:t>
            </w:r>
          </w:p>
          <w:p w:rsidR="0000050F" w:rsidRPr="0000050F" w:rsidRDefault="0000050F" w:rsidP="0000050F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00050F">
              <w:rPr>
                <w:sz w:val="20"/>
              </w:rPr>
              <w:t>35% bronche souche G</w:t>
            </w:r>
          </w:p>
          <w:p w:rsidR="0000050F" w:rsidRDefault="0000050F" w:rsidP="0000050F">
            <w:pPr>
              <w:rPr>
                <w:sz w:val="20"/>
              </w:rPr>
            </w:pPr>
          </w:p>
        </w:tc>
      </w:tr>
    </w:tbl>
    <w:p w:rsidR="0000050F" w:rsidRDefault="0000050F" w:rsidP="0000050F">
      <w:pPr>
        <w:spacing w:after="0"/>
        <w:rPr>
          <w:sz w:val="20"/>
        </w:rPr>
      </w:pPr>
    </w:p>
    <w:p w:rsidR="006D3CCB" w:rsidRDefault="00C90B77" w:rsidP="006D3CCB">
      <w:pPr>
        <w:spacing w:after="0"/>
        <w:rPr>
          <w:sz w:val="20"/>
        </w:rPr>
      </w:pPr>
      <w:r w:rsidRPr="0000050F">
        <w:rPr>
          <w:b/>
          <w:sz w:val="20"/>
          <w:u w:val="single"/>
        </w:rPr>
        <w:lastRenderedPageBreak/>
        <w:t>Bronchiolite</w:t>
      </w:r>
      <w:r w:rsidRPr="0000050F">
        <w:rPr>
          <w:sz w:val="20"/>
        </w:rPr>
        <w:t> :</w:t>
      </w:r>
      <w:r w:rsidR="006D3CCB">
        <w:rPr>
          <w:sz w:val="20"/>
        </w:rPr>
        <w:t xml:space="preserve"> i</w:t>
      </w:r>
      <w:r w:rsidR="006D3CCB" w:rsidRPr="006D3CCB">
        <w:rPr>
          <w:sz w:val="20"/>
        </w:rPr>
        <w:t xml:space="preserve">nfection des voies respiratoires inférieures la plus fréquente chez l’enfant &lt; 1 an </w:t>
      </w:r>
    </w:p>
    <w:p w:rsidR="006D3CCB" w:rsidRDefault="006D3CCB" w:rsidP="006D3CCB">
      <w:pPr>
        <w:spacing w:after="0"/>
        <w:rPr>
          <w:sz w:val="20"/>
        </w:rPr>
      </w:pPr>
    </w:p>
    <w:p w:rsidR="006D3CCB" w:rsidRDefault="006D3CCB" w:rsidP="006D3CCB">
      <w:pPr>
        <w:spacing w:after="0"/>
        <w:rPr>
          <w:sz w:val="20"/>
        </w:rPr>
      </w:pPr>
      <w:r w:rsidRPr="006D3CCB">
        <w:rPr>
          <w:b/>
          <w:sz w:val="20"/>
        </w:rPr>
        <w:t>Étiologie</w:t>
      </w:r>
      <w:r w:rsidRPr="006D3CCB">
        <w:rPr>
          <w:sz w:val="20"/>
        </w:rPr>
        <w:t xml:space="preserve"> : essentiellement virale. Agent unique dans </w:t>
      </w:r>
      <w:proofErr w:type="spellStart"/>
      <w:r w:rsidRPr="006D3CCB">
        <w:rPr>
          <w:sz w:val="20"/>
        </w:rPr>
        <w:t>env</w:t>
      </w:r>
      <w:proofErr w:type="spellEnd"/>
      <w:r w:rsidRPr="006D3CCB">
        <w:rPr>
          <w:sz w:val="20"/>
        </w:rPr>
        <w:t xml:space="preserve"> 60% des cas, </w:t>
      </w:r>
      <w:proofErr w:type="spellStart"/>
      <w:r w:rsidRPr="006D3CCB">
        <w:rPr>
          <w:sz w:val="20"/>
        </w:rPr>
        <w:t>co-infection</w:t>
      </w:r>
      <w:proofErr w:type="spellEnd"/>
      <w:r w:rsidRPr="006D3CCB">
        <w:rPr>
          <w:sz w:val="20"/>
        </w:rPr>
        <w:t xml:space="preserve"> dans 20% des cas. 3 agents viraux principaux</w:t>
      </w:r>
      <w:r>
        <w:rPr>
          <w:sz w:val="20"/>
        </w:rPr>
        <w:t> :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>RSV</w:t>
      </w:r>
    </w:p>
    <w:p w:rsidR="006D3CCB" w:rsidRDefault="006D3CCB" w:rsidP="006D3CCB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6D3CCB">
        <w:rPr>
          <w:sz w:val="20"/>
          <w:highlight w:val="yellow"/>
        </w:rPr>
        <w:t>Human</w:t>
      </w:r>
      <w:proofErr w:type="spellEnd"/>
      <w:r w:rsidRPr="006D3CCB">
        <w:rPr>
          <w:sz w:val="20"/>
          <w:highlight w:val="yellow"/>
        </w:rPr>
        <w:t xml:space="preserve"> métapneumovirus</w:t>
      </w:r>
      <w:r w:rsidRPr="006D3CCB">
        <w:rPr>
          <w:sz w:val="20"/>
        </w:rPr>
        <w:t xml:space="preserve"> (HMPV)</w:t>
      </w:r>
    </w:p>
    <w:p w:rsidR="006D3CCB" w:rsidRPr="006D3CCB" w:rsidRDefault="006D3CCB" w:rsidP="006D3CCB">
      <w:pPr>
        <w:pStyle w:val="ListParagraph"/>
        <w:numPr>
          <w:ilvl w:val="0"/>
          <w:numId w:val="1"/>
        </w:numPr>
        <w:rPr>
          <w:sz w:val="20"/>
        </w:rPr>
      </w:pPr>
      <w:r w:rsidRPr="006D3CCB">
        <w:rPr>
          <w:sz w:val="20"/>
        </w:rPr>
        <w:t xml:space="preserve">Rhinovirus, influenza, </w:t>
      </w:r>
      <w:proofErr w:type="spellStart"/>
      <w:r w:rsidRPr="006D3CCB">
        <w:rPr>
          <w:sz w:val="20"/>
        </w:rPr>
        <w:t>parainfluenza</w:t>
      </w:r>
      <w:proofErr w:type="spellEnd"/>
      <w:r w:rsidRPr="006D3CCB">
        <w:rPr>
          <w:sz w:val="20"/>
        </w:rPr>
        <w:t xml:space="preserve">, </w:t>
      </w:r>
      <w:proofErr w:type="spellStart"/>
      <w:r w:rsidRPr="006D3CCB">
        <w:rPr>
          <w:sz w:val="20"/>
        </w:rPr>
        <w:t>adenovirus</w:t>
      </w:r>
      <w:proofErr w:type="spellEnd"/>
    </w:p>
    <w:p w:rsidR="006D3CCB" w:rsidRDefault="006D3CCB" w:rsidP="006D3CCB">
      <w:pPr>
        <w:spacing w:after="0"/>
        <w:rPr>
          <w:sz w:val="20"/>
        </w:rPr>
      </w:pPr>
      <w:r w:rsidRPr="006D3CCB">
        <w:rPr>
          <w:b/>
          <w:sz w:val="20"/>
        </w:rPr>
        <w:t>Physiopathologie</w:t>
      </w:r>
      <w:r w:rsidRPr="006D3CCB">
        <w:rPr>
          <w:sz w:val="20"/>
        </w:rPr>
        <w:t> : inflammation et œdème + bouchons muqueux et débris cellulaires + collapsus des petites voies aériennes = obstruction des petites voies aériennes + augmentation du travail respiratoire</w:t>
      </w:r>
      <w:r>
        <w:rPr>
          <w:sz w:val="20"/>
        </w:rPr>
        <w:t>.</w:t>
      </w:r>
    </w:p>
    <w:p w:rsidR="006D3CCB" w:rsidRPr="006D3CCB" w:rsidRDefault="006D3CCB" w:rsidP="006D3CCB">
      <w:pPr>
        <w:spacing w:after="0"/>
        <w:rPr>
          <w:sz w:val="20"/>
        </w:rPr>
      </w:pPr>
    </w:p>
    <w:p w:rsidR="006D3CCB" w:rsidRPr="006D3CCB" w:rsidRDefault="006D3CCB" w:rsidP="006D3CCB">
      <w:pPr>
        <w:spacing w:after="0"/>
        <w:rPr>
          <w:sz w:val="20"/>
        </w:rPr>
      </w:pPr>
      <w:r w:rsidRPr="006D3CCB">
        <w:rPr>
          <w:b/>
          <w:sz w:val="20"/>
        </w:rPr>
        <w:t>Diagnostic clinique</w:t>
      </w:r>
      <w:r w:rsidRPr="006D3CCB">
        <w:rPr>
          <w:sz w:val="20"/>
        </w:rPr>
        <w:t> :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 xml:space="preserve">Prodromes viraux (48-72h): </w:t>
      </w:r>
      <w:proofErr w:type="spellStart"/>
      <w:r w:rsidRPr="006D3CCB">
        <w:rPr>
          <w:sz w:val="20"/>
        </w:rPr>
        <w:t>rhinorrhée</w:t>
      </w:r>
      <w:proofErr w:type="spellEnd"/>
      <w:r w:rsidRPr="006D3CCB">
        <w:rPr>
          <w:sz w:val="20"/>
        </w:rPr>
        <w:t>, toux sèche et irritative, +/- T°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 xml:space="preserve">Toux, </w:t>
      </w:r>
      <w:proofErr w:type="spellStart"/>
      <w:r w:rsidRPr="006D3CCB">
        <w:rPr>
          <w:sz w:val="20"/>
        </w:rPr>
        <w:t>tachypnée</w:t>
      </w:r>
      <w:proofErr w:type="spellEnd"/>
      <w:r w:rsidRPr="006D3CCB">
        <w:rPr>
          <w:sz w:val="20"/>
        </w:rPr>
        <w:t xml:space="preserve">, tirage, </w:t>
      </w:r>
      <w:proofErr w:type="spellStart"/>
      <w:r w:rsidRPr="006D3CCB">
        <w:rPr>
          <w:sz w:val="20"/>
        </w:rPr>
        <w:t>wheezing</w:t>
      </w:r>
      <w:proofErr w:type="spellEnd"/>
      <w:r w:rsidRPr="006D3CCB">
        <w:rPr>
          <w:sz w:val="20"/>
        </w:rPr>
        <w:t>, râles crépitant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>Hyperinflatio</w:t>
      </w:r>
      <w:r>
        <w:rPr>
          <w:sz w:val="20"/>
        </w:rPr>
        <w:t>n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D</w:t>
      </w:r>
      <w:r w:rsidRPr="006D3CCB">
        <w:rPr>
          <w:sz w:val="20"/>
        </w:rPr>
        <w:t>ifficultés alimentaires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>Altération du sommeil</w:t>
      </w:r>
    </w:p>
    <w:p w:rsidR="006D3CCB" w:rsidRDefault="006D3CCB" w:rsidP="006D3CC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D3CCB">
        <w:rPr>
          <w:sz w:val="20"/>
        </w:rPr>
        <w:t>Irritabilité, apnées (&lt; 2mois, prématuré)</w:t>
      </w:r>
    </w:p>
    <w:p w:rsidR="006D3CCB" w:rsidRPr="006D3CCB" w:rsidRDefault="006D3CCB" w:rsidP="006D3CCB">
      <w:pPr>
        <w:pStyle w:val="ListParagraph"/>
        <w:spacing w:after="0"/>
        <w:ind w:left="644"/>
        <w:rPr>
          <w:sz w:val="20"/>
        </w:rPr>
      </w:pPr>
    </w:p>
    <w:p w:rsidR="006D3CCB" w:rsidRDefault="006D3CCB" w:rsidP="000F29DD">
      <w:pPr>
        <w:spacing w:after="0"/>
        <w:rPr>
          <w:sz w:val="20"/>
        </w:rPr>
      </w:pPr>
      <w:r w:rsidRPr="000F29DD">
        <w:rPr>
          <w:b/>
          <w:sz w:val="20"/>
        </w:rPr>
        <w:t>Prise en charge</w:t>
      </w:r>
      <w:r>
        <w:rPr>
          <w:sz w:val="20"/>
        </w:rPr>
        <w:t> :</w:t>
      </w:r>
    </w:p>
    <w:p w:rsidR="000F29DD" w:rsidRPr="000F29DD" w:rsidRDefault="005265E2" w:rsidP="000F29D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3712845</wp:posOffset>
            </wp:positionH>
            <wp:positionV relativeFrom="paragraph">
              <wp:posOffset>384810</wp:posOffset>
            </wp:positionV>
            <wp:extent cx="2804160" cy="2018665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29DD" w:rsidRPr="000F29DD">
        <w:rPr>
          <w:sz w:val="20"/>
        </w:rPr>
        <w:t xml:space="preserve">Ambulatoire, </w:t>
      </w:r>
      <w:r w:rsidR="000F29DD">
        <w:rPr>
          <w:sz w:val="20"/>
        </w:rPr>
        <w:t>pa</w:t>
      </w:r>
      <w:r w:rsidR="000F29DD" w:rsidRPr="000F29DD">
        <w:rPr>
          <w:sz w:val="20"/>
        </w:rPr>
        <w:t xml:space="preserve">s d’examen </w:t>
      </w:r>
      <w:proofErr w:type="spellStart"/>
      <w:r w:rsidR="000F29DD" w:rsidRPr="000F29DD">
        <w:rPr>
          <w:sz w:val="20"/>
        </w:rPr>
        <w:t>paraclinique</w:t>
      </w:r>
      <w:proofErr w:type="spellEnd"/>
      <w:r w:rsidR="000F29DD">
        <w:rPr>
          <w:sz w:val="20"/>
        </w:rPr>
        <w:t> : un score (de Wang) permet de dire si la bronchiolite est légère, modérée ou sévère. Normal = 0. Modéré à partir de 5, sévère à partir de 9. Parmi les cas modérés-sévères, environ 3% des enfants sont hospitalisés.</w:t>
      </w:r>
    </w:p>
    <w:p w:rsidR="000F29DD" w:rsidRDefault="000F29DD" w:rsidP="000F29DD">
      <w:pPr>
        <w:pStyle w:val="ListParagraph"/>
        <w:numPr>
          <w:ilvl w:val="0"/>
          <w:numId w:val="1"/>
        </w:numPr>
        <w:rPr>
          <w:sz w:val="20"/>
        </w:rPr>
      </w:pPr>
      <w:r w:rsidRPr="000F29DD">
        <w:rPr>
          <w:sz w:val="20"/>
        </w:rPr>
        <w:t xml:space="preserve">Traitement symptomatique: « minimal </w:t>
      </w:r>
      <w:proofErr w:type="spellStart"/>
      <w:r w:rsidRPr="000F29DD">
        <w:rPr>
          <w:sz w:val="20"/>
        </w:rPr>
        <w:t>handling</w:t>
      </w:r>
      <w:proofErr w:type="spellEnd"/>
      <w:r w:rsidRPr="000F29DD">
        <w:rPr>
          <w:sz w:val="20"/>
        </w:rPr>
        <w:t xml:space="preserve"> », hydratation</w:t>
      </w:r>
      <w:r>
        <w:rPr>
          <w:sz w:val="20"/>
        </w:rPr>
        <w:t xml:space="preserve"> mais pas de médicaments (pas de bronchodilatateurs ou corticostéroïdes</w:t>
      </w:r>
      <w:r w:rsidR="005265E2">
        <w:rPr>
          <w:sz w:val="20"/>
        </w:rPr>
        <w:t xml:space="preserve"> ; il faut donc s’assurer que ce n’est pas un asthme. Cave : </w:t>
      </w:r>
      <w:r w:rsidR="00A61D56">
        <w:rPr>
          <w:sz w:val="20"/>
        </w:rPr>
        <w:t>pendant la 1</w:t>
      </w:r>
      <w:r w:rsidR="00A61D56" w:rsidRPr="00A61D56">
        <w:rPr>
          <w:sz w:val="20"/>
          <w:vertAlign w:val="superscript"/>
        </w:rPr>
        <w:t>ère</w:t>
      </w:r>
      <w:r w:rsidR="00A61D56">
        <w:rPr>
          <w:sz w:val="20"/>
        </w:rPr>
        <w:t xml:space="preserve"> année de vie les bronchiolites peuvent cacher asthme sous-jacent, donc important qu’il y ait un suivi</w:t>
      </w:r>
      <w:r w:rsidR="005265E2">
        <w:rPr>
          <w:sz w:val="20"/>
        </w:rPr>
        <w:t xml:space="preserve">). </w:t>
      </w:r>
      <w:r>
        <w:rPr>
          <w:sz w:val="20"/>
        </w:rPr>
        <w:t xml:space="preserve">Notons </w:t>
      </w:r>
      <w:r w:rsidR="00A61D56">
        <w:rPr>
          <w:sz w:val="20"/>
        </w:rPr>
        <w:t>néanmoins</w:t>
      </w:r>
      <w:r>
        <w:rPr>
          <w:sz w:val="20"/>
        </w:rPr>
        <w:t xml:space="preserve"> que l’adrénaline démontre une certaine efficacité à court terme. Sérum salé hypertonique ? Prometteur, études en cours</w:t>
      </w:r>
      <w:r w:rsidR="00A61D56">
        <w:rPr>
          <w:sz w:val="20"/>
        </w:rPr>
        <w:t>…</w:t>
      </w:r>
    </w:p>
    <w:p w:rsidR="000F29DD" w:rsidRDefault="000F29DD" w:rsidP="000F29DD">
      <w:pPr>
        <w:spacing w:after="0"/>
        <w:rPr>
          <w:sz w:val="20"/>
        </w:rPr>
      </w:pPr>
      <w:r w:rsidRPr="000F29DD">
        <w:rPr>
          <w:b/>
          <w:sz w:val="20"/>
        </w:rPr>
        <w:t>Facteurs de risque</w:t>
      </w:r>
      <w:r>
        <w:rPr>
          <w:sz w:val="20"/>
        </w:rPr>
        <w:t> :</w:t>
      </w:r>
    </w:p>
    <w:p w:rsidR="000F29DD" w:rsidRPr="000F29DD" w:rsidRDefault="000F29DD" w:rsidP="000F29D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0F29DD">
        <w:rPr>
          <w:sz w:val="20"/>
        </w:rPr>
        <w:t xml:space="preserve">Ancien prématuré </w:t>
      </w:r>
    </w:p>
    <w:p w:rsidR="000F29DD" w:rsidRPr="000F29DD" w:rsidRDefault="000F29DD" w:rsidP="000F29DD">
      <w:pPr>
        <w:pStyle w:val="ListParagraph"/>
        <w:numPr>
          <w:ilvl w:val="0"/>
          <w:numId w:val="1"/>
        </w:numPr>
        <w:rPr>
          <w:sz w:val="20"/>
        </w:rPr>
      </w:pPr>
      <w:r w:rsidRPr="000F29DD">
        <w:rPr>
          <w:sz w:val="20"/>
        </w:rPr>
        <w:t xml:space="preserve">Garçon </w:t>
      </w:r>
    </w:p>
    <w:p w:rsidR="000F29DD" w:rsidRPr="000F29DD" w:rsidRDefault="000F29DD" w:rsidP="000F29DD">
      <w:pPr>
        <w:pStyle w:val="ListParagraph"/>
        <w:numPr>
          <w:ilvl w:val="0"/>
          <w:numId w:val="1"/>
        </w:numPr>
        <w:rPr>
          <w:sz w:val="20"/>
        </w:rPr>
      </w:pPr>
      <w:r w:rsidRPr="000F29DD">
        <w:rPr>
          <w:sz w:val="20"/>
        </w:rPr>
        <w:t xml:space="preserve">Conditions socio-économiques défavorables </w:t>
      </w:r>
    </w:p>
    <w:p w:rsidR="000F29DD" w:rsidRPr="000F29DD" w:rsidRDefault="005265E2" w:rsidP="000F29DD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Tabagisme passif</w:t>
      </w:r>
    </w:p>
    <w:p w:rsidR="000F29DD" w:rsidRPr="000F29DD" w:rsidRDefault="000F29DD" w:rsidP="000F29DD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0F29DD">
        <w:rPr>
          <w:sz w:val="20"/>
        </w:rPr>
        <w:t>Comorbidité</w:t>
      </w:r>
      <w:proofErr w:type="spellEnd"/>
      <w:r w:rsidRPr="000F29DD">
        <w:rPr>
          <w:sz w:val="20"/>
        </w:rPr>
        <w:t xml:space="preserve"> (ancien prématuré, cardiopathie, CF, myopathie)</w:t>
      </w:r>
    </w:p>
    <w:p w:rsidR="00A61D56" w:rsidRDefault="00C90B77" w:rsidP="00C766BE">
      <w:pPr>
        <w:spacing w:after="0"/>
        <w:rPr>
          <w:sz w:val="20"/>
        </w:rPr>
      </w:pPr>
      <w:r w:rsidRPr="00ED5ECF">
        <w:rPr>
          <w:b/>
          <w:sz w:val="20"/>
          <w:u w:val="single"/>
        </w:rPr>
        <w:t>Asthme du nourrisson</w:t>
      </w:r>
      <w:r w:rsidRPr="00ED5ECF">
        <w:rPr>
          <w:sz w:val="20"/>
        </w:rPr>
        <w:t> :</w:t>
      </w:r>
      <w:r w:rsidR="00A61D56">
        <w:rPr>
          <w:sz w:val="20"/>
        </w:rPr>
        <w:t xml:space="preserve"> maladie obstructive. DD :</w:t>
      </w:r>
    </w:p>
    <w:p w:rsidR="00A61D56" w:rsidRPr="00A61D56" w:rsidRDefault="00A61D56" w:rsidP="00C766B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A61D56">
        <w:rPr>
          <w:sz w:val="20"/>
        </w:rPr>
        <w:t xml:space="preserve">Autres infections des voies respiratoires 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  <w:lang w:val="en-GB"/>
        </w:rPr>
      </w:pPr>
      <w:proofErr w:type="spellStart"/>
      <w:r w:rsidRPr="00A61D56">
        <w:rPr>
          <w:sz w:val="20"/>
          <w:lang w:val="en-GB"/>
        </w:rPr>
        <w:t>Bron</w:t>
      </w:r>
      <w:r w:rsidRPr="00A61D56">
        <w:rPr>
          <w:sz w:val="20"/>
        </w:rPr>
        <w:t>choaspiration</w:t>
      </w:r>
      <w:proofErr w:type="spellEnd"/>
      <w:r w:rsidRPr="00A61D56">
        <w:rPr>
          <w:sz w:val="20"/>
        </w:rPr>
        <w:t xml:space="preserve"> (RGO, fistule </w:t>
      </w:r>
      <w:proofErr w:type="spellStart"/>
      <w:r w:rsidR="00C766BE">
        <w:rPr>
          <w:sz w:val="20"/>
        </w:rPr>
        <w:t>trachéo</w:t>
      </w:r>
      <w:proofErr w:type="spellEnd"/>
      <w:r w:rsidR="00C766BE">
        <w:rPr>
          <w:sz w:val="20"/>
        </w:rPr>
        <w:t>-</w:t>
      </w:r>
      <w:proofErr w:type="spellStart"/>
      <w:r w:rsidR="00C766BE">
        <w:rPr>
          <w:sz w:val="20"/>
        </w:rPr>
        <w:t>oesophagien</w:t>
      </w:r>
      <w:proofErr w:type="spellEnd"/>
      <w:r w:rsidRPr="00A61D56">
        <w:rPr>
          <w:sz w:val="20"/>
        </w:rPr>
        <w:t>)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</w:rPr>
      </w:pPr>
      <w:r w:rsidRPr="00A61D56">
        <w:rPr>
          <w:sz w:val="20"/>
        </w:rPr>
        <w:t>Mucoviscidose</w:t>
      </w:r>
      <w:r>
        <w:rPr>
          <w:sz w:val="20"/>
        </w:rPr>
        <w:t>, d</w:t>
      </w:r>
      <w:r w:rsidRPr="00A61D56">
        <w:rPr>
          <w:sz w:val="20"/>
        </w:rPr>
        <w:t xml:space="preserve">yskinésie ciliaire 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</w:rPr>
      </w:pPr>
      <w:r w:rsidRPr="00A61D56">
        <w:rPr>
          <w:sz w:val="20"/>
        </w:rPr>
        <w:t xml:space="preserve">Corps étranger 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A61D56">
        <w:rPr>
          <w:sz w:val="20"/>
        </w:rPr>
        <w:t>Trachéo</w:t>
      </w:r>
      <w:proofErr w:type="spellEnd"/>
      <w:r w:rsidRPr="00A61D56">
        <w:rPr>
          <w:sz w:val="20"/>
        </w:rPr>
        <w:t>/</w:t>
      </w:r>
      <w:proofErr w:type="spellStart"/>
      <w:r w:rsidRPr="00A61D56">
        <w:rPr>
          <w:sz w:val="20"/>
        </w:rPr>
        <w:t>bronchomalacie</w:t>
      </w:r>
      <w:proofErr w:type="spellEnd"/>
      <w:r w:rsidRPr="00A61D56">
        <w:rPr>
          <w:sz w:val="20"/>
        </w:rPr>
        <w:t xml:space="preserve"> 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</w:rPr>
      </w:pPr>
      <w:r w:rsidRPr="00A61D56">
        <w:rPr>
          <w:sz w:val="20"/>
        </w:rPr>
        <w:t>Malformations pulmonaires, vasculaires (emphysème lobaire congénital, double arc aortique</w:t>
      </w:r>
      <w:r>
        <w:rPr>
          <w:sz w:val="20"/>
        </w:rPr>
        <w:t>/arc D</w:t>
      </w:r>
      <w:r w:rsidRPr="00A61D56">
        <w:rPr>
          <w:sz w:val="20"/>
        </w:rPr>
        <w:t xml:space="preserve">) </w:t>
      </w:r>
    </w:p>
    <w:p w:rsidR="00A61D56" w:rsidRPr="00A61D56" w:rsidRDefault="00A61D56" w:rsidP="00A61D5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I</w:t>
      </w:r>
      <w:r w:rsidRPr="00A61D56">
        <w:rPr>
          <w:sz w:val="20"/>
        </w:rPr>
        <w:t>nsuf</w:t>
      </w:r>
      <w:r w:rsidR="00C766BE">
        <w:rPr>
          <w:sz w:val="20"/>
        </w:rPr>
        <w:t>fisance cardiaque (myocardite)</w:t>
      </w:r>
    </w:p>
    <w:p w:rsidR="00C766BE" w:rsidRDefault="00C766BE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C90B77" w:rsidRDefault="00C90B77" w:rsidP="0077712B">
      <w:pPr>
        <w:rPr>
          <w:sz w:val="20"/>
        </w:rPr>
      </w:pPr>
      <w:r w:rsidRPr="00ED5ECF">
        <w:rPr>
          <w:b/>
          <w:sz w:val="20"/>
          <w:u w:val="single"/>
        </w:rPr>
        <w:lastRenderedPageBreak/>
        <w:t>Laryngite</w:t>
      </w:r>
      <w:r w:rsidR="00C766BE">
        <w:rPr>
          <w:b/>
          <w:sz w:val="20"/>
          <w:u w:val="single"/>
        </w:rPr>
        <w:t xml:space="preserve"> (faux croup)</w:t>
      </w:r>
      <w:r w:rsidRPr="00ED5ECF">
        <w:rPr>
          <w:sz w:val="20"/>
        </w:rPr>
        <w:t> :</w:t>
      </w:r>
      <w:r w:rsidR="00C766BE">
        <w:rPr>
          <w:sz w:val="20"/>
        </w:rPr>
        <w:t xml:space="preserve"> infection de la région glottique. Touche enfants de 9 mois – 5 ans, pic vers 2 ans. </w:t>
      </w:r>
      <w:proofErr w:type="spellStart"/>
      <w:r w:rsidR="00C766BE">
        <w:rPr>
          <w:sz w:val="20"/>
        </w:rPr>
        <w:t>Podromes</w:t>
      </w:r>
      <w:proofErr w:type="spellEnd"/>
      <w:r w:rsidR="00C766BE">
        <w:rPr>
          <w:sz w:val="20"/>
        </w:rPr>
        <w:t xml:space="preserve"> viraux (souvent rhume préalable).</w:t>
      </w:r>
      <w:r w:rsidR="00A42A44">
        <w:rPr>
          <w:sz w:val="20"/>
        </w:rPr>
        <w:t xml:space="preserve"> Aucune investigation n’est nécessaire, mais on peut éventuellement faire une radiographie des tissus mous (on verra un rétrécissement sous-glottique).</w:t>
      </w:r>
    </w:p>
    <w:p w:rsidR="00C766BE" w:rsidRDefault="00C766BE" w:rsidP="00A42A44">
      <w:pPr>
        <w:spacing w:after="0"/>
        <w:rPr>
          <w:sz w:val="20"/>
        </w:rPr>
      </w:pPr>
      <w:r w:rsidRPr="00C766BE">
        <w:rPr>
          <w:b/>
          <w:sz w:val="20"/>
        </w:rPr>
        <w:t>Clinique</w:t>
      </w:r>
      <w:r>
        <w:rPr>
          <w:sz w:val="20"/>
        </w:rPr>
        <w:t> :</w:t>
      </w:r>
    </w:p>
    <w:p w:rsidR="00A42A44" w:rsidRDefault="00A42A44" w:rsidP="00A42A44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Symptômes : </w:t>
      </w:r>
      <w:r w:rsidRPr="00A42A44">
        <w:rPr>
          <w:sz w:val="20"/>
        </w:rPr>
        <w:t xml:space="preserve">stridor, voix rauque, toux </w:t>
      </w:r>
      <w:proofErr w:type="spellStart"/>
      <w:r w:rsidRPr="00A42A44">
        <w:rPr>
          <w:sz w:val="20"/>
        </w:rPr>
        <w:t>aboyante</w:t>
      </w:r>
      <w:proofErr w:type="spellEnd"/>
    </w:p>
    <w:p w:rsidR="00A42A44" w:rsidRPr="00A42A44" w:rsidRDefault="00A42A44" w:rsidP="00A42A4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Signes :</w:t>
      </w:r>
      <w:r w:rsidRPr="00A42A44">
        <w:t xml:space="preserve"> </w:t>
      </w:r>
      <w:r w:rsidR="009747AB" w:rsidRPr="009747AB">
        <w:rPr>
          <w:sz w:val="20"/>
        </w:rPr>
        <w:t xml:space="preserve">signes de détresses respiratoire → </w:t>
      </w:r>
      <w:r w:rsidRPr="00A42A44">
        <w:rPr>
          <w:sz w:val="20"/>
        </w:rPr>
        <w:t xml:space="preserve">stridor, </w:t>
      </w:r>
      <w:proofErr w:type="spellStart"/>
      <w:r w:rsidRPr="00A42A44">
        <w:rPr>
          <w:sz w:val="20"/>
        </w:rPr>
        <w:t>tachypnée</w:t>
      </w:r>
      <w:proofErr w:type="spellEnd"/>
      <w:r w:rsidRPr="00A42A44">
        <w:rPr>
          <w:sz w:val="20"/>
        </w:rPr>
        <w:t xml:space="preserve">, tirage, </w:t>
      </w:r>
      <w:proofErr w:type="spellStart"/>
      <w:r w:rsidRPr="00A42A44">
        <w:rPr>
          <w:sz w:val="20"/>
        </w:rPr>
        <w:t>désaturation</w:t>
      </w:r>
      <w:proofErr w:type="spellEnd"/>
      <w:r>
        <w:rPr>
          <w:sz w:val="20"/>
        </w:rPr>
        <w:t xml:space="preserve"> (i.e. cyanose)</w:t>
      </w:r>
    </w:p>
    <w:p w:rsidR="00C766BE" w:rsidRDefault="00C766BE" w:rsidP="00C2167E">
      <w:pPr>
        <w:spacing w:after="0"/>
        <w:rPr>
          <w:sz w:val="20"/>
        </w:rPr>
      </w:pPr>
      <w:r w:rsidRPr="00C766BE">
        <w:rPr>
          <w:b/>
          <w:sz w:val="20"/>
        </w:rPr>
        <w:t>Traitement</w:t>
      </w:r>
      <w:r>
        <w:rPr>
          <w:sz w:val="20"/>
        </w:rPr>
        <w:t> :</w:t>
      </w:r>
      <w:r w:rsidR="00C2167E">
        <w:rPr>
          <w:sz w:val="20"/>
        </w:rPr>
        <w:t xml:space="preserve"> dépend de la sévérité</w:t>
      </w:r>
    </w:p>
    <w:p w:rsidR="00C2167E" w:rsidRDefault="00C2167E" w:rsidP="00C2167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2167E">
        <w:rPr>
          <w:sz w:val="20"/>
        </w:rPr>
        <w:t>Léger </w:t>
      </w:r>
      <w:r>
        <w:rPr>
          <w:sz w:val="20"/>
        </w:rPr>
        <w:t>=</w:t>
      </w:r>
      <w:r w:rsidRPr="00C2167E">
        <w:t xml:space="preserve"> </w:t>
      </w:r>
      <w:r w:rsidRPr="00C2167E">
        <w:rPr>
          <w:sz w:val="20"/>
        </w:rPr>
        <w:t xml:space="preserve">pas de stridor de repos: symptomatique, </w:t>
      </w:r>
      <w:r>
        <w:rPr>
          <w:sz w:val="20"/>
        </w:rPr>
        <w:t xml:space="preserve">paracétamol </w:t>
      </w:r>
    </w:p>
    <w:p w:rsidR="00C2167E" w:rsidRPr="00C2167E" w:rsidRDefault="00C2167E" w:rsidP="00C2167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2167E">
        <w:rPr>
          <w:sz w:val="20"/>
        </w:rPr>
        <w:t>Modéré </w:t>
      </w:r>
      <w:r>
        <w:rPr>
          <w:sz w:val="20"/>
        </w:rPr>
        <w:t xml:space="preserve">= </w:t>
      </w:r>
      <w:r w:rsidRPr="00C2167E">
        <w:rPr>
          <w:sz w:val="20"/>
        </w:rPr>
        <w:t>stridor au repos: corticoïdes systémiques</w:t>
      </w:r>
    </w:p>
    <w:p w:rsidR="00C2167E" w:rsidRPr="00C2167E" w:rsidRDefault="00C2167E" w:rsidP="00C2167E">
      <w:pPr>
        <w:pStyle w:val="ListParagraph"/>
        <w:numPr>
          <w:ilvl w:val="0"/>
          <w:numId w:val="1"/>
        </w:numPr>
        <w:rPr>
          <w:sz w:val="20"/>
        </w:rPr>
      </w:pPr>
      <w:r w:rsidRPr="00C2167E">
        <w:rPr>
          <w:sz w:val="20"/>
        </w:rPr>
        <w:t>Sévère = détresse respiratoire marquée: O</w:t>
      </w:r>
      <w:r w:rsidRPr="00C2167E">
        <w:rPr>
          <w:sz w:val="20"/>
          <w:vertAlign w:val="subscript"/>
        </w:rPr>
        <w:t>2</w:t>
      </w:r>
      <w:r w:rsidRPr="00C2167E">
        <w:rPr>
          <w:sz w:val="20"/>
        </w:rPr>
        <w:t>, corticoïdes systémiques + adrénaline nébulisation</w:t>
      </w:r>
      <w:r>
        <w:rPr>
          <w:sz w:val="20"/>
        </w:rPr>
        <w:t xml:space="preserve"> (très bon vasoconstricteur et permet de réduire l’œdème. Cave : surdosage peut causer des nécroses !)</w:t>
      </w:r>
    </w:p>
    <w:p w:rsidR="001364A9" w:rsidRDefault="00C90B77" w:rsidP="001364A9">
      <w:pPr>
        <w:spacing w:after="0"/>
        <w:rPr>
          <w:sz w:val="20"/>
        </w:rPr>
      </w:pPr>
      <w:proofErr w:type="spellStart"/>
      <w:r w:rsidRPr="00ED5ECF">
        <w:rPr>
          <w:b/>
          <w:sz w:val="20"/>
          <w:u w:val="single"/>
        </w:rPr>
        <w:t>Épiglottite</w:t>
      </w:r>
      <w:proofErr w:type="spellEnd"/>
      <w:r w:rsidRPr="00ED5ECF">
        <w:rPr>
          <w:sz w:val="20"/>
        </w:rPr>
        <w:t> :</w:t>
      </w:r>
      <w:r w:rsidR="001364A9">
        <w:rPr>
          <w:sz w:val="20"/>
        </w:rPr>
        <w:t xml:space="preserve"> </w:t>
      </w:r>
      <w:r w:rsidR="001364A9" w:rsidRPr="001364A9">
        <w:rPr>
          <w:color w:val="FF0000"/>
          <w:sz w:val="20"/>
        </w:rPr>
        <w:t>à savoir pour l’examen</w:t>
      </w:r>
      <w:r w:rsidR="001364A9">
        <w:rPr>
          <w:color w:val="FF0000"/>
          <w:sz w:val="20"/>
        </w:rPr>
        <w:t> !</w:t>
      </w:r>
    </w:p>
    <w:p w:rsidR="001364A9" w:rsidRPr="001364A9" w:rsidRDefault="001364A9" w:rsidP="001364A9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364A9">
        <w:rPr>
          <w:sz w:val="20"/>
        </w:rPr>
        <w:t>Infection bactérie</w:t>
      </w:r>
      <w:r w:rsidR="00DA0ECE">
        <w:rPr>
          <w:sz w:val="20"/>
        </w:rPr>
        <w:t>nne aigue (</w:t>
      </w:r>
      <w:proofErr w:type="spellStart"/>
      <w:r w:rsidR="00DA0ECE">
        <w:rPr>
          <w:sz w:val="20"/>
        </w:rPr>
        <w:t>Haemophilus</w:t>
      </w:r>
      <w:proofErr w:type="spellEnd"/>
      <w:r w:rsidR="00DA0ECE">
        <w:rPr>
          <w:sz w:val="20"/>
        </w:rPr>
        <w:t>, Streptocoque</w:t>
      </w:r>
      <w:r w:rsidRPr="001364A9">
        <w:rPr>
          <w:sz w:val="20"/>
        </w:rPr>
        <w:t xml:space="preserve"> , S. aureus) </w:t>
      </w:r>
    </w:p>
    <w:p w:rsidR="001364A9" w:rsidRPr="001364A9" w:rsidRDefault="001364A9" w:rsidP="001364A9">
      <w:pPr>
        <w:pStyle w:val="ListParagraph"/>
        <w:numPr>
          <w:ilvl w:val="0"/>
          <w:numId w:val="1"/>
        </w:numPr>
        <w:rPr>
          <w:sz w:val="20"/>
        </w:rPr>
      </w:pPr>
      <w:r w:rsidRPr="001364A9">
        <w:rPr>
          <w:sz w:val="20"/>
        </w:rPr>
        <w:t xml:space="preserve">Enfants 1-6 ans </w:t>
      </w:r>
    </w:p>
    <w:p w:rsidR="001364A9" w:rsidRPr="001364A9" w:rsidRDefault="001364A9" w:rsidP="001364A9">
      <w:pPr>
        <w:pStyle w:val="ListParagraph"/>
        <w:numPr>
          <w:ilvl w:val="0"/>
          <w:numId w:val="1"/>
        </w:numPr>
        <w:rPr>
          <w:sz w:val="20"/>
        </w:rPr>
      </w:pPr>
      <w:r w:rsidRPr="001364A9">
        <w:rPr>
          <w:sz w:val="20"/>
        </w:rPr>
        <w:t xml:space="preserve">Début aigu, état fébrile élevé, toxique </w:t>
      </w:r>
    </w:p>
    <w:p w:rsidR="001364A9" w:rsidRPr="001364A9" w:rsidRDefault="001364A9" w:rsidP="001364A9">
      <w:pPr>
        <w:pStyle w:val="ListParagraph"/>
        <w:numPr>
          <w:ilvl w:val="0"/>
          <w:numId w:val="1"/>
        </w:numPr>
        <w:rPr>
          <w:sz w:val="20"/>
        </w:rPr>
      </w:pPr>
      <w:r w:rsidRPr="001364A9">
        <w:rPr>
          <w:sz w:val="20"/>
        </w:rPr>
        <w:t xml:space="preserve">Symptômes: T° très élevée, </w:t>
      </w:r>
      <w:proofErr w:type="spellStart"/>
      <w:r w:rsidRPr="001364A9">
        <w:rPr>
          <w:sz w:val="20"/>
        </w:rPr>
        <w:t>odynodysphagie</w:t>
      </w:r>
      <w:proofErr w:type="spellEnd"/>
      <w:r w:rsidRPr="001364A9">
        <w:rPr>
          <w:sz w:val="20"/>
        </w:rPr>
        <w:t xml:space="preserve">, stridor progressif </w:t>
      </w:r>
    </w:p>
    <w:p w:rsidR="001364A9" w:rsidRPr="001364A9" w:rsidRDefault="001364A9" w:rsidP="001364A9">
      <w:pPr>
        <w:pStyle w:val="ListParagraph"/>
        <w:numPr>
          <w:ilvl w:val="0"/>
          <w:numId w:val="1"/>
        </w:numPr>
        <w:rPr>
          <w:sz w:val="20"/>
        </w:rPr>
      </w:pPr>
      <w:r w:rsidRPr="001364A9">
        <w:rPr>
          <w:sz w:val="20"/>
        </w:rPr>
        <w:t>Signes: T°, agitation ou obnubilation,</w:t>
      </w:r>
      <w:r w:rsidR="00BD66D7">
        <w:rPr>
          <w:sz w:val="20"/>
        </w:rPr>
        <w:t xml:space="preserve"> voix étouffée, </w:t>
      </w:r>
      <w:proofErr w:type="spellStart"/>
      <w:r w:rsidR="00BD66D7">
        <w:rPr>
          <w:sz w:val="20"/>
        </w:rPr>
        <w:t>hypersalivation</w:t>
      </w:r>
      <w:proofErr w:type="spellEnd"/>
      <w:r w:rsidR="00BD66D7">
        <w:rPr>
          <w:sz w:val="20"/>
        </w:rPr>
        <w:t>, épiglotte framboise-turgescente</w:t>
      </w:r>
    </w:p>
    <w:p w:rsidR="001364A9" w:rsidRDefault="001364A9" w:rsidP="001364A9">
      <w:pPr>
        <w:pStyle w:val="ListParagraph"/>
        <w:numPr>
          <w:ilvl w:val="0"/>
          <w:numId w:val="1"/>
        </w:numPr>
        <w:rPr>
          <w:sz w:val="20"/>
        </w:rPr>
      </w:pPr>
      <w:r w:rsidRPr="001364A9">
        <w:rPr>
          <w:sz w:val="20"/>
        </w:rPr>
        <w:t>Traitement: intubation + antibiotiques IV</w:t>
      </w:r>
    </w:p>
    <w:p w:rsidR="004569EB" w:rsidRDefault="004569EB" w:rsidP="004569EB">
      <w:pPr>
        <w:spacing w:after="0"/>
        <w:rPr>
          <w:sz w:val="20"/>
          <w:lang w:val="en-GB"/>
        </w:rPr>
      </w:pPr>
      <w:proofErr w:type="spellStart"/>
      <w:r w:rsidRPr="004569EB">
        <w:rPr>
          <w:b/>
          <w:sz w:val="20"/>
          <w:lang w:val="en-GB"/>
        </w:rPr>
        <w:t>Laryngite</w:t>
      </w:r>
      <w:proofErr w:type="spellEnd"/>
      <w:r w:rsidRPr="004569EB">
        <w:rPr>
          <w:b/>
          <w:sz w:val="20"/>
          <w:lang w:val="en-GB"/>
        </w:rPr>
        <w:t xml:space="preserve"> </w:t>
      </w:r>
      <w:proofErr w:type="spellStart"/>
      <w:r w:rsidRPr="004569EB">
        <w:rPr>
          <w:b/>
          <w:sz w:val="20"/>
          <w:lang w:val="en-GB"/>
        </w:rPr>
        <w:t>vs</w:t>
      </w:r>
      <w:proofErr w:type="spellEnd"/>
      <w:r w:rsidRPr="004569EB">
        <w:rPr>
          <w:b/>
          <w:sz w:val="20"/>
          <w:lang w:val="en-GB"/>
        </w:rPr>
        <w:t xml:space="preserve"> </w:t>
      </w:r>
      <w:proofErr w:type="spellStart"/>
      <w:r w:rsidRPr="004569EB">
        <w:rPr>
          <w:b/>
          <w:sz w:val="20"/>
          <w:lang w:val="en-GB"/>
        </w:rPr>
        <w:t>épiglottite</w:t>
      </w:r>
      <w:proofErr w:type="spellEnd"/>
      <w:r>
        <w:rPr>
          <w:sz w:val="20"/>
          <w:lang w:val="en-GB"/>
        </w:rPr>
        <w:t>:</w:t>
      </w:r>
    </w:p>
    <w:p w:rsidR="004569EB" w:rsidRPr="004569EB" w:rsidRDefault="004569EB" w:rsidP="004569EB">
      <w:pPr>
        <w:spacing w:after="0"/>
        <w:jc w:val="center"/>
        <w:rPr>
          <w:sz w:val="20"/>
          <w:lang w:val="en-GB"/>
        </w:rPr>
      </w:pPr>
      <w:r w:rsidRPr="004569EB">
        <w:drawing>
          <wp:inline distT="0" distB="0" distL="0" distR="0">
            <wp:extent cx="2833878" cy="1877670"/>
            <wp:effectExtent l="19050" t="0" r="4572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878" cy="18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4A9" w:rsidRPr="004569EB" w:rsidRDefault="004569EB" w:rsidP="0077712B">
      <w:pPr>
        <w:rPr>
          <w:sz w:val="20"/>
          <w:lang w:val="en-GB"/>
        </w:rPr>
      </w:pPr>
      <w:r>
        <w:rPr>
          <w:b/>
          <w:noProof/>
          <w:sz w:val="20"/>
          <w:u w:val="single"/>
          <w:lang w:eastAsia="fr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362585</wp:posOffset>
            </wp:positionV>
            <wp:extent cx="4333240" cy="2552700"/>
            <wp:effectExtent l="19050" t="0" r="0" b="0"/>
            <wp:wrapSquare wrapText="bothSides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1364A9" w:rsidRPr="004569EB">
        <w:rPr>
          <w:b/>
          <w:sz w:val="20"/>
          <w:u w:val="single"/>
          <w:lang w:val="en-GB"/>
        </w:rPr>
        <w:t>Stridor</w:t>
      </w:r>
      <w:proofErr w:type="spellEnd"/>
      <w:r w:rsidR="001364A9" w:rsidRPr="004569EB">
        <w:rPr>
          <w:b/>
          <w:sz w:val="20"/>
          <w:u w:val="single"/>
          <w:lang w:val="en-GB"/>
        </w:rPr>
        <w:t>, DD</w:t>
      </w:r>
      <w:r w:rsidR="001364A9" w:rsidRPr="004569EB">
        <w:rPr>
          <w:sz w:val="20"/>
          <w:lang w:val="en-GB"/>
        </w:rPr>
        <w:t xml:space="preserve"> : </w:t>
      </w:r>
    </w:p>
    <w:sectPr w:rsidR="001364A9" w:rsidRPr="004569EB" w:rsidSect="0077712B">
      <w:footerReference w:type="default" r:id="rId10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2C8F" w:rsidRDefault="00CD2C8F" w:rsidP="0077712B">
      <w:pPr>
        <w:spacing w:after="0" w:line="240" w:lineRule="auto"/>
      </w:pPr>
      <w:r>
        <w:separator/>
      </w:r>
    </w:p>
  </w:endnote>
  <w:endnote w:type="continuationSeparator" w:id="0">
    <w:p w:rsidR="00CD2C8F" w:rsidRDefault="00CD2C8F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9747AB" w:rsidRPr="0077712B" w:rsidRDefault="009747AB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BD66D7">
          <w:rPr>
            <w:noProof/>
            <w:sz w:val="18"/>
          </w:rPr>
          <w:t>3</w:t>
        </w:r>
        <w:r w:rsidRPr="0077712B">
          <w:rPr>
            <w:sz w:val="18"/>
          </w:rPr>
          <w:fldChar w:fldCharType="end"/>
        </w:r>
      </w:p>
    </w:sdtContent>
  </w:sdt>
  <w:p w:rsidR="009747AB" w:rsidRPr="0077712B" w:rsidRDefault="009747AB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2C8F" w:rsidRDefault="00CD2C8F" w:rsidP="0077712B">
      <w:pPr>
        <w:spacing w:after="0" w:line="240" w:lineRule="auto"/>
      </w:pPr>
      <w:r>
        <w:separator/>
      </w:r>
    </w:p>
  </w:footnote>
  <w:footnote w:type="continuationSeparator" w:id="0">
    <w:p w:rsidR="00CD2C8F" w:rsidRDefault="00CD2C8F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BC6871"/>
    <w:multiLevelType w:val="hybridMultilevel"/>
    <w:tmpl w:val="EAD45D0A"/>
    <w:lvl w:ilvl="0" w:tplc="26B2D05A">
      <w:start w:val="1"/>
      <w:numFmt w:val="bullet"/>
      <w:lvlText w:val="→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63FC14C6"/>
    <w:multiLevelType w:val="hybridMultilevel"/>
    <w:tmpl w:val="610221D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7F671E2"/>
    <w:multiLevelType w:val="hybridMultilevel"/>
    <w:tmpl w:val="F0A0D1F6"/>
    <w:lvl w:ilvl="0" w:tplc="C8DEA52C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485962"/>
    <w:multiLevelType w:val="hybridMultilevel"/>
    <w:tmpl w:val="9C3E9886"/>
    <w:lvl w:ilvl="0" w:tplc="26B2D05A">
      <w:start w:val="1"/>
      <w:numFmt w:val="bullet"/>
      <w:lvlText w:val="→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00050F"/>
    <w:rsid w:val="000F29DD"/>
    <w:rsid w:val="001364A9"/>
    <w:rsid w:val="001A3B2C"/>
    <w:rsid w:val="004569EB"/>
    <w:rsid w:val="005265E2"/>
    <w:rsid w:val="00631BEB"/>
    <w:rsid w:val="006927B1"/>
    <w:rsid w:val="006D3CCB"/>
    <w:rsid w:val="006E0D0E"/>
    <w:rsid w:val="0077712B"/>
    <w:rsid w:val="009747AB"/>
    <w:rsid w:val="009C6435"/>
    <w:rsid w:val="00A42A44"/>
    <w:rsid w:val="00A61D56"/>
    <w:rsid w:val="00BA66FB"/>
    <w:rsid w:val="00BD66D7"/>
    <w:rsid w:val="00C2167E"/>
    <w:rsid w:val="00C766BE"/>
    <w:rsid w:val="00C90B77"/>
    <w:rsid w:val="00CD2C8F"/>
    <w:rsid w:val="00CF1FB8"/>
    <w:rsid w:val="00DA0ECE"/>
    <w:rsid w:val="00E50F59"/>
    <w:rsid w:val="00ED5ECF"/>
    <w:rsid w:val="00F2077B"/>
    <w:rsid w:val="00FC7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paragraph" w:styleId="ListParagraph">
    <w:name w:val="List Paragraph"/>
    <w:basedOn w:val="Normal"/>
    <w:uiPriority w:val="34"/>
    <w:qFormat/>
    <w:rsid w:val="00E50F59"/>
    <w:pPr>
      <w:ind w:left="720"/>
      <w:contextualSpacing/>
    </w:pPr>
  </w:style>
  <w:style w:type="table" w:styleId="TableGrid">
    <w:name w:val="Table Grid"/>
    <w:basedOn w:val="TableNormal"/>
    <w:uiPriority w:val="59"/>
    <w:rsid w:val="00BA66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6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5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919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17</cp:revision>
  <dcterms:created xsi:type="dcterms:W3CDTF">2014-04-03T13:55:00Z</dcterms:created>
  <dcterms:modified xsi:type="dcterms:W3CDTF">2014-04-08T20:31:00Z</dcterms:modified>
</cp:coreProperties>
</file>