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59B5" w:rsidRPr="001E32B5" w:rsidRDefault="001700CF" w:rsidP="001700CF">
      <w:pPr>
        <w:jc w:val="center"/>
        <w:rPr>
          <w:b/>
          <w:szCs w:val="20"/>
        </w:rPr>
      </w:pPr>
      <w:bookmarkStart w:id="0" w:name="_GoBack"/>
      <w:bookmarkEnd w:id="0"/>
      <w:r w:rsidRPr="001E32B5">
        <w:rPr>
          <w:b/>
          <w:szCs w:val="20"/>
        </w:rPr>
        <w:t>Neutropénies chez l’enfant</w:t>
      </w:r>
    </w:p>
    <w:p w:rsidR="007328A1" w:rsidRPr="001E32B5" w:rsidRDefault="001700CF" w:rsidP="00B36D7C">
      <w:pPr>
        <w:spacing w:after="0"/>
        <w:rPr>
          <w:sz w:val="20"/>
          <w:szCs w:val="20"/>
        </w:rPr>
      </w:pPr>
      <w:r w:rsidRPr="001E32B5">
        <w:rPr>
          <w:b/>
          <w:sz w:val="20"/>
          <w:szCs w:val="20"/>
          <w:u w:val="single"/>
        </w:rPr>
        <w:t>Rappels</w:t>
      </w:r>
      <w:r w:rsidRPr="001E32B5">
        <w:rPr>
          <w:sz w:val="20"/>
          <w:szCs w:val="20"/>
        </w:rPr>
        <w:t> :</w:t>
      </w:r>
      <w:r w:rsidR="00B36D7C" w:rsidRPr="001E32B5">
        <w:rPr>
          <w:sz w:val="20"/>
          <w:szCs w:val="20"/>
        </w:rPr>
        <w:t xml:space="preserve"> </w:t>
      </w:r>
    </w:p>
    <w:p w:rsidR="007328A1" w:rsidRPr="001E32B5" w:rsidRDefault="007328A1" w:rsidP="00B36D7C">
      <w:pPr>
        <w:spacing w:after="0"/>
        <w:rPr>
          <w:sz w:val="20"/>
          <w:szCs w:val="20"/>
        </w:rPr>
      </w:pPr>
    </w:p>
    <w:p w:rsidR="00B36D7C" w:rsidRPr="001E32B5" w:rsidRDefault="007328A1" w:rsidP="00B36D7C">
      <w:pPr>
        <w:spacing w:after="0"/>
        <w:rPr>
          <w:sz w:val="20"/>
          <w:szCs w:val="20"/>
        </w:rPr>
      </w:pPr>
      <w:r w:rsidRPr="001E32B5">
        <w:rPr>
          <w:b/>
          <w:sz w:val="20"/>
          <w:szCs w:val="20"/>
        </w:rPr>
        <w:t>Le sang</w:t>
      </w:r>
      <w:r w:rsidRPr="001E32B5">
        <w:rPr>
          <w:sz w:val="20"/>
          <w:szCs w:val="20"/>
        </w:rPr>
        <w:t> : l</w:t>
      </w:r>
      <w:r w:rsidR="00B36D7C" w:rsidRPr="001E32B5">
        <w:rPr>
          <w:sz w:val="20"/>
          <w:szCs w:val="20"/>
        </w:rPr>
        <w:t>a masse sanguine circulante représente environ 5-7% du poids corporel. L’eau représente 50% du volume sanguin. Le sang lui-même est composé de</w:t>
      </w:r>
      <w:r w:rsidR="0075157F" w:rsidRPr="001E32B5">
        <w:rPr>
          <w:sz w:val="20"/>
          <w:szCs w:val="20"/>
        </w:rPr>
        <w:t xml:space="preserve"> (pourcentages pour adulte</w:t>
      </w:r>
      <w:r w:rsidR="00686612" w:rsidRPr="001E32B5">
        <w:rPr>
          <w:sz w:val="20"/>
          <w:szCs w:val="20"/>
        </w:rPr>
        <w:t xml:space="preserve"> - la distribution varie avec l’âge !</w:t>
      </w:r>
      <w:r w:rsidR="0075157F" w:rsidRPr="001E32B5">
        <w:rPr>
          <w:sz w:val="20"/>
          <w:szCs w:val="20"/>
        </w:rPr>
        <w:t>)</w:t>
      </w:r>
      <w:r w:rsidR="00B36D7C" w:rsidRPr="001E32B5">
        <w:rPr>
          <w:sz w:val="20"/>
          <w:szCs w:val="20"/>
        </w:rPr>
        <w:t> :</w:t>
      </w:r>
    </w:p>
    <w:p w:rsidR="00B36D7C" w:rsidRPr="001E32B5" w:rsidRDefault="00B36D7C" w:rsidP="00B36D7C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1E32B5">
        <w:rPr>
          <w:sz w:val="20"/>
          <w:szCs w:val="20"/>
        </w:rPr>
        <w:t xml:space="preserve">Éléments figurés : </w:t>
      </w:r>
      <w:r w:rsidR="0075157F" w:rsidRPr="001E32B5">
        <w:rPr>
          <w:sz w:val="20"/>
          <w:szCs w:val="20"/>
        </w:rPr>
        <w:t>représenten</w:t>
      </w:r>
      <w:r w:rsidRPr="001E32B5">
        <w:rPr>
          <w:sz w:val="20"/>
          <w:szCs w:val="20"/>
        </w:rPr>
        <w:t>t 45% du volume sanguin</w:t>
      </w:r>
    </w:p>
    <w:p w:rsidR="00B36D7C" w:rsidRPr="001E32B5" w:rsidRDefault="00B36D7C" w:rsidP="00B36D7C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1E32B5">
        <w:rPr>
          <w:sz w:val="20"/>
          <w:szCs w:val="20"/>
        </w:rPr>
        <w:t>Erythrocytes (99% des éléments figurés)</w:t>
      </w:r>
    </w:p>
    <w:p w:rsidR="00B36D7C" w:rsidRPr="001E32B5" w:rsidRDefault="00B36D7C" w:rsidP="00B36D7C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1E32B5">
        <w:rPr>
          <w:sz w:val="20"/>
          <w:szCs w:val="20"/>
        </w:rPr>
        <w:t>Leucocytes (&lt;1% des éléments figurés</w:t>
      </w:r>
      <w:r w:rsidR="00686612" w:rsidRPr="001E32B5">
        <w:rPr>
          <w:sz w:val="20"/>
          <w:szCs w:val="20"/>
        </w:rPr>
        <w:t>. Pourcentage plus élevé à la naissance puis diminue</w:t>
      </w:r>
      <w:r w:rsidRPr="001E32B5">
        <w:rPr>
          <w:sz w:val="20"/>
          <w:szCs w:val="20"/>
        </w:rPr>
        <w:t>)</w:t>
      </w:r>
    </w:p>
    <w:p w:rsidR="00B36D7C" w:rsidRPr="001E32B5" w:rsidRDefault="00B36D7C" w:rsidP="00B36D7C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1E32B5">
        <w:rPr>
          <w:sz w:val="20"/>
          <w:szCs w:val="20"/>
        </w:rPr>
        <w:t>Granulocytes : neutrophiles (97% granulocytes), éosinophiles (2%), basophiles (</w:t>
      </w:r>
      <w:r w:rsidR="00686612" w:rsidRPr="001E32B5">
        <w:rPr>
          <w:sz w:val="20"/>
          <w:szCs w:val="20"/>
        </w:rPr>
        <w:t>1</w:t>
      </w:r>
      <w:r w:rsidRPr="001E32B5">
        <w:rPr>
          <w:sz w:val="20"/>
          <w:szCs w:val="20"/>
        </w:rPr>
        <w:t>%)</w:t>
      </w:r>
    </w:p>
    <w:p w:rsidR="00B36D7C" w:rsidRPr="001E32B5" w:rsidRDefault="00B36D7C" w:rsidP="00B36D7C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1E32B5">
        <w:rPr>
          <w:sz w:val="20"/>
          <w:szCs w:val="20"/>
        </w:rPr>
        <w:t>Lymphocytes</w:t>
      </w:r>
    </w:p>
    <w:p w:rsidR="00B36D7C" w:rsidRPr="001E32B5" w:rsidRDefault="00B36D7C" w:rsidP="00B36D7C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1E32B5">
        <w:rPr>
          <w:sz w:val="20"/>
          <w:szCs w:val="20"/>
        </w:rPr>
        <w:t>Monocytes</w:t>
      </w:r>
    </w:p>
    <w:p w:rsidR="00B36D7C" w:rsidRPr="001E32B5" w:rsidRDefault="00B36D7C" w:rsidP="00B36D7C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1E32B5">
        <w:rPr>
          <w:sz w:val="20"/>
          <w:szCs w:val="20"/>
        </w:rPr>
        <w:t>Thrombocytes (plaquettes)</w:t>
      </w:r>
    </w:p>
    <w:p w:rsidR="00B36D7C" w:rsidRPr="001E32B5" w:rsidRDefault="00B36D7C" w:rsidP="00B36D7C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1E32B5">
        <w:rPr>
          <w:sz w:val="20"/>
          <w:szCs w:val="20"/>
        </w:rPr>
        <w:t>Plasma : représente 5% du volume sanguin</w:t>
      </w:r>
    </w:p>
    <w:p w:rsidR="00B36D7C" w:rsidRPr="001E32B5" w:rsidRDefault="00B36D7C" w:rsidP="00B36D7C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1E32B5">
        <w:rPr>
          <w:sz w:val="20"/>
          <w:szCs w:val="20"/>
        </w:rPr>
        <w:t>Protéines de transport</w:t>
      </w:r>
    </w:p>
    <w:p w:rsidR="00B36D7C" w:rsidRPr="001E32B5" w:rsidRDefault="00B36D7C" w:rsidP="00B36D7C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1E32B5">
        <w:rPr>
          <w:sz w:val="20"/>
          <w:szCs w:val="20"/>
        </w:rPr>
        <w:t>Protéines « immunologiques »</w:t>
      </w:r>
    </w:p>
    <w:p w:rsidR="001700CF" w:rsidRPr="001E32B5" w:rsidRDefault="00B36D7C" w:rsidP="00B36D7C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1E32B5">
        <w:rPr>
          <w:sz w:val="20"/>
          <w:szCs w:val="20"/>
        </w:rPr>
        <w:t>Protéines de coagulation</w:t>
      </w:r>
    </w:p>
    <w:p w:rsidR="007328A1" w:rsidRPr="001E32B5" w:rsidRDefault="007328A1" w:rsidP="007328A1">
      <w:pPr>
        <w:rPr>
          <w:sz w:val="20"/>
          <w:szCs w:val="20"/>
        </w:rPr>
      </w:pPr>
      <w:r w:rsidRPr="001E32B5">
        <w:rPr>
          <w:b/>
          <w:sz w:val="20"/>
          <w:szCs w:val="20"/>
        </w:rPr>
        <w:t>Hématopoïèse</w:t>
      </w:r>
      <w:r w:rsidRPr="001E32B5">
        <w:rPr>
          <w:sz w:val="20"/>
          <w:szCs w:val="20"/>
        </w:rPr>
        <w:t xml:space="preserve"> : </w:t>
      </w:r>
      <w:r w:rsidR="00D518C5" w:rsidRPr="001E32B5">
        <w:rPr>
          <w:sz w:val="20"/>
          <w:szCs w:val="20"/>
        </w:rPr>
        <w:t>la différenciation des différentes cellules repose sur des facteurs de croissance.</w:t>
      </w:r>
    </w:p>
    <w:p w:rsidR="00D518C5" w:rsidRPr="001E32B5" w:rsidRDefault="000B3DA8" w:rsidP="007328A1">
      <w:pPr>
        <w:rPr>
          <w:sz w:val="20"/>
          <w:szCs w:val="20"/>
        </w:rPr>
      </w:pPr>
      <w:r w:rsidRPr="000B3DA8">
        <w:rPr>
          <w:b/>
          <w:noProof/>
          <w:sz w:val="20"/>
          <w:szCs w:val="20"/>
          <w:lang w:eastAsia="fr-CH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386.25pt;margin-top:8.05pt;width:117.5pt;height:173.45pt;z-index:251658240">
            <v:textbox>
              <w:txbxContent>
                <w:p w:rsidR="008A1022" w:rsidRPr="0069290F" w:rsidRDefault="008A1022" w:rsidP="00127525">
                  <w:pPr>
                    <w:spacing w:after="0"/>
                    <w:rPr>
                      <w:sz w:val="20"/>
                      <w:lang w:val="en-GB"/>
                    </w:rPr>
                  </w:pPr>
                  <w:r w:rsidRPr="0069290F">
                    <w:rPr>
                      <w:sz w:val="20"/>
                      <w:lang w:val="en-GB"/>
                    </w:rPr>
                    <w:t>Exemples :</w:t>
                  </w:r>
                </w:p>
                <w:p w:rsidR="008A1022" w:rsidRPr="0069290F" w:rsidRDefault="008A1022" w:rsidP="00127525">
                  <w:pPr>
                    <w:spacing w:after="0"/>
                    <w:rPr>
                      <w:sz w:val="20"/>
                      <w:lang w:val="en-GB"/>
                    </w:rPr>
                  </w:pPr>
                  <w:r w:rsidRPr="0069290F">
                    <w:rPr>
                      <w:sz w:val="20"/>
                      <w:lang w:val="en-GB"/>
                    </w:rPr>
                    <w:t>- SCF : stem cell factor</w:t>
                  </w:r>
                </w:p>
                <w:p w:rsidR="008A1022" w:rsidRPr="00127525" w:rsidRDefault="008A1022" w:rsidP="00127525">
                  <w:pPr>
                    <w:spacing w:after="0"/>
                    <w:rPr>
                      <w:sz w:val="20"/>
                      <w:lang w:val="en-GB"/>
                    </w:rPr>
                  </w:pPr>
                  <w:r w:rsidRPr="00127525">
                    <w:rPr>
                      <w:sz w:val="20"/>
                      <w:lang w:val="en-GB"/>
                    </w:rPr>
                    <w:t>- G-CSF : granulocyte colony stimulating factor</w:t>
                  </w:r>
                </w:p>
                <w:p w:rsidR="008A1022" w:rsidRPr="00127525" w:rsidRDefault="008A1022" w:rsidP="00127525">
                  <w:pPr>
                    <w:spacing w:after="0"/>
                    <w:rPr>
                      <w:sz w:val="20"/>
                      <w:lang w:val="en-GB"/>
                    </w:rPr>
                  </w:pPr>
                  <w:r w:rsidRPr="00127525">
                    <w:rPr>
                      <w:sz w:val="20"/>
                      <w:lang w:val="en-GB"/>
                    </w:rPr>
                    <w:t>- GM-CSF: granulocyte macrophage colony stimulating factor</w:t>
                  </w:r>
                </w:p>
                <w:p w:rsidR="008A1022" w:rsidRPr="0069290F" w:rsidRDefault="008A1022" w:rsidP="00127525">
                  <w:pPr>
                    <w:spacing w:after="0"/>
                    <w:rPr>
                      <w:sz w:val="20"/>
                    </w:rPr>
                  </w:pPr>
                  <w:r w:rsidRPr="0069290F">
                    <w:rPr>
                      <w:sz w:val="20"/>
                    </w:rPr>
                    <w:t>- EPO (érythropoïétine)</w:t>
                  </w:r>
                </w:p>
                <w:p w:rsidR="008A1022" w:rsidRPr="0069290F" w:rsidRDefault="008A1022" w:rsidP="00127525">
                  <w:pPr>
                    <w:spacing w:after="0"/>
                    <w:rPr>
                      <w:sz w:val="20"/>
                    </w:rPr>
                  </w:pPr>
                  <w:r w:rsidRPr="0069290F">
                    <w:rPr>
                      <w:sz w:val="20"/>
                    </w:rPr>
                    <w:t>- TPO (thrombopoïétine)</w:t>
                  </w:r>
                </w:p>
                <w:p w:rsidR="008A1022" w:rsidRPr="0069290F" w:rsidRDefault="008A1022" w:rsidP="00127525">
                  <w:pPr>
                    <w:spacing w:after="0"/>
                    <w:rPr>
                      <w:sz w:val="20"/>
                    </w:rPr>
                  </w:pPr>
                  <w:r w:rsidRPr="0069290F">
                    <w:rPr>
                      <w:sz w:val="20"/>
                    </w:rPr>
                    <w:t>- interleukines</w:t>
                  </w:r>
                </w:p>
                <w:p w:rsidR="008A1022" w:rsidRPr="0085397E" w:rsidRDefault="008A1022" w:rsidP="00127525">
                  <w:pPr>
                    <w:spacing w:after="0"/>
                    <w:rPr>
                      <w:sz w:val="20"/>
                    </w:rPr>
                  </w:pPr>
                  <w:r w:rsidRPr="0085397E">
                    <w:rPr>
                      <w:sz w:val="20"/>
                    </w:rPr>
                    <w:t>- TNF-</w:t>
                  </w:r>
                  <w:r>
                    <w:rPr>
                      <w:sz w:val="20"/>
                      <w:lang w:val="en-GB"/>
                    </w:rPr>
                    <w:t>α</w:t>
                  </w:r>
                  <w:r w:rsidRPr="0085397E">
                    <w:rPr>
                      <w:sz w:val="20"/>
                    </w:rPr>
                    <w:t xml:space="preserve"> et TGF-</w:t>
                  </w:r>
                  <w:r>
                    <w:rPr>
                      <w:sz w:val="20"/>
                      <w:lang w:val="en-GB"/>
                    </w:rPr>
                    <w:t>β</w:t>
                  </w:r>
                  <w:r w:rsidRPr="0085397E">
                    <w:rPr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(propre à la lignée lymphoïde)</w:t>
                  </w:r>
                </w:p>
              </w:txbxContent>
            </v:textbox>
          </v:shape>
        </w:pict>
      </w:r>
      <w:r w:rsidR="00D518C5" w:rsidRPr="001E32B5">
        <w:rPr>
          <w:noProof/>
          <w:sz w:val="20"/>
          <w:szCs w:val="20"/>
          <w:lang w:eastAsia="fr-CH"/>
        </w:rPr>
        <w:drawing>
          <wp:inline distT="0" distB="0" distL="0" distR="0">
            <wp:extent cx="4531004" cy="2933367"/>
            <wp:effectExtent l="19050" t="0" r="2896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578" cy="29389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00CF" w:rsidRPr="001E32B5" w:rsidRDefault="00894371" w:rsidP="00894371">
      <w:pPr>
        <w:spacing w:after="0"/>
        <w:rPr>
          <w:sz w:val="20"/>
          <w:szCs w:val="20"/>
        </w:rPr>
      </w:pPr>
      <w:r w:rsidRPr="001E32B5">
        <w:rPr>
          <w:b/>
          <w:sz w:val="20"/>
          <w:szCs w:val="20"/>
          <w:u w:val="single"/>
        </w:rPr>
        <w:t>Neutropénie - définition</w:t>
      </w:r>
      <w:r w:rsidR="001700CF" w:rsidRPr="001E32B5">
        <w:rPr>
          <w:sz w:val="20"/>
          <w:szCs w:val="20"/>
        </w:rPr>
        <w:t> :</w:t>
      </w:r>
      <w:r w:rsidRPr="001E32B5">
        <w:rPr>
          <w:sz w:val="20"/>
          <w:szCs w:val="20"/>
        </w:rPr>
        <w:t xml:space="preserve"> à partir de 12 mois</w:t>
      </w:r>
    </w:p>
    <w:p w:rsidR="00894371" w:rsidRPr="001E32B5" w:rsidRDefault="00894371" w:rsidP="00894371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1E32B5">
        <w:rPr>
          <w:sz w:val="20"/>
          <w:szCs w:val="20"/>
        </w:rPr>
        <w:t>Neutropénie légère : ANC (</w:t>
      </w:r>
      <w:proofErr w:type="spellStart"/>
      <w:r w:rsidRPr="001E32B5">
        <w:rPr>
          <w:sz w:val="20"/>
          <w:szCs w:val="20"/>
        </w:rPr>
        <w:t>absolute</w:t>
      </w:r>
      <w:proofErr w:type="spellEnd"/>
      <w:r w:rsidRPr="001E32B5">
        <w:rPr>
          <w:sz w:val="20"/>
          <w:szCs w:val="20"/>
        </w:rPr>
        <w:t xml:space="preserve"> </w:t>
      </w:r>
      <w:proofErr w:type="spellStart"/>
      <w:r w:rsidRPr="001E32B5">
        <w:rPr>
          <w:sz w:val="20"/>
          <w:szCs w:val="20"/>
        </w:rPr>
        <w:t>neutrophil</w:t>
      </w:r>
      <w:proofErr w:type="spellEnd"/>
      <w:r w:rsidRPr="001E32B5">
        <w:rPr>
          <w:sz w:val="20"/>
          <w:szCs w:val="20"/>
        </w:rPr>
        <w:t xml:space="preserve"> count) 1-1.5 G/l</w:t>
      </w:r>
    </w:p>
    <w:p w:rsidR="00894371" w:rsidRPr="001E32B5" w:rsidRDefault="00894371" w:rsidP="00894371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1E32B5">
        <w:rPr>
          <w:sz w:val="20"/>
          <w:szCs w:val="20"/>
        </w:rPr>
        <w:t>Neutropénie modérée : ANC 0.5-1 G/l</w:t>
      </w:r>
    </w:p>
    <w:p w:rsidR="00894371" w:rsidRPr="001E32B5" w:rsidRDefault="00894371" w:rsidP="00894371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1E32B5">
        <w:rPr>
          <w:sz w:val="20"/>
          <w:szCs w:val="20"/>
        </w:rPr>
        <w:t>Neutropénie sévère : ANC &lt;0.5 G/l</w:t>
      </w:r>
    </w:p>
    <w:p w:rsidR="000A2239" w:rsidRDefault="00894371">
      <w:pPr>
        <w:rPr>
          <w:sz w:val="20"/>
          <w:szCs w:val="20"/>
        </w:rPr>
      </w:pPr>
      <w:r w:rsidRPr="001E32B5">
        <w:rPr>
          <w:sz w:val="20"/>
          <w:szCs w:val="20"/>
        </w:rPr>
        <w:t>Attention à la variabilité ethnique de la norme : les Afro-américains, le Mexique, les Caraïbes et les ethnies juives/arabes peuvent avoir un ANC de 0.5-1 G/l constitutif. Si pas d’infections, ce n’est pas une neutropénie </w:t>
      </w:r>
    </w:p>
    <w:p w:rsidR="001700CF" w:rsidRPr="00607955" w:rsidRDefault="001700CF" w:rsidP="000A2239">
      <w:pPr>
        <w:spacing w:after="0"/>
        <w:rPr>
          <w:sz w:val="20"/>
          <w:szCs w:val="20"/>
        </w:rPr>
      </w:pPr>
      <w:r w:rsidRPr="001E32B5">
        <w:rPr>
          <w:b/>
          <w:sz w:val="20"/>
          <w:szCs w:val="20"/>
          <w:u w:val="single"/>
        </w:rPr>
        <w:t>Classification des neutropénies</w:t>
      </w:r>
      <w:r w:rsidRPr="001E32B5">
        <w:rPr>
          <w:sz w:val="20"/>
          <w:szCs w:val="20"/>
        </w:rPr>
        <w:t> :</w:t>
      </w:r>
    </w:p>
    <w:p w:rsidR="00972E33" w:rsidRPr="001E32B5" w:rsidRDefault="00972E33" w:rsidP="000A2239">
      <w:pPr>
        <w:spacing w:after="0"/>
        <w:rPr>
          <w:sz w:val="20"/>
          <w:szCs w:val="20"/>
        </w:rPr>
      </w:pPr>
      <w:r w:rsidRPr="001E32B5">
        <w:rPr>
          <w:b/>
          <w:sz w:val="20"/>
          <w:szCs w:val="20"/>
        </w:rPr>
        <w:t>Neutropénies isolées vs associées à d’autres cytopénies</w:t>
      </w:r>
      <w:r w:rsidRPr="001E32B5">
        <w:rPr>
          <w:sz w:val="20"/>
          <w:szCs w:val="20"/>
        </w:rPr>
        <w:t> :</w:t>
      </w:r>
    </w:p>
    <w:tbl>
      <w:tblPr>
        <w:tblStyle w:val="TableGrid"/>
        <w:tblW w:w="0" w:type="auto"/>
        <w:tblInd w:w="108" w:type="dxa"/>
        <w:tblLook w:val="04A0"/>
      </w:tblPr>
      <w:tblGrid>
        <w:gridCol w:w="4498"/>
        <w:gridCol w:w="4606"/>
      </w:tblGrid>
      <w:tr w:rsidR="00E00EC1" w:rsidRPr="001E32B5" w:rsidTr="00985A9F">
        <w:tc>
          <w:tcPr>
            <w:tcW w:w="4498" w:type="dxa"/>
          </w:tcPr>
          <w:p w:rsidR="00E00EC1" w:rsidRPr="001E32B5" w:rsidRDefault="00E00EC1" w:rsidP="00E00EC1">
            <w:pPr>
              <w:jc w:val="center"/>
              <w:rPr>
                <w:sz w:val="20"/>
                <w:szCs w:val="20"/>
              </w:rPr>
            </w:pPr>
            <w:r w:rsidRPr="001E32B5">
              <w:rPr>
                <w:sz w:val="20"/>
                <w:szCs w:val="20"/>
              </w:rPr>
              <w:t>Neutropénies isolées</w:t>
            </w:r>
          </w:p>
        </w:tc>
        <w:tc>
          <w:tcPr>
            <w:tcW w:w="4606" w:type="dxa"/>
          </w:tcPr>
          <w:p w:rsidR="00E00EC1" w:rsidRPr="001E32B5" w:rsidRDefault="00E00EC1" w:rsidP="00E00EC1">
            <w:pPr>
              <w:jc w:val="center"/>
              <w:rPr>
                <w:sz w:val="20"/>
                <w:szCs w:val="20"/>
              </w:rPr>
            </w:pPr>
            <w:r w:rsidRPr="001E32B5">
              <w:rPr>
                <w:sz w:val="20"/>
                <w:szCs w:val="20"/>
              </w:rPr>
              <w:t>Neutropénies associées à d’autres cytopénies</w:t>
            </w:r>
          </w:p>
        </w:tc>
      </w:tr>
      <w:tr w:rsidR="00E00EC1" w:rsidRPr="001E32B5" w:rsidTr="00985A9F">
        <w:tc>
          <w:tcPr>
            <w:tcW w:w="4498" w:type="dxa"/>
          </w:tcPr>
          <w:p w:rsidR="00E00EC1" w:rsidRPr="001E32B5" w:rsidRDefault="00E00EC1" w:rsidP="00E00EC1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E32B5">
              <w:rPr>
                <w:sz w:val="20"/>
                <w:szCs w:val="20"/>
              </w:rPr>
              <w:t>Auto-immunité</w:t>
            </w:r>
          </w:p>
          <w:p w:rsidR="00E00EC1" w:rsidRPr="001E32B5" w:rsidRDefault="00E00EC1" w:rsidP="00E00EC1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E32B5">
              <w:rPr>
                <w:sz w:val="20"/>
                <w:szCs w:val="20"/>
              </w:rPr>
              <w:t>Infections virales (HIV/CMV/EBV) + TB</w:t>
            </w:r>
          </w:p>
          <w:p w:rsidR="00E00EC1" w:rsidRPr="001E32B5" w:rsidRDefault="00E00EC1" w:rsidP="00E00EC1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E32B5">
              <w:rPr>
                <w:sz w:val="20"/>
                <w:szCs w:val="20"/>
              </w:rPr>
              <w:t>Toxicité médicamenteuse</w:t>
            </w:r>
          </w:p>
          <w:p w:rsidR="0069290F" w:rsidRDefault="0069290F" w:rsidP="00E00EC1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eastAsia="fr-CH"/>
              </w:rPr>
              <w:pict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_x0000_s1028" type="#_x0000_t88" style="position:absolute;left:0;text-align:left;margin-left:139.5pt;margin-top:3.3pt;width:3.55pt;height:41.45pt;z-index:251659264"/>
              </w:pict>
            </w:r>
            <w:r>
              <w:rPr>
                <w:noProof/>
                <w:sz w:val="20"/>
                <w:szCs w:val="20"/>
                <w:lang w:eastAsia="fr-CH"/>
              </w:rPr>
              <w:pict>
                <v:shape id="_x0000_s1029" type="#_x0000_t202" style="position:absolute;left:0;text-align:left;margin-left:145.95pt;margin-top:15.4pt;width:38pt;height:22.4pt;z-index:251660288" filled="f" stroked="f">
                  <v:textbox style="mso-next-textbox:#_x0000_s1029">
                    <w:txbxContent>
                      <w:p w:rsidR="008A1022" w:rsidRPr="00E00EC1" w:rsidRDefault="008A1022">
                        <w:pPr>
                          <w:rPr>
                            <w:sz w:val="20"/>
                          </w:rPr>
                        </w:pPr>
                        <w:r w:rsidRPr="00E00EC1">
                          <w:rPr>
                            <w:sz w:val="20"/>
                          </w:rPr>
                          <w:t>rares</w:t>
                        </w:r>
                      </w:p>
                    </w:txbxContent>
                  </v:textbox>
                </v:shape>
              </w:pict>
            </w:r>
            <w:proofErr w:type="spellStart"/>
            <w:r w:rsidRPr="001E32B5">
              <w:rPr>
                <w:sz w:val="20"/>
                <w:szCs w:val="20"/>
              </w:rPr>
              <w:t>Dyskeratosis</w:t>
            </w:r>
            <w:proofErr w:type="spellEnd"/>
            <w:r w:rsidRPr="001E32B5">
              <w:rPr>
                <w:sz w:val="20"/>
                <w:szCs w:val="20"/>
              </w:rPr>
              <w:t xml:space="preserve"> </w:t>
            </w:r>
            <w:proofErr w:type="spellStart"/>
            <w:r w:rsidRPr="001E32B5">
              <w:rPr>
                <w:sz w:val="20"/>
                <w:szCs w:val="20"/>
              </w:rPr>
              <w:t>congenita</w:t>
            </w:r>
            <w:proofErr w:type="spellEnd"/>
          </w:p>
          <w:p w:rsidR="00E00EC1" w:rsidRPr="001E32B5" w:rsidRDefault="00E00EC1" w:rsidP="00E00EC1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E32B5">
              <w:rPr>
                <w:sz w:val="20"/>
                <w:szCs w:val="20"/>
              </w:rPr>
              <w:t xml:space="preserve">Syndrome de </w:t>
            </w:r>
            <w:proofErr w:type="spellStart"/>
            <w:r w:rsidRPr="001E32B5">
              <w:rPr>
                <w:sz w:val="20"/>
                <w:szCs w:val="20"/>
              </w:rPr>
              <w:t>Kostmann</w:t>
            </w:r>
            <w:proofErr w:type="spellEnd"/>
          </w:p>
          <w:p w:rsidR="00E00EC1" w:rsidRPr="001E32B5" w:rsidRDefault="00E00EC1" w:rsidP="00E00EC1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proofErr w:type="spellStart"/>
            <w:r w:rsidRPr="001E32B5">
              <w:rPr>
                <w:sz w:val="20"/>
                <w:szCs w:val="20"/>
              </w:rPr>
              <w:t>Schwachman</w:t>
            </w:r>
            <w:proofErr w:type="spellEnd"/>
            <w:r w:rsidRPr="001E32B5">
              <w:rPr>
                <w:sz w:val="20"/>
                <w:szCs w:val="20"/>
              </w:rPr>
              <w:t>-</w:t>
            </w:r>
            <w:proofErr w:type="spellStart"/>
            <w:r w:rsidRPr="001E32B5">
              <w:rPr>
                <w:sz w:val="20"/>
                <w:szCs w:val="20"/>
              </w:rPr>
              <w:t>Diamond</w:t>
            </w:r>
            <w:proofErr w:type="spellEnd"/>
          </w:p>
          <w:p w:rsidR="00C752B0" w:rsidRPr="0069290F" w:rsidRDefault="00E00EC1" w:rsidP="0069290F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E32B5">
              <w:rPr>
                <w:sz w:val="20"/>
                <w:szCs w:val="20"/>
              </w:rPr>
              <w:t>Neutropénie cyclique</w:t>
            </w:r>
          </w:p>
        </w:tc>
        <w:tc>
          <w:tcPr>
            <w:tcW w:w="4606" w:type="dxa"/>
          </w:tcPr>
          <w:p w:rsidR="00E00EC1" w:rsidRPr="001E32B5" w:rsidRDefault="00E00EC1" w:rsidP="00E00EC1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E32B5">
              <w:rPr>
                <w:sz w:val="20"/>
                <w:szCs w:val="20"/>
              </w:rPr>
              <w:t>Auto-immunité</w:t>
            </w:r>
          </w:p>
          <w:p w:rsidR="00E00EC1" w:rsidRPr="001E32B5" w:rsidRDefault="00E00EC1" w:rsidP="00E00EC1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E32B5">
              <w:rPr>
                <w:sz w:val="20"/>
                <w:szCs w:val="20"/>
              </w:rPr>
              <w:t>Infections virales (HIV/CMV/EBV)</w:t>
            </w:r>
          </w:p>
          <w:p w:rsidR="00E00EC1" w:rsidRPr="001E32B5" w:rsidRDefault="00E00EC1" w:rsidP="00E00EC1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E32B5">
              <w:rPr>
                <w:sz w:val="20"/>
                <w:szCs w:val="20"/>
              </w:rPr>
              <w:t>Toxicité médicamenteuse</w:t>
            </w:r>
          </w:p>
          <w:p w:rsidR="00D70681" w:rsidRDefault="00D70681" w:rsidP="00CC2AA4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proofErr w:type="spellStart"/>
            <w:r w:rsidRPr="001E32B5">
              <w:rPr>
                <w:sz w:val="20"/>
                <w:szCs w:val="20"/>
              </w:rPr>
              <w:t>Dyskeratosis</w:t>
            </w:r>
            <w:proofErr w:type="spellEnd"/>
            <w:r w:rsidRPr="001E32B5">
              <w:rPr>
                <w:sz w:val="20"/>
                <w:szCs w:val="20"/>
              </w:rPr>
              <w:t xml:space="preserve"> </w:t>
            </w:r>
            <w:proofErr w:type="spellStart"/>
            <w:r w:rsidRPr="001E32B5">
              <w:rPr>
                <w:sz w:val="20"/>
                <w:szCs w:val="20"/>
              </w:rPr>
              <w:t>congenita</w:t>
            </w:r>
            <w:proofErr w:type="spellEnd"/>
          </w:p>
          <w:p w:rsidR="00CC2AA4" w:rsidRPr="001E32B5" w:rsidRDefault="00CC2AA4" w:rsidP="00CC2AA4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Syndrome myélodysplasique</w:t>
            </w:r>
          </w:p>
          <w:p w:rsidR="00E00EC1" w:rsidRPr="001E32B5" w:rsidRDefault="00E00EC1" w:rsidP="00E00EC1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E32B5">
              <w:rPr>
                <w:sz w:val="20"/>
                <w:szCs w:val="20"/>
              </w:rPr>
              <w:t>Anémie aplasique</w:t>
            </w:r>
          </w:p>
          <w:p w:rsidR="00E00EC1" w:rsidRPr="001E32B5" w:rsidRDefault="00E00EC1" w:rsidP="00E00EC1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E32B5">
              <w:rPr>
                <w:sz w:val="20"/>
                <w:szCs w:val="20"/>
              </w:rPr>
              <w:t xml:space="preserve">Anémie </w:t>
            </w:r>
            <w:proofErr w:type="spellStart"/>
            <w:r w:rsidRPr="001E32B5">
              <w:rPr>
                <w:sz w:val="20"/>
                <w:szCs w:val="20"/>
              </w:rPr>
              <w:t>Fanconi</w:t>
            </w:r>
            <w:proofErr w:type="spellEnd"/>
          </w:p>
          <w:p w:rsidR="00C752B0" w:rsidRPr="00D70681" w:rsidRDefault="00E00EC1" w:rsidP="00D70681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E32B5">
              <w:rPr>
                <w:sz w:val="20"/>
                <w:szCs w:val="20"/>
              </w:rPr>
              <w:t>Anémie paroxystique nocturne</w:t>
            </w:r>
          </w:p>
        </w:tc>
      </w:tr>
    </w:tbl>
    <w:p w:rsidR="00E00EC1" w:rsidRPr="001E32B5" w:rsidRDefault="00E00EC1" w:rsidP="00E00EC1">
      <w:pPr>
        <w:spacing w:after="0"/>
        <w:rPr>
          <w:b/>
          <w:sz w:val="20"/>
          <w:szCs w:val="20"/>
        </w:rPr>
      </w:pPr>
    </w:p>
    <w:p w:rsidR="00D45AD0" w:rsidRDefault="00D45AD0" w:rsidP="00985A9F">
      <w:pPr>
        <w:spacing w:after="0"/>
        <w:rPr>
          <w:b/>
          <w:sz w:val="20"/>
          <w:szCs w:val="20"/>
        </w:rPr>
      </w:pPr>
    </w:p>
    <w:p w:rsidR="00D45AD0" w:rsidRDefault="00D45AD0" w:rsidP="00985A9F">
      <w:pPr>
        <w:spacing w:after="0"/>
        <w:rPr>
          <w:b/>
          <w:sz w:val="20"/>
          <w:szCs w:val="20"/>
        </w:rPr>
      </w:pPr>
    </w:p>
    <w:p w:rsidR="00972E33" w:rsidRPr="001E32B5" w:rsidRDefault="00972E33" w:rsidP="00985A9F">
      <w:pPr>
        <w:spacing w:after="0"/>
        <w:rPr>
          <w:sz w:val="20"/>
          <w:szCs w:val="20"/>
        </w:rPr>
      </w:pPr>
      <w:r w:rsidRPr="001E32B5">
        <w:rPr>
          <w:b/>
          <w:sz w:val="20"/>
          <w:szCs w:val="20"/>
        </w:rPr>
        <w:t>Neutropénies congénitales vs acquises</w:t>
      </w:r>
      <w:r w:rsidRPr="001E32B5">
        <w:rPr>
          <w:sz w:val="20"/>
          <w:szCs w:val="20"/>
        </w:rPr>
        <w:t> :</w:t>
      </w:r>
    </w:p>
    <w:tbl>
      <w:tblPr>
        <w:tblStyle w:val="TableGrid"/>
        <w:tblW w:w="0" w:type="auto"/>
        <w:tblInd w:w="108" w:type="dxa"/>
        <w:tblLook w:val="04A0"/>
      </w:tblPr>
      <w:tblGrid>
        <w:gridCol w:w="4498"/>
        <w:gridCol w:w="4606"/>
      </w:tblGrid>
      <w:tr w:rsidR="00E00EC1" w:rsidRPr="001E32B5" w:rsidTr="00985A9F">
        <w:tc>
          <w:tcPr>
            <w:tcW w:w="4498" w:type="dxa"/>
          </w:tcPr>
          <w:p w:rsidR="00E00EC1" w:rsidRPr="001E32B5" w:rsidRDefault="00E00EC1" w:rsidP="00985A9F">
            <w:pPr>
              <w:jc w:val="center"/>
              <w:rPr>
                <w:sz w:val="20"/>
                <w:szCs w:val="20"/>
              </w:rPr>
            </w:pPr>
            <w:r w:rsidRPr="001E32B5">
              <w:rPr>
                <w:sz w:val="20"/>
                <w:szCs w:val="20"/>
              </w:rPr>
              <w:t>Neutropénies congénitales</w:t>
            </w:r>
          </w:p>
        </w:tc>
        <w:tc>
          <w:tcPr>
            <w:tcW w:w="4606" w:type="dxa"/>
          </w:tcPr>
          <w:p w:rsidR="00E00EC1" w:rsidRPr="001E32B5" w:rsidRDefault="00E00EC1" w:rsidP="00985A9F">
            <w:pPr>
              <w:jc w:val="center"/>
              <w:rPr>
                <w:sz w:val="20"/>
                <w:szCs w:val="20"/>
              </w:rPr>
            </w:pPr>
            <w:r w:rsidRPr="001E32B5">
              <w:rPr>
                <w:sz w:val="20"/>
                <w:szCs w:val="20"/>
              </w:rPr>
              <w:t>Neutropénies acquises</w:t>
            </w:r>
          </w:p>
        </w:tc>
      </w:tr>
      <w:tr w:rsidR="00E00EC1" w:rsidRPr="001E32B5" w:rsidTr="00985A9F">
        <w:tc>
          <w:tcPr>
            <w:tcW w:w="4498" w:type="dxa"/>
          </w:tcPr>
          <w:p w:rsidR="00E00EC1" w:rsidRPr="001E32B5" w:rsidRDefault="00E00EC1" w:rsidP="00985A9F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E32B5">
              <w:rPr>
                <w:sz w:val="20"/>
                <w:szCs w:val="20"/>
              </w:rPr>
              <w:t xml:space="preserve">Syndrome de </w:t>
            </w:r>
            <w:proofErr w:type="spellStart"/>
            <w:r w:rsidRPr="001E32B5">
              <w:rPr>
                <w:sz w:val="20"/>
                <w:szCs w:val="20"/>
              </w:rPr>
              <w:t>Kostmann</w:t>
            </w:r>
            <w:proofErr w:type="spellEnd"/>
          </w:p>
          <w:p w:rsidR="00E00EC1" w:rsidRPr="001E32B5" w:rsidRDefault="00E00EC1" w:rsidP="00F203F6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proofErr w:type="spellStart"/>
            <w:r w:rsidRPr="001E32B5">
              <w:rPr>
                <w:sz w:val="20"/>
                <w:szCs w:val="20"/>
              </w:rPr>
              <w:t>Schwachman</w:t>
            </w:r>
            <w:proofErr w:type="spellEnd"/>
            <w:r w:rsidRPr="001E32B5">
              <w:rPr>
                <w:sz w:val="20"/>
                <w:szCs w:val="20"/>
              </w:rPr>
              <w:t>-</w:t>
            </w:r>
            <w:proofErr w:type="spellStart"/>
            <w:r w:rsidRPr="001E32B5">
              <w:rPr>
                <w:sz w:val="20"/>
                <w:szCs w:val="20"/>
              </w:rPr>
              <w:t>Diamond</w:t>
            </w:r>
            <w:proofErr w:type="spellEnd"/>
          </w:p>
          <w:p w:rsidR="00E00EC1" w:rsidRPr="001E32B5" w:rsidRDefault="00E00EC1" w:rsidP="00F203F6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proofErr w:type="spellStart"/>
            <w:r w:rsidRPr="001E32B5">
              <w:rPr>
                <w:sz w:val="20"/>
                <w:szCs w:val="20"/>
              </w:rPr>
              <w:t>Dyskeratosis</w:t>
            </w:r>
            <w:proofErr w:type="spellEnd"/>
            <w:r w:rsidRPr="001E32B5">
              <w:rPr>
                <w:sz w:val="20"/>
                <w:szCs w:val="20"/>
              </w:rPr>
              <w:t xml:space="preserve"> </w:t>
            </w:r>
            <w:proofErr w:type="spellStart"/>
            <w:r w:rsidRPr="001E32B5">
              <w:rPr>
                <w:sz w:val="20"/>
                <w:szCs w:val="20"/>
              </w:rPr>
              <w:t>congenita</w:t>
            </w:r>
            <w:proofErr w:type="spellEnd"/>
          </w:p>
          <w:p w:rsidR="00E00EC1" w:rsidRPr="001E32B5" w:rsidRDefault="00E00EC1" w:rsidP="00F203F6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E32B5">
              <w:rPr>
                <w:sz w:val="20"/>
                <w:szCs w:val="20"/>
              </w:rPr>
              <w:t>Neutropénie cyclique</w:t>
            </w:r>
          </w:p>
          <w:p w:rsidR="00E00EC1" w:rsidRPr="001E32B5" w:rsidRDefault="00E00EC1" w:rsidP="00E00EC1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E32B5">
              <w:rPr>
                <w:sz w:val="20"/>
                <w:szCs w:val="20"/>
              </w:rPr>
              <w:t xml:space="preserve">Anémie </w:t>
            </w:r>
            <w:proofErr w:type="spellStart"/>
            <w:r w:rsidRPr="001E32B5">
              <w:rPr>
                <w:sz w:val="20"/>
                <w:szCs w:val="20"/>
              </w:rPr>
              <w:t>Fanconi</w:t>
            </w:r>
            <w:proofErr w:type="spellEnd"/>
          </w:p>
          <w:p w:rsidR="00E00EC1" w:rsidRPr="001E32B5" w:rsidRDefault="00E00EC1" w:rsidP="00F203F6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E32B5">
              <w:rPr>
                <w:sz w:val="20"/>
                <w:szCs w:val="20"/>
              </w:rPr>
              <w:t>Anémie paroxystique nocturne</w:t>
            </w:r>
          </w:p>
        </w:tc>
        <w:tc>
          <w:tcPr>
            <w:tcW w:w="4606" w:type="dxa"/>
          </w:tcPr>
          <w:p w:rsidR="00E00EC1" w:rsidRPr="001E32B5" w:rsidRDefault="00E00EC1" w:rsidP="00F203F6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E32B5">
              <w:rPr>
                <w:sz w:val="20"/>
                <w:szCs w:val="20"/>
              </w:rPr>
              <w:t>Auto-immunité</w:t>
            </w:r>
          </w:p>
          <w:p w:rsidR="00E00EC1" w:rsidRPr="001E32B5" w:rsidRDefault="00E00EC1" w:rsidP="00F203F6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E32B5">
              <w:rPr>
                <w:sz w:val="20"/>
                <w:szCs w:val="20"/>
              </w:rPr>
              <w:t>Infections virales (HIV/CMV/EBV) + TB</w:t>
            </w:r>
          </w:p>
          <w:p w:rsidR="00E00EC1" w:rsidRPr="001E32B5" w:rsidRDefault="00E00EC1" w:rsidP="00F203F6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E32B5">
              <w:rPr>
                <w:sz w:val="20"/>
                <w:szCs w:val="20"/>
              </w:rPr>
              <w:t>Toxicité médicamenteuse</w:t>
            </w:r>
          </w:p>
          <w:p w:rsidR="00E00EC1" w:rsidRPr="001E32B5" w:rsidRDefault="00E00EC1" w:rsidP="00F203F6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E32B5">
              <w:rPr>
                <w:sz w:val="20"/>
                <w:szCs w:val="20"/>
              </w:rPr>
              <w:t>Anémie aplasique</w:t>
            </w:r>
          </w:p>
          <w:p w:rsidR="00E00EC1" w:rsidRPr="001E32B5" w:rsidRDefault="00E00EC1" w:rsidP="00F203F6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E32B5">
              <w:rPr>
                <w:sz w:val="20"/>
                <w:szCs w:val="20"/>
              </w:rPr>
              <w:t>Syndrome myélodysplasique</w:t>
            </w:r>
          </w:p>
          <w:p w:rsidR="00E00EC1" w:rsidRPr="001E32B5" w:rsidRDefault="00E00EC1" w:rsidP="00F203F6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E32B5">
              <w:rPr>
                <w:sz w:val="20"/>
                <w:szCs w:val="20"/>
              </w:rPr>
              <w:t>Leucémies</w:t>
            </w:r>
          </w:p>
        </w:tc>
      </w:tr>
    </w:tbl>
    <w:p w:rsidR="00E00EC1" w:rsidRPr="001E32B5" w:rsidRDefault="00E00EC1" w:rsidP="00E00EC1">
      <w:pPr>
        <w:spacing w:after="0"/>
        <w:rPr>
          <w:sz w:val="20"/>
          <w:szCs w:val="20"/>
        </w:rPr>
      </w:pPr>
    </w:p>
    <w:p w:rsidR="00972E33" w:rsidRPr="001E32B5" w:rsidRDefault="00972E33" w:rsidP="00985A9F">
      <w:pPr>
        <w:spacing w:after="0"/>
        <w:rPr>
          <w:sz w:val="20"/>
          <w:szCs w:val="20"/>
        </w:rPr>
      </w:pPr>
      <w:r w:rsidRPr="001E32B5">
        <w:rPr>
          <w:b/>
          <w:sz w:val="20"/>
          <w:szCs w:val="20"/>
        </w:rPr>
        <w:t>Autres critères possibles</w:t>
      </w:r>
      <w:r w:rsidRPr="001E32B5">
        <w:rPr>
          <w:sz w:val="20"/>
          <w:szCs w:val="20"/>
        </w:rPr>
        <w:t> :</w:t>
      </w:r>
    </w:p>
    <w:p w:rsidR="00972E33" w:rsidRPr="001E32B5" w:rsidRDefault="00972E33" w:rsidP="00985A9F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1E32B5">
        <w:rPr>
          <w:sz w:val="20"/>
          <w:szCs w:val="20"/>
        </w:rPr>
        <w:t>Central vs périphérique</w:t>
      </w:r>
    </w:p>
    <w:p w:rsidR="00972E33" w:rsidRPr="001E32B5" w:rsidRDefault="00972E33" w:rsidP="00972E33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1E32B5">
        <w:rPr>
          <w:sz w:val="20"/>
          <w:szCs w:val="20"/>
        </w:rPr>
        <w:t>Primaire vs secondaire</w:t>
      </w:r>
    </w:p>
    <w:p w:rsidR="00972E33" w:rsidRPr="001E32B5" w:rsidRDefault="00972E33" w:rsidP="00972E33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1E32B5">
        <w:rPr>
          <w:sz w:val="20"/>
          <w:szCs w:val="20"/>
        </w:rPr>
        <w:t>Cause : défaut de production, destruction accrue, défaut de distribution, séquestration</w:t>
      </w:r>
    </w:p>
    <w:p w:rsidR="00DA40B9" w:rsidRDefault="001E32B5" w:rsidP="008B7CBA">
      <w:pPr>
        <w:spacing w:after="0"/>
        <w:rPr>
          <w:sz w:val="20"/>
          <w:szCs w:val="20"/>
        </w:rPr>
      </w:pPr>
      <w:r w:rsidRPr="001E32B5">
        <w:rPr>
          <w:b/>
          <w:sz w:val="20"/>
          <w:szCs w:val="20"/>
          <w:u w:val="single"/>
        </w:rPr>
        <w:t>Présentation clinique et risque infectieux</w:t>
      </w:r>
      <w:r w:rsidRPr="001E32B5">
        <w:rPr>
          <w:sz w:val="20"/>
          <w:szCs w:val="20"/>
        </w:rPr>
        <w:t> :</w:t>
      </w:r>
    </w:p>
    <w:p w:rsidR="001E32B5" w:rsidRDefault="001E32B5" w:rsidP="008B7CBA">
      <w:pPr>
        <w:spacing w:after="0"/>
        <w:rPr>
          <w:sz w:val="20"/>
          <w:szCs w:val="20"/>
        </w:rPr>
      </w:pPr>
      <w:r w:rsidRPr="001E32B5">
        <w:rPr>
          <w:b/>
          <w:sz w:val="20"/>
          <w:szCs w:val="20"/>
        </w:rPr>
        <w:t>Sévérité</w:t>
      </w:r>
      <w:r>
        <w:rPr>
          <w:sz w:val="20"/>
          <w:szCs w:val="20"/>
        </w:rPr>
        <w:t> :</w:t>
      </w:r>
    </w:p>
    <w:p w:rsidR="001E32B5" w:rsidRPr="001E32B5" w:rsidRDefault="001E32B5" w:rsidP="001E32B5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1E32B5">
        <w:rPr>
          <w:sz w:val="20"/>
          <w:szCs w:val="20"/>
        </w:rPr>
        <w:t xml:space="preserve">ANC &lt; 0.5 G/l </w:t>
      </w:r>
    </w:p>
    <w:p w:rsidR="001E32B5" w:rsidRPr="001E32B5" w:rsidRDefault="001E32B5" w:rsidP="001E32B5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1E32B5">
        <w:rPr>
          <w:sz w:val="20"/>
          <w:szCs w:val="20"/>
        </w:rPr>
        <w:t>Durée &gt; 3 semaines</w:t>
      </w:r>
    </w:p>
    <w:p w:rsidR="001E32B5" w:rsidRDefault="001E32B5" w:rsidP="001E32B5">
      <w:pPr>
        <w:spacing w:after="0"/>
        <w:rPr>
          <w:sz w:val="20"/>
          <w:szCs w:val="20"/>
        </w:rPr>
      </w:pPr>
      <w:r w:rsidRPr="001E32B5">
        <w:rPr>
          <w:b/>
          <w:sz w:val="20"/>
          <w:szCs w:val="20"/>
        </w:rPr>
        <w:t>Mécanisme</w:t>
      </w:r>
      <w:r>
        <w:rPr>
          <w:sz w:val="20"/>
          <w:szCs w:val="20"/>
        </w:rPr>
        <w:t> :</w:t>
      </w:r>
    </w:p>
    <w:p w:rsidR="001E32B5" w:rsidRPr="001E32B5" w:rsidRDefault="001E32B5" w:rsidP="001E32B5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1E32B5">
        <w:rPr>
          <w:sz w:val="20"/>
          <w:szCs w:val="20"/>
        </w:rPr>
        <w:t>Défaut de</w:t>
      </w:r>
      <w:r>
        <w:rPr>
          <w:sz w:val="20"/>
          <w:szCs w:val="20"/>
        </w:rPr>
        <w:t xml:space="preserve"> production (NP congénitale/</w:t>
      </w:r>
      <w:r w:rsidRPr="001E32B5">
        <w:rPr>
          <w:sz w:val="20"/>
          <w:szCs w:val="20"/>
        </w:rPr>
        <w:t xml:space="preserve">syndromique): risque élevé </w:t>
      </w:r>
    </w:p>
    <w:p w:rsidR="001E32B5" w:rsidRPr="001E32B5" w:rsidRDefault="001E32B5" w:rsidP="001E32B5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1E32B5">
        <w:rPr>
          <w:sz w:val="20"/>
          <w:szCs w:val="20"/>
        </w:rPr>
        <w:t>Destruction périphérique (NP auto</w:t>
      </w:r>
      <w:r>
        <w:rPr>
          <w:sz w:val="20"/>
          <w:szCs w:val="20"/>
        </w:rPr>
        <w:t xml:space="preserve">-immune): risque faible </w:t>
      </w:r>
    </w:p>
    <w:p w:rsidR="001E32B5" w:rsidRPr="001E32B5" w:rsidRDefault="001E32B5" w:rsidP="001E32B5">
      <w:pPr>
        <w:rPr>
          <w:sz w:val="20"/>
          <w:szCs w:val="20"/>
        </w:rPr>
      </w:pPr>
      <w:r w:rsidRPr="001E32B5">
        <w:rPr>
          <w:b/>
          <w:sz w:val="20"/>
          <w:szCs w:val="20"/>
        </w:rPr>
        <w:t>Signes cliniques</w:t>
      </w:r>
      <w:r>
        <w:rPr>
          <w:sz w:val="20"/>
          <w:szCs w:val="20"/>
        </w:rPr>
        <w:t xml:space="preserve"> (associés à une infection de </w:t>
      </w:r>
      <w:r w:rsidRPr="001E32B5">
        <w:rPr>
          <w:sz w:val="20"/>
          <w:szCs w:val="20"/>
        </w:rPr>
        <w:t>staphylocoque doré</w:t>
      </w:r>
      <w:r>
        <w:rPr>
          <w:sz w:val="20"/>
          <w:szCs w:val="20"/>
        </w:rPr>
        <w:t xml:space="preserve">) : </w:t>
      </w:r>
      <w:r w:rsidRPr="001E32B5">
        <w:rPr>
          <w:sz w:val="20"/>
          <w:szCs w:val="20"/>
        </w:rPr>
        <w:t>stomatite, gingivite, OMA, cellulite, folliculite, adénite, pneumonie, infection/abcès péri-anal</w:t>
      </w:r>
    </w:p>
    <w:p w:rsidR="00DA40B9" w:rsidRDefault="00DA40B9" w:rsidP="008B7CBA">
      <w:pPr>
        <w:spacing w:after="0"/>
        <w:rPr>
          <w:sz w:val="20"/>
          <w:szCs w:val="20"/>
        </w:rPr>
      </w:pPr>
      <w:r>
        <w:rPr>
          <w:b/>
          <w:sz w:val="20"/>
          <w:szCs w:val="20"/>
          <w:u w:val="single"/>
        </w:rPr>
        <w:t>Étiologies de neutropénies acquises</w:t>
      </w:r>
      <w:r w:rsidR="001E32B5" w:rsidRPr="001E32B5">
        <w:rPr>
          <w:sz w:val="20"/>
          <w:szCs w:val="20"/>
        </w:rPr>
        <w:t> :</w:t>
      </w:r>
    </w:p>
    <w:p w:rsidR="00D45AD0" w:rsidRDefault="00D45AD0" w:rsidP="008B7CBA">
      <w:pPr>
        <w:spacing w:after="0"/>
        <w:rPr>
          <w:sz w:val="20"/>
          <w:szCs w:val="20"/>
        </w:rPr>
      </w:pPr>
    </w:p>
    <w:p w:rsidR="00212091" w:rsidRDefault="00F203F6" w:rsidP="008B7CBA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>Neutropénie p</w:t>
      </w:r>
      <w:r w:rsidR="00212091" w:rsidRPr="00212091">
        <w:rPr>
          <w:b/>
          <w:sz w:val="20"/>
          <w:szCs w:val="20"/>
        </w:rPr>
        <w:t>éri/post-infectieuse</w:t>
      </w:r>
      <w:r w:rsidR="00212091">
        <w:rPr>
          <w:sz w:val="20"/>
          <w:szCs w:val="20"/>
        </w:rPr>
        <w:t> :</w:t>
      </w:r>
      <w:r w:rsidRPr="00F203F6">
        <w:t xml:space="preserve"> </w:t>
      </w:r>
      <w:r>
        <w:t>l</w:t>
      </w:r>
      <w:r>
        <w:rPr>
          <w:sz w:val="20"/>
          <w:szCs w:val="20"/>
        </w:rPr>
        <w:t>a plus fréquente, généralement dans un c</w:t>
      </w:r>
      <w:r w:rsidRPr="00F203F6">
        <w:rPr>
          <w:sz w:val="20"/>
          <w:szCs w:val="20"/>
        </w:rPr>
        <w:t>ontexte viral (</w:t>
      </w:r>
      <w:r>
        <w:rPr>
          <w:sz w:val="20"/>
          <w:szCs w:val="20"/>
        </w:rPr>
        <w:t>plus rarement bactérien). NP légère ou modérée, s</w:t>
      </w:r>
      <w:r w:rsidRPr="00F203F6">
        <w:rPr>
          <w:sz w:val="20"/>
          <w:szCs w:val="20"/>
        </w:rPr>
        <w:t xml:space="preserve">’installe dans les premiers jours et disparaît </w:t>
      </w:r>
      <w:r>
        <w:rPr>
          <w:sz w:val="20"/>
          <w:szCs w:val="20"/>
        </w:rPr>
        <w:t xml:space="preserve">en 2-3 semaines. </w:t>
      </w:r>
      <w:r w:rsidRPr="00F203F6">
        <w:rPr>
          <w:sz w:val="20"/>
          <w:szCs w:val="20"/>
        </w:rPr>
        <w:t xml:space="preserve">Mécanisme: </w:t>
      </w:r>
      <w:proofErr w:type="spellStart"/>
      <w:r>
        <w:rPr>
          <w:sz w:val="20"/>
          <w:szCs w:val="20"/>
        </w:rPr>
        <w:t>m</w:t>
      </w:r>
      <w:r w:rsidRPr="00F203F6">
        <w:rPr>
          <w:sz w:val="20"/>
          <w:szCs w:val="20"/>
        </w:rPr>
        <w:t>yélosuppression</w:t>
      </w:r>
      <w:proofErr w:type="spellEnd"/>
      <w:r w:rsidRPr="00F203F6">
        <w:rPr>
          <w:sz w:val="20"/>
          <w:szCs w:val="20"/>
        </w:rPr>
        <w:t xml:space="preserve"> transitoire par agent </w:t>
      </w:r>
      <w:r>
        <w:rPr>
          <w:sz w:val="20"/>
          <w:szCs w:val="20"/>
        </w:rPr>
        <w:t xml:space="preserve">infectieux. Exemples : </w:t>
      </w:r>
      <w:r w:rsidRPr="00F203F6">
        <w:rPr>
          <w:sz w:val="20"/>
          <w:szCs w:val="20"/>
        </w:rPr>
        <w:t>EBV, RSV, Influenza A et B, hépatites, HHV6, varicelle, rubéole, rougeole</w:t>
      </w:r>
      <w:r>
        <w:rPr>
          <w:sz w:val="20"/>
          <w:szCs w:val="20"/>
        </w:rPr>
        <w:t>.</w:t>
      </w:r>
    </w:p>
    <w:p w:rsidR="008B7CBA" w:rsidRDefault="008B7CBA" w:rsidP="008B7CBA">
      <w:pPr>
        <w:spacing w:after="0"/>
        <w:rPr>
          <w:sz w:val="20"/>
          <w:szCs w:val="20"/>
        </w:rPr>
      </w:pPr>
    </w:p>
    <w:p w:rsidR="00F203F6" w:rsidRDefault="00F203F6" w:rsidP="00F203F6">
      <w:pPr>
        <w:spacing w:after="0"/>
        <w:rPr>
          <w:sz w:val="20"/>
          <w:szCs w:val="20"/>
        </w:rPr>
      </w:pPr>
      <w:r w:rsidRPr="00F203F6">
        <w:rPr>
          <w:b/>
          <w:sz w:val="20"/>
          <w:szCs w:val="20"/>
        </w:rPr>
        <w:t>Neutropénie médicamenteuse</w:t>
      </w:r>
      <w:r>
        <w:rPr>
          <w:sz w:val="20"/>
          <w:szCs w:val="20"/>
        </w:rPr>
        <w:t> : beaucoup plus fréquent chez les adultes que chez les enfants, car plus facilement exposés aux médicaments. Si enfant, souvent des AB (notamment pénicillines). Mécanismes possibles :</w:t>
      </w:r>
    </w:p>
    <w:p w:rsidR="00F203F6" w:rsidRDefault="00F203F6" w:rsidP="00F203F6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Suppression directe de la moelle</w:t>
      </w:r>
    </w:p>
    <w:p w:rsidR="00F203F6" w:rsidRDefault="00F203F6" w:rsidP="00F203F6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Suppression de métabolites intermédiaires</w:t>
      </w:r>
    </w:p>
    <w:p w:rsidR="00F203F6" w:rsidRDefault="00F203F6" w:rsidP="00F203F6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Destruction auto-immune (périphérique)</w:t>
      </w:r>
    </w:p>
    <w:p w:rsidR="00D232EC" w:rsidRDefault="00D232EC" w:rsidP="00DA40B9">
      <w:pPr>
        <w:spacing w:after="0"/>
        <w:rPr>
          <w:sz w:val="20"/>
          <w:szCs w:val="20"/>
        </w:rPr>
      </w:pPr>
      <w:r w:rsidRPr="00D232EC">
        <w:rPr>
          <w:b/>
          <w:sz w:val="20"/>
          <w:szCs w:val="20"/>
        </w:rPr>
        <w:t>Neutropénie immune</w:t>
      </w:r>
      <w:r>
        <w:rPr>
          <w:sz w:val="20"/>
          <w:szCs w:val="20"/>
        </w:rPr>
        <w:t xml:space="preserve"> : le diagnostic est posé par détection d’AC contre antigènes des neutrophiles (NA, NB, NC…). </w:t>
      </w:r>
      <w:r w:rsidR="000A2239">
        <w:rPr>
          <w:sz w:val="20"/>
          <w:szCs w:val="20"/>
        </w:rPr>
        <w:t>Vu</w:t>
      </w:r>
      <w:r>
        <w:rPr>
          <w:sz w:val="20"/>
          <w:szCs w:val="20"/>
        </w:rPr>
        <w:t xml:space="preserve"> qu’il y a beaucoup de faux </w:t>
      </w:r>
      <w:r w:rsidR="00623AF2">
        <w:rPr>
          <w:sz w:val="20"/>
          <w:szCs w:val="20"/>
        </w:rPr>
        <w:t>négat</w:t>
      </w:r>
      <w:r>
        <w:rPr>
          <w:sz w:val="20"/>
          <w:szCs w:val="20"/>
        </w:rPr>
        <w:t>ifs, un test négatif ne permet pas d’exclure une neutropénie.</w:t>
      </w:r>
    </w:p>
    <w:p w:rsidR="00D232EC" w:rsidRDefault="00D232EC" w:rsidP="00DA40B9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Neutropénie allo-immune :</w:t>
      </w:r>
      <w:r w:rsidR="00850C46">
        <w:rPr>
          <w:sz w:val="20"/>
          <w:szCs w:val="20"/>
        </w:rPr>
        <w:t xml:space="preserve"> </w:t>
      </w:r>
    </w:p>
    <w:p w:rsidR="00D232EC" w:rsidRDefault="00D232EC" w:rsidP="00D232EC">
      <w:pPr>
        <w:pStyle w:val="ListParagraph"/>
        <w:numPr>
          <w:ilvl w:val="0"/>
          <w:numId w:val="8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Sensibilisation fœto-maternelle : </w:t>
      </w:r>
      <w:r w:rsidR="00375239">
        <w:rPr>
          <w:sz w:val="20"/>
          <w:szCs w:val="20"/>
        </w:rPr>
        <w:t>1/500-2000 NN. N</w:t>
      </w:r>
      <w:r>
        <w:rPr>
          <w:sz w:val="20"/>
          <w:szCs w:val="20"/>
        </w:rPr>
        <w:t>ormalisation après 2-3 mois. Infections sévères possibles (</w:t>
      </w:r>
      <w:proofErr w:type="spellStart"/>
      <w:r w:rsidRPr="00375239">
        <w:rPr>
          <w:sz w:val="20"/>
          <w:szCs w:val="20"/>
          <w:highlight w:val="yellow"/>
        </w:rPr>
        <w:t>omphalite</w:t>
      </w:r>
      <w:proofErr w:type="spellEnd"/>
      <w:r>
        <w:rPr>
          <w:sz w:val="20"/>
          <w:szCs w:val="20"/>
        </w:rPr>
        <w:t xml:space="preserve"> = </w:t>
      </w:r>
      <w:r w:rsidR="00375239">
        <w:rPr>
          <w:sz w:val="20"/>
          <w:szCs w:val="20"/>
        </w:rPr>
        <w:t xml:space="preserve">du </w:t>
      </w:r>
      <w:r>
        <w:rPr>
          <w:sz w:val="20"/>
          <w:szCs w:val="20"/>
        </w:rPr>
        <w:t>cordon ombilical, cellulite, pneumonie</w:t>
      </w:r>
      <w:r w:rsidR="00850C46">
        <w:rPr>
          <w:sz w:val="20"/>
          <w:szCs w:val="20"/>
        </w:rPr>
        <w:t>, méningite</w:t>
      </w:r>
      <w:r>
        <w:rPr>
          <w:sz w:val="20"/>
          <w:szCs w:val="20"/>
        </w:rPr>
        <w:t xml:space="preserve">). En ce cas, administrer G-SCF, </w:t>
      </w:r>
      <w:proofErr w:type="spellStart"/>
      <w:r>
        <w:rPr>
          <w:sz w:val="20"/>
          <w:szCs w:val="20"/>
        </w:rPr>
        <w:t>Ig</w:t>
      </w:r>
      <w:proofErr w:type="spellEnd"/>
      <w:r>
        <w:rPr>
          <w:sz w:val="20"/>
          <w:szCs w:val="20"/>
        </w:rPr>
        <w:t xml:space="preserve"> et corticoïdes. </w:t>
      </w:r>
    </w:p>
    <w:p w:rsidR="00D232EC" w:rsidRDefault="00D232EC" w:rsidP="00D232EC">
      <w:pPr>
        <w:pStyle w:val="ListParagraph"/>
        <w:numPr>
          <w:ilvl w:val="0"/>
          <w:numId w:val="8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Transfert passif d’anticorps maternels (ex lupus) : normalisation </w:t>
      </w:r>
      <w:r w:rsidR="00375239">
        <w:rPr>
          <w:sz w:val="20"/>
          <w:szCs w:val="20"/>
        </w:rPr>
        <w:t>après</w:t>
      </w:r>
      <w:r>
        <w:rPr>
          <w:sz w:val="20"/>
          <w:szCs w:val="20"/>
        </w:rPr>
        <w:t xml:space="preserve"> quelques semaines</w:t>
      </w:r>
    </w:p>
    <w:p w:rsidR="00375239" w:rsidRDefault="00375239" w:rsidP="00375239">
      <w:pPr>
        <w:pStyle w:val="ListParagraph"/>
        <w:spacing w:after="0"/>
        <w:ind w:left="1440"/>
        <w:rPr>
          <w:sz w:val="20"/>
          <w:szCs w:val="20"/>
        </w:rPr>
      </w:pPr>
    </w:p>
    <w:p w:rsidR="00D45AD0" w:rsidRDefault="00D45AD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D45AD0" w:rsidRDefault="00D45AD0" w:rsidP="00D45AD0">
      <w:pPr>
        <w:pStyle w:val="ListParagraph"/>
        <w:rPr>
          <w:sz w:val="20"/>
          <w:szCs w:val="20"/>
        </w:rPr>
      </w:pPr>
    </w:p>
    <w:p w:rsidR="00D45AD0" w:rsidRDefault="00D45AD0" w:rsidP="00D45AD0">
      <w:pPr>
        <w:pStyle w:val="ListParagraph"/>
        <w:rPr>
          <w:sz w:val="20"/>
          <w:szCs w:val="20"/>
        </w:rPr>
      </w:pPr>
    </w:p>
    <w:p w:rsidR="00850C46" w:rsidRDefault="00D232EC" w:rsidP="00850C46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Neutropénie auto-immune (nourrisson ou enfant en bas âge) : </w:t>
      </w:r>
      <w:r w:rsidR="00850C46">
        <w:rPr>
          <w:sz w:val="20"/>
          <w:szCs w:val="20"/>
        </w:rPr>
        <w:t>beaucoup plus rare que neutropénie allo-immune. D</w:t>
      </w:r>
      <w:r>
        <w:rPr>
          <w:sz w:val="20"/>
          <w:szCs w:val="20"/>
        </w:rPr>
        <w:t>écouverte peut être fortuite. Infections légères-sévères</w:t>
      </w:r>
      <w:r w:rsidR="00850C46">
        <w:rPr>
          <w:sz w:val="20"/>
          <w:szCs w:val="20"/>
        </w:rPr>
        <w:t xml:space="preserve"> (voies respiratoires supérieures, OMA, infection cutanée, rarement pneumonie/</w:t>
      </w:r>
      <w:proofErr w:type="spellStart"/>
      <w:r w:rsidR="00850C46">
        <w:rPr>
          <w:sz w:val="20"/>
          <w:szCs w:val="20"/>
        </w:rPr>
        <w:t>sepsis</w:t>
      </w:r>
      <w:proofErr w:type="spellEnd"/>
      <w:r w:rsidR="00850C46">
        <w:rPr>
          <w:sz w:val="20"/>
          <w:szCs w:val="20"/>
        </w:rPr>
        <w:t>)</w:t>
      </w:r>
      <w:r>
        <w:rPr>
          <w:sz w:val="20"/>
          <w:szCs w:val="20"/>
        </w:rPr>
        <w:t>.</w:t>
      </w:r>
      <w:r w:rsidR="00850C46">
        <w:rPr>
          <w:sz w:val="20"/>
          <w:szCs w:val="20"/>
        </w:rPr>
        <w:t xml:space="preserve"> Traitement symptomatique par </w:t>
      </w:r>
      <w:r w:rsidR="00850C46" w:rsidRPr="00850C46">
        <w:rPr>
          <w:sz w:val="20"/>
          <w:szCs w:val="20"/>
        </w:rPr>
        <w:t xml:space="preserve">G-SCF, </w:t>
      </w:r>
      <w:proofErr w:type="spellStart"/>
      <w:r w:rsidR="00850C46" w:rsidRPr="00850C46">
        <w:rPr>
          <w:sz w:val="20"/>
          <w:szCs w:val="20"/>
        </w:rPr>
        <w:t>Ig</w:t>
      </w:r>
      <w:proofErr w:type="spellEnd"/>
      <w:r w:rsidR="00850C46" w:rsidRPr="00850C46">
        <w:rPr>
          <w:sz w:val="20"/>
          <w:szCs w:val="20"/>
        </w:rPr>
        <w:t xml:space="preserve"> et corticoïdes</w:t>
      </w:r>
      <w:r w:rsidR="00850C46">
        <w:rPr>
          <w:sz w:val="20"/>
          <w:szCs w:val="20"/>
        </w:rPr>
        <w:t xml:space="preserve"> (</w:t>
      </w:r>
      <w:proofErr w:type="spellStart"/>
      <w:r w:rsidR="00850C46">
        <w:rPr>
          <w:sz w:val="20"/>
          <w:szCs w:val="20"/>
        </w:rPr>
        <w:t>prednisone</w:t>
      </w:r>
      <w:proofErr w:type="spellEnd"/>
      <w:r w:rsidR="00850C46">
        <w:rPr>
          <w:sz w:val="20"/>
          <w:szCs w:val="20"/>
        </w:rPr>
        <w:t>).</w:t>
      </w:r>
      <w:r w:rsidR="00375239">
        <w:rPr>
          <w:sz w:val="20"/>
          <w:szCs w:val="20"/>
        </w:rPr>
        <w:t xml:space="preserve"> Causes :</w:t>
      </w:r>
    </w:p>
    <w:p w:rsidR="00375239" w:rsidRDefault="00375239" w:rsidP="00375239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Maladie auto-immune (lupus : se voit plutôt chez l’adolescent/JA)</w:t>
      </w:r>
    </w:p>
    <w:p w:rsidR="00375239" w:rsidRDefault="00375239" w:rsidP="00375239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Déficit immunitaire</w:t>
      </w:r>
    </w:p>
    <w:p w:rsidR="00375239" w:rsidRDefault="00375239" w:rsidP="00375239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 xml:space="preserve">Infections : HIV, parvovirus B19, </w:t>
      </w:r>
      <w:proofErr w:type="spellStart"/>
      <w:r>
        <w:rPr>
          <w:sz w:val="20"/>
          <w:szCs w:val="20"/>
        </w:rPr>
        <w:t>hélicobacter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pylori</w:t>
      </w:r>
      <w:proofErr w:type="spellEnd"/>
    </w:p>
    <w:p w:rsidR="00375239" w:rsidRDefault="00375239" w:rsidP="00375239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 xml:space="preserve">Cancer : lymphome de Hodgkin, tumeur de </w:t>
      </w:r>
      <w:proofErr w:type="spellStart"/>
      <w:r>
        <w:rPr>
          <w:sz w:val="20"/>
          <w:szCs w:val="20"/>
        </w:rPr>
        <w:t>Wilms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nephroblastome</w:t>
      </w:r>
      <w:proofErr w:type="spellEnd"/>
      <w:r>
        <w:rPr>
          <w:sz w:val="20"/>
          <w:szCs w:val="20"/>
        </w:rPr>
        <w:t>)</w:t>
      </w:r>
    </w:p>
    <w:p w:rsidR="000A2239" w:rsidRDefault="000A2239" w:rsidP="00DA40B9">
      <w:pPr>
        <w:spacing w:after="0"/>
        <w:rPr>
          <w:b/>
          <w:sz w:val="20"/>
          <w:szCs w:val="20"/>
          <w:u w:val="single"/>
        </w:rPr>
      </w:pPr>
    </w:p>
    <w:p w:rsidR="00BF6CFE" w:rsidRDefault="008B7CBA" w:rsidP="00DA40B9">
      <w:pPr>
        <w:spacing w:after="0"/>
        <w:rPr>
          <w:sz w:val="20"/>
          <w:szCs w:val="20"/>
        </w:rPr>
      </w:pPr>
      <w:r w:rsidRPr="008B7CBA">
        <w:rPr>
          <w:b/>
          <w:sz w:val="20"/>
          <w:szCs w:val="20"/>
          <w:u w:val="single"/>
        </w:rPr>
        <w:t>Neutropénies congénitales</w:t>
      </w:r>
      <w:r>
        <w:rPr>
          <w:sz w:val="20"/>
          <w:szCs w:val="20"/>
        </w:rPr>
        <w:t> :</w:t>
      </w:r>
      <w:r w:rsidR="00BF6CFE">
        <w:rPr>
          <w:sz w:val="20"/>
          <w:szCs w:val="20"/>
        </w:rPr>
        <w:t xml:space="preserve"> </w:t>
      </w:r>
      <w:r w:rsidR="00BF6CFE" w:rsidRPr="00BF6CFE">
        <w:rPr>
          <w:sz w:val="20"/>
          <w:szCs w:val="20"/>
        </w:rPr>
        <w:t>sévère dès les premiers jour</w:t>
      </w:r>
      <w:r w:rsidR="00BF6CFE">
        <w:rPr>
          <w:sz w:val="20"/>
          <w:szCs w:val="20"/>
        </w:rPr>
        <w:t>s de vie avec infections bactériennes. On verra aussi</w:t>
      </w:r>
    </w:p>
    <w:p w:rsidR="00DA40B9" w:rsidRDefault="00DA40B9" w:rsidP="00DA40B9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D</w:t>
      </w:r>
      <w:r w:rsidR="00BF6CFE" w:rsidRPr="00BF6CFE">
        <w:rPr>
          <w:sz w:val="20"/>
          <w:szCs w:val="20"/>
        </w:rPr>
        <w:t>ysmorphisme</w:t>
      </w:r>
      <w:proofErr w:type="spellEnd"/>
      <w:r>
        <w:rPr>
          <w:sz w:val="20"/>
          <w:szCs w:val="20"/>
        </w:rPr>
        <w:t xml:space="preserve"> </w:t>
      </w:r>
      <w:r w:rsidR="00BF6CFE" w:rsidRPr="00BF6CFE">
        <w:rPr>
          <w:sz w:val="20"/>
          <w:szCs w:val="20"/>
        </w:rPr>
        <w:t xml:space="preserve">: </w:t>
      </w:r>
      <w:r>
        <w:rPr>
          <w:sz w:val="20"/>
          <w:szCs w:val="20"/>
        </w:rPr>
        <w:t>f</w:t>
      </w:r>
      <w:r w:rsidR="00BF6CFE" w:rsidRPr="00DA40B9">
        <w:rPr>
          <w:sz w:val="20"/>
          <w:szCs w:val="20"/>
        </w:rPr>
        <w:t>aciès, chev</w:t>
      </w:r>
      <w:r>
        <w:rPr>
          <w:sz w:val="20"/>
          <w:szCs w:val="20"/>
        </w:rPr>
        <w:t>eux, peau (taches café-au-lait, taches achromiques)</w:t>
      </w:r>
    </w:p>
    <w:p w:rsidR="00DA40B9" w:rsidRDefault="00BF6CFE" w:rsidP="00BF6CFE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DA40B9">
        <w:rPr>
          <w:sz w:val="20"/>
          <w:szCs w:val="20"/>
        </w:rPr>
        <w:t>Anomalies squelettiques, cardiaques, u</w:t>
      </w:r>
      <w:r w:rsidR="00DA40B9">
        <w:rPr>
          <w:sz w:val="20"/>
          <w:szCs w:val="20"/>
        </w:rPr>
        <w:t>rogénitales</w:t>
      </w:r>
    </w:p>
    <w:p w:rsidR="00BF6CFE" w:rsidRDefault="00BF6CFE" w:rsidP="00BF6CFE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DA40B9">
        <w:rPr>
          <w:sz w:val="20"/>
          <w:szCs w:val="20"/>
        </w:rPr>
        <w:t>Mauvaise croissance staturo-pondérale, malabsorption, dénutrition</w:t>
      </w:r>
    </w:p>
    <w:p w:rsidR="00E472D7" w:rsidRPr="00E472D7" w:rsidRDefault="00E472D7" w:rsidP="00E472D7">
      <w:pPr>
        <w:rPr>
          <w:sz w:val="20"/>
          <w:szCs w:val="20"/>
        </w:rPr>
      </w:pPr>
      <w:r w:rsidRPr="00E472D7">
        <w:rPr>
          <w:sz w:val="20"/>
          <w:szCs w:val="20"/>
        </w:rPr>
        <w:t xml:space="preserve">Les neutropénies congénitales sévères regroupent plusieurs maladies génétiques (AD/AR) de phénotype hétérogène. </w:t>
      </w:r>
      <w:r>
        <w:rPr>
          <w:sz w:val="20"/>
          <w:szCs w:val="20"/>
        </w:rPr>
        <w:t>On les</w:t>
      </w:r>
      <w:r w:rsidRPr="00E472D7">
        <w:rPr>
          <w:sz w:val="20"/>
          <w:szCs w:val="20"/>
        </w:rPr>
        <w:t xml:space="preserve"> rencontre</w:t>
      </w:r>
      <w:r>
        <w:rPr>
          <w:sz w:val="20"/>
          <w:szCs w:val="20"/>
        </w:rPr>
        <w:t xml:space="preserve"> notamment</w:t>
      </w:r>
      <w:r w:rsidRPr="00E472D7">
        <w:rPr>
          <w:sz w:val="20"/>
          <w:szCs w:val="20"/>
        </w:rPr>
        <w:t xml:space="preserve"> dans le cadre de syndromes d’immunodéficience (</w:t>
      </w:r>
      <w:r>
        <w:rPr>
          <w:sz w:val="20"/>
          <w:szCs w:val="20"/>
        </w:rPr>
        <w:t xml:space="preserve">ex </w:t>
      </w:r>
      <w:proofErr w:type="spellStart"/>
      <w:r w:rsidRPr="00E472D7">
        <w:rPr>
          <w:sz w:val="20"/>
          <w:szCs w:val="20"/>
        </w:rPr>
        <w:t>dysgénèse</w:t>
      </w:r>
      <w:proofErr w:type="spellEnd"/>
      <w:r w:rsidRPr="00E472D7">
        <w:rPr>
          <w:sz w:val="20"/>
          <w:szCs w:val="20"/>
        </w:rPr>
        <w:t xml:space="preserve"> réticulée, syndrome d’hyper-</w:t>
      </w:r>
      <w:proofErr w:type="spellStart"/>
      <w:r w:rsidRPr="00E472D7">
        <w:rPr>
          <w:sz w:val="20"/>
          <w:szCs w:val="20"/>
        </w:rPr>
        <w:t>IgM</w:t>
      </w:r>
      <w:proofErr w:type="spellEnd"/>
      <w:r w:rsidRPr="00E472D7">
        <w:rPr>
          <w:sz w:val="20"/>
          <w:szCs w:val="20"/>
        </w:rPr>
        <w:t xml:space="preserve">, agammaglobulinémie liée à l’X, cartilage </w:t>
      </w:r>
      <w:proofErr w:type="spellStart"/>
      <w:r w:rsidRPr="00E472D7">
        <w:rPr>
          <w:sz w:val="20"/>
          <w:szCs w:val="20"/>
        </w:rPr>
        <w:t>hair</w:t>
      </w:r>
      <w:proofErr w:type="spellEnd"/>
      <w:r w:rsidRPr="00E472D7">
        <w:rPr>
          <w:sz w:val="20"/>
          <w:szCs w:val="20"/>
        </w:rPr>
        <w:t xml:space="preserve"> syndrome, syndrome de </w:t>
      </w:r>
      <w:proofErr w:type="spellStart"/>
      <w:r w:rsidRPr="00E472D7">
        <w:rPr>
          <w:sz w:val="20"/>
          <w:szCs w:val="20"/>
        </w:rPr>
        <w:t>Wiskott</w:t>
      </w:r>
      <w:proofErr w:type="spellEnd"/>
      <w:r w:rsidRPr="00E472D7">
        <w:rPr>
          <w:sz w:val="20"/>
          <w:szCs w:val="20"/>
        </w:rPr>
        <w:t xml:space="preserve">-Aldrich…). Les divers gènes </w:t>
      </w:r>
      <w:r>
        <w:rPr>
          <w:sz w:val="20"/>
          <w:szCs w:val="20"/>
        </w:rPr>
        <w:t xml:space="preserve">pouvant être </w:t>
      </w:r>
      <w:r w:rsidRPr="00E472D7">
        <w:rPr>
          <w:sz w:val="20"/>
          <w:szCs w:val="20"/>
        </w:rPr>
        <w:t>atteints interviennent à différents stades de la maturation des neutrophiles.</w:t>
      </w:r>
    </w:p>
    <w:p w:rsidR="00E2520F" w:rsidRPr="00E2520F" w:rsidRDefault="00E2520F" w:rsidP="00E2520F">
      <w:pPr>
        <w:rPr>
          <w:sz w:val="20"/>
          <w:szCs w:val="20"/>
        </w:rPr>
      </w:pPr>
      <w:r>
        <w:rPr>
          <w:sz w:val="20"/>
          <w:szCs w:val="20"/>
        </w:rPr>
        <w:t xml:space="preserve">La durée et la qualité de vie </w:t>
      </w:r>
      <w:r w:rsidR="00E472D7">
        <w:rPr>
          <w:sz w:val="20"/>
          <w:szCs w:val="20"/>
        </w:rPr>
        <w:t xml:space="preserve">des patients atteints </w:t>
      </w:r>
      <w:r>
        <w:rPr>
          <w:sz w:val="20"/>
          <w:szCs w:val="20"/>
        </w:rPr>
        <w:t xml:space="preserve">sont diminuées. Le traitement des neutropénies congénitales consiste à faire des injections quotidiennes sous-cutanées de G-SCF.  La forme </w:t>
      </w:r>
      <w:proofErr w:type="spellStart"/>
      <w:r>
        <w:rPr>
          <w:sz w:val="20"/>
          <w:szCs w:val="20"/>
        </w:rPr>
        <w:t>pégylée</w:t>
      </w:r>
      <w:proofErr w:type="spellEnd"/>
      <w:r>
        <w:rPr>
          <w:sz w:val="20"/>
          <w:szCs w:val="20"/>
        </w:rPr>
        <w:t xml:space="preserve"> de G-SCF offre un contrôle anti-infectieux moins bon et a plus d’effets secondaires (douleur osseuse, réaction allergique…).</w:t>
      </w:r>
      <w:r w:rsidRPr="00E2520F">
        <w:rPr>
          <w:sz w:val="20"/>
          <w:szCs w:val="20"/>
        </w:rPr>
        <w:t xml:space="preserve"> </w:t>
      </w:r>
      <w:r w:rsidR="00E472D7">
        <w:rPr>
          <w:sz w:val="20"/>
          <w:szCs w:val="20"/>
        </w:rPr>
        <w:t xml:space="preserve">Si pas de réponse au G-SCF, on peut essayer greffe de cellules souches. </w:t>
      </w:r>
      <w:r>
        <w:rPr>
          <w:sz w:val="20"/>
          <w:szCs w:val="20"/>
        </w:rPr>
        <w:t>Selon le gène atteint, il peut y avoir un risque de développer un syndrome myélodysplasique (SMD) ou une leucémie myéloïde aiguë (LMA).</w:t>
      </w:r>
    </w:p>
    <w:p w:rsidR="004F0CD9" w:rsidRDefault="004F0CD9" w:rsidP="00607955">
      <w:pPr>
        <w:spacing w:after="0"/>
        <w:rPr>
          <w:sz w:val="20"/>
          <w:szCs w:val="20"/>
        </w:rPr>
      </w:pPr>
      <w:r w:rsidRPr="00E472D7">
        <w:rPr>
          <w:b/>
          <w:sz w:val="20"/>
          <w:szCs w:val="20"/>
        </w:rPr>
        <w:t>Neutropénie cyclique</w:t>
      </w:r>
      <w:r>
        <w:rPr>
          <w:sz w:val="20"/>
          <w:szCs w:val="20"/>
        </w:rPr>
        <w:t> :</w:t>
      </w:r>
    </w:p>
    <w:p w:rsidR="00CF0758" w:rsidRPr="00CF0758" w:rsidRDefault="00CF0758" w:rsidP="00607955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CF0758">
        <w:rPr>
          <w:sz w:val="20"/>
          <w:szCs w:val="20"/>
        </w:rPr>
        <w:t xml:space="preserve">NP tous les 21 jours durant </w:t>
      </w:r>
      <w:r>
        <w:rPr>
          <w:sz w:val="20"/>
          <w:szCs w:val="20"/>
        </w:rPr>
        <w:t xml:space="preserve">3-6 jours. </w:t>
      </w:r>
      <w:r w:rsidRPr="00CF0758">
        <w:rPr>
          <w:sz w:val="20"/>
          <w:szCs w:val="20"/>
        </w:rPr>
        <w:t>D</w:t>
      </w:r>
      <w:r>
        <w:rPr>
          <w:sz w:val="20"/>
          <w:szCs w:val="20"/>
        </w:rPr>
        <w:t>ia</w:t>
      </w:r>
      <w:r w:rsidRPr="00CF0758">
        <w:rPr>
          <w:sz w:val="20"/>
          <w:szCs w:val="20"/>
        </w:rPr>
        <w:t>g</w:t>
      </w:r>
      <w:r>
        <w:rPr>
          <w:sz w:val="20"/>
          <w:szCs w:val="20"/>
        </w:rPr>
        <w:t xml:space="preserve">nostic posé en faisant </w:t>
      </w:r>
      <w:r w:rsidRPr="00CF0758">
        <w:rPr>
          <w:sz w:val="20"/>
          <w:szCs w:val="20"/>
        </w:rPr>
        <w:t>FSC 2-3x/</w:t>
      </w:r>
      <w:proofErr w:type="spellStart"/>
      <w:r w:rsidRPr="00CF0758">
        <w:rPr>
          <w:sz w:val="20"/>
          <w:szCs w:val="20"/>
        </w:rPr>
        <w:t>sem</w:t>
      </w:r>
      <w:proofErr w:type="spellEnd"/>
      <w:r w:rsidRPr="00CF0758">
        <w:rPr>
          <w:sz w:val="20"/>
          <w:szCs w:val="20"/>
        </w:rPr>
        <w:t xml:space="preserve"> pendant 4-6 semaines</w:t>
      </w:r>
    </w:p>
    <w:p w:rsidR="00CF0758" w:rsidRPr="00CF0758" w:rsidRDefault="00CF0758" w:rsidP="00CF0758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CF0758">
        <w:rPr>
          <w:sz w:val="20"/>
          <w:szCs w:val="20"/>
        </w:rPr>
        <w:t xml:space="preserve">Symptômes pendant NP : fièvre, aphtes, gingivite, pharyngite, infections cutanées. Rarement: pneumonie, entérocolite nécrosante avec péritonite, </w:t>
      </w:r>
      <w:proofErr w:type="spellStart"/>
      <w:r w:rsidRPr="00CF0758">
        <w:rPr>
          <w:sz w:val="20"/>
          <w:szCs w:val="20"/>
        </w:rPr>
        <w:t>sepsis</w:t>
      </w:r>
      <w:proofErr w:type="spellEnd"/>
      <w:r w:rsidRPr="00CF0758">
        <w:rPr>
          <w:sz w:val="20"/>
          <w:szCs w:val="20"/>
        </w:rPr>
        <w:t xml:space="preserve"> à </w:t>
      </w:r>
      <w:proofErr w:type="spellStart"/>
      <w:r>
        <w:rPr>
          <w:sz w:val="20"/>
          <w:szCs w:val="20"/>
        </w:rPr>
        <w:t>E.coli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Clostridium</w:t>
      </w:r>
      <w:proofErr w:type="spellEnd"/>
      <w:r>
        <w:rPr>
          <w:sz w:val="20"/>
          <w:szCs w:val="20"/>
        </w:rPr>
        <w:t>.</w:t>
      </w:r>
    </w:p>
    <w:p w:rsidR="00CF0758" w:rsidRPr="00CF0758" w:rsidRDefault="00CF0758" w:rsidP="00CF0758">
      <w:pPr>
        <w:pStyle w:val="ListParagraph"/>
        <w:numPr>
          <w:ilvl w:val="0"/>
          <w:numId w:val="4"/>
        </w:numPr>
        <w:rPr>
          <w:sz w:val="20"/>
          <w:szCs w:val="20"/>
        </w:rPr>
      </w:pPr>
      <w:proofErr w:type="spellStart"/>
      <w:r w:rsidRPr="00CF0758">
        <w:rPr>
          <w:sz w:val="20"/>
          <w:szCs w:val="20"/>
        </w:rPr>
        <w:t>Monocytose</w:t>
      </w:r>
      <w:proofErr w:type="spellEnd"/>
      <w:r w:rsidRPr="00CF0758">
        <w:rPr>
          <w:sz w:val="20"/>
          <w:szCs w:val="20"/>
        </w:rPr>
        <w:t xml:space="preserve"> associée </w:t>
      </w:r>
    </w:p>
    <w:p w:rsidR="00CF0758" w:rsidRPr="00CF0758" w:rsidRDefault="00CF0758" w:rsidP="00CF0758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CF0758">
        <w:rPr>
          <w:sz w:val="20"/>
          <w:szCs w:val="20"/>
        </w:rPr>
        <w:t xml:space="preserve">Génétique: </w:t>
      </w:r>
      <w:r>
        <w:rPr>
          <w:sz w:val="20"/>
          <w:szCs w:val="20"/>
        </w:rPr>
        <w:t>m</w:t>
      </w:r>
      <w:r w:rsidRPr="00CF0758">
        <w:rPr>
          <w:sz w:val="20"/>
          <w:szCs w:val="20"/>
        </w:rPr>
        <w:t xml:space="preserve">utation de ELA2 </w:t>
      </w:r>
      <w:r>
        <w:rPr>
          <w:sz w:val="20"/>
          <w:szCs w:val="20"/>
        </w:rPr>
        <w:t>(</w:t>
      </w:r>
      <w:r w:rsidRPr="008A1022">
        <w:rPr>
          <w:sz w:val="20"/>
          <w:szCs w:val="20"/>
        </w:rPr>
        <w:t xml:space="preserve">gène de </w:t>
      </w:r>
      <w:r>
        <w:rPr>
          <w:sz w:val="20"/>
          <w:szCs w:val="20"/>
        </w:rPr>
        <w:t>l’</w:t>
      </w:r>
      <w:proofErr w:type="spellStart"/>
      <w:r w:rsidRPr="008A1022">
        <w:rPr>
          <w:sz w:val="20"/>
          <w:szCs w:val="20"/>
        </w:rPr>
        <w:t>élastase</w:t>
      </w:r>
      <w:proofErr w:type="spellEnd"/>
      <w:r>
        <w:rPr>
          <w:sz w:val="20"/>
          <w:szCs w:val="20"/>
        </w:rPr>
        <w:t xml:space="preserve"> </w:t>
      </w:r>
      <w:r w:rsidRPr="008A1022">
        <w:rPr>
          <w:sz w:val="20"/>
          <w:szCs w:val="20"/>
        </w:rPr>
        <w:t>neutrophile</w:t>
      </w:r>
      <w:r>
        <w:rPr>
          <w:sz w:val="20"/>
          <w:szCs w:val="20"/>
        </w:rPr>
        <w:t>)</w:t>
      </w:r>
    </w:p>
    <w:p w:rsidR="00CF0758" w:rsidRPr="00CF0758" w:rsidRDefault="00CF0758" w:rsidP="00CF0758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CF0758">
        <w:rPr>
          <w:sz w:val="20"/>
          <w:szCs w:val="20"/>
        </w:rPr>
        <w:t xml:space="preserve">Evolution: pas de risque de SMD ou LMA </w:t>
      </w:r>
    </w:p>
    <w:p w:rsidR="00CF0758" w:rsidRPr="00CF0758" w:rsidRDefault="00CF0758" w:rsidP="00CF0758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CF0758">
        <w:rPr>
          <w:sz w:val="20"/>
          <w:szCs w:val="20"/>
        </w:rPr>
        <w:t>Traitement par G-CSF pendant nadir</w:t>
      </w:r>
    </w:p>
    <w:p w:rsidR="004F0CD9" w:rsidRDefault="004F0CD9" w:rsidP="008A1022">
      <w:pPr>
        <w:spacing w:after="0"/>
        <w:rPr>
          <w:sz w:val="20"/>
          <w:szCs w:val="20"/>
        </w:rPr>
      </w:pPr>
      <w:r w:rsidRPr="00E472D7">
        <w:rPr>
          <w:b/>
          <w:sz w:val="20"/>
          <w:szCs w:val="20"/>
        </w:rPr>
        <w:t xml:space="preserve">Neutropénie de </w:t>
      </w:r>
      <w:proofErr w:type="spellStart"/>
      <w:r w:rsidRPr="00E472D7">
        <w:rPr>
          <w:b/>
          <w:sz w:val="20"/>
          <w:szCs w:val="20"/>
        </w:rPr>
        <w:t>Kostmann</w:t>
      </w:r>
      <w:proofErr w:type="spellEnd"/>
      <w:r>
        <w:rPr>
          <w:sz w:val="20"/>
          <w:szCs w:val="20"/>
        </w:rPr>
        <w:t> :</w:t>
      </w:r>
    </w:p>
    <w:p w:rsidR="008A1022" w:rsidRPr="008A1022" w:rsidRDefault="008A1022" w:rsidP="008A1022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8A1022">
        <w:rPr>
          <w:sz w:val="20"/>
          <w:szCs w:val="20"/>
        </w:rPr>
        <w:t>NP sévère dès les premiers jours de vie (ANC &lt; 0.2 G/l)</w:t>
      </w:r>
      <w:r>
        <w:rPr>
          <w:sz w:val="20"/>
          <w:szCs w:val="20"/>
        </w:rPr>
        <w:t xml:space="preserve">. </w:t>
      </w:r>
      <w:r w:rsidRPr="008A1022">
        <w:rPr>
          <w:sz w:val="20"/>
          <w:szCs w:val="20"/>
        </w:rPr>
        <w:t>Infections sévères dès les premiers jours, à répétition : infection ombilicale</w:t>
      </w:r>
      <w:r w:rsidR="00574E50">
        <w:rPr>
          <w:sz w:val="20"/>
          <w:szCs w:val="20"/>
        </w:rPr>
        <w:t xml:space="preserve"> (=</w:t>
      </w:r>
      <w:proofErr w:type="spellStart"/>
      <w:r w:rsidR="00574E50" w:rsidRPr="00574E50">
        <w:rPr>
          <w:sz w:val="20"/>
          <w:szCs w:val="20"/>
          <w:highlight w:val="yellow"/>
        </w:rPr>
        <w:t>omphalite</w:t>
      </w:r>
      <w:proofErr w:type="spellEnd"/>
      <w:r w:rsidR="00574E50">
        <w:rPr>
          <w:sz w:val="20"/>
          <w:szCs w:val="20"/>
        </w:rPr>
        <w:t>)</w:t>
      </w:r>
      <w:r w:rsidRPr="008A1022">
        <w:rPr>
          <w:sz w:val="20"/>
          <w:szCs w:val="20"/>
        </w:rPr>
        <w:t xml:space="preserve">, pyodermie, </w:t>
      </w:r>
      <w:proofErr w:type="spellStart"/>
      <w:r>
        <w:rPr>
          <w:sz w:val="20"/>
          <w:szCs w:val="20"/>
        </w:rPr>
        <w:t>aphotse</w:t>
      </w:r>
      <w:proofErr w:type="spellEnd"/>
      <w:r w:rsidRPr="008A1022">
        <w:rPr>
          <w:sz w:val="20"/>
          <w:szCs w:val="20"/>
        </w:rPr>
        <w:t xml:space="preserve">, infection pulmonaire/péri-anale/péri-rectale </w:t>
      </w:r>
    </w:p>
    <w:p w:rsidR="00CF0758" w:rsidRPr="00CF0758" w:rsidRDefault="00CF0758" w:rsidP="00CF0758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CF0758">
        <w:rPr>
          <w:sz w:val="20"/>
          <w:szCs w:val="20"/>
        </w:rPr>
        <w:t>Risque accru de</w:t>
      </w:r>
      <w:r>
        <w:rPr>
          <w:sz w:val="20"/>
          <w:szCs w:val="20"/>
        </w:rPr>
        <w:t xml:space="preserve"> SMD et LMA</w:t>
      </w:r>
    </w:p>
    <w:p w:rsidR="008A1022" w:rsidRPr="008A1022" w:rsidRDefault="008A1022" w:rsidP="008A1022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8A1022">
        <w:rPr>
          <w:sz w:val="20"/>
          <w:szCs w:val="20"/>
        </w:rPr>
        <w:t xml:space="preserve">Génétique </w:t>
      </w:r>
    </w:p>
    <w:p w:rsidR="008A1022" w:rsidRPr="008A1022" w:rsidRDefault="008A1022" w:rsidP="008A1022">
      <w:pPr>
        <w:pStyle w:val="ListParagraph"/>
        <w:numPr>
          <w:ilvl w:val="0"/>
          <w:numId w:val="10"/>
        </w:numPr>
        <w:rPr>
          <w:sz w:val="20"/>
          <w:szCs w:val="20"/>
        </w:rPr>
      </w:pPr>
      <w:proofErr w:type="spellStart"/>
      <w:r w:rsidRPr="008A1022">
        <w:rPr>
          <w:sz w:val="20"/>
          <w:szCs w:val="20"/>
        </w:rPr>
        <w:t>Autosomal</w:t>
      </w:r>
      <w:proofErr w:type="spellEnd"/>
      <w:r w:rsidRPr="008A1022">
        <w:rPr>
          <w:sz w:val="20"/>
          <w:szCs w:val="20"/>
        </w:rPr>
        <w:t xml:space="preserve"> récessif : mutation du gène HAX1 </w:t>
      </w:r>
    </w:p>
    <w:p w:rsidR="008A1022" w:rsidRPr="008A1022" w:rsidRDefault="00CF0758" w:rsidP="008A1022">
      <w:pPr>
        <w:pStyle w:val="ListParagraph"/>
        <w:numPr>
          <w:ilvl w:val="0"/>
          <w:numId w:val="10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Autosomal</w:t>
      </w:r>
      <w:proofErr w:type="spellEnd"/>
      <w:r>
        <w:rPr>
          <w:sz w:val="20"/>
          <w:szCs w:val="20"/>
        </w:rPr>
        <w:t xml:space="preserve"> dominant: mutation de </w:t>
      </w:r>
      <w:r w:rsidR="008A1022" w:rsidRPr="008A1022">
        <w:rPr>
          <w:sz w:val="20"/>
          <w:szCs w:val="20"/>
        </w:rPr>
        <w:t>ELA2</w:t>
      </w:r>
    </w:p>
    <w:p w:rsidR="004F0CD9" w:rsidRDefault="004F0CD9" w:rsidP="00615239">
      <w:pPr>
        <w:spacing w:after="0"/>
        <w:rPr>
          <w:sz w:val="20"/>
          <w:szCs w:val="20"/>
        </w:rPr>
      </w:pPr>
      <w:proofErr w:type="spellStart"/>
      <w:r w:rsidRPr="00E472D7">
        <w:rPr>
          <w:b/>
          <w:sz w:val="20"/>
          <w:szCs w:val="20"/>
        </w:rPr>
        <w:t>Schwachman</w:t>
      </w:r>
      <w:proofErr w:type="spellEnd"/>
      <w:r w:rsidRPr="00E472D7">
        <w:rPr>
          <w:b/>
          <w:sz w:val="20"/>
          <w:szCs w:val="20"/>
        </w:rPr>
        <w:t>-</w:t>
      </w:r>
      <w:proofErr w:type="spellStart"/>
      <w:r w:rsidRPr="00E472D7">
        <w:rPr>
          <w:b/>
          <w:sz w:val="20"/>
          <w:szCs w:val="20"/>
        </w:rPr>
        <w:t>Diamond</w:t>
      </w:r>
      <w:proofErr w:type="spellEnd"/>
      <w:r>
        <w:rPr>
          <w:sz w:val="20"/>
          <w:szCs w:val="20"/>
        </w:rPr>
        <w:t> :</w:t>
      </w:r>
    </w:p>
    <w:p w:rsidR="00E8755D" w:rsidRPr="00414547" w:rsidRDefault="00E8755D" w:rsidP="00E8755D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I</w:t>
      </w:r>
      <w:r w:rsidRPr="00414547">
        <w:rPr>
          <w:sz w:val="20"/>
          <w:szCs w:val="20"/>
        </w:rPr>
        <w:t>nsuffisanc</w:t>
      </w:r>
      <w:r>
        <w:rPr>
          <w:sz w:val="20"/>
          <w:szCs w:val="20"/>
        </w:rPr>
        <w:t>e pancréatique exocrine, malabsorption, r</w:t>
      </w:r>
      <w:r w:rsidRPr="00414547">
        <w:rPr>
          <w:sz w:val="20"/>
          <w:szCs w:val="20"/>
        </w:rPr>
        <w:t>etard stat</w:t>
      </w:r>
      <w:r>
        <w:rPr>
          <w:sz w:val="20"/>
          <w:szCs w:val="20"/>
        </w:rPr>
        <w:t>uro-pondéral</w:t>
      </w:r>
    </w:p>
    <w:p w:rsidR="00414547" w:rsidRPr="00E8755D" w:rsidRDefault="00414547" w:rsidP="00E8755D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414547">
        <w:rPr>
          <w:sz w:val="20"/>
          <w:szCs w:val="20"/>
        </w:rPr>
        <w:t>Dysplasie métaphysaire</w:t>
      </w:r>
      <w:r w:rsidR="00E8755D">
        <w:rPr>
          <w:sz w:val="20"/>
          <w:szCs w:val="20"/>
        </w:rPr>
        <w:t xml:space="preserve">, </w:t>
      </w:r>
      <w:r w:rsidRPr="00E8755D">
        <w:rPr>
          <w:sz w:val="20"/>
          <w:szCs w:val="20"/>
        </w:rPr>
        <w:t xml:space="preserve">NP modérée à légère </w:t>
      </w:r>
    </w:p>
    <w:p w:rsidR="00414547" w:rsidRPr="00414547" w:rsidRDefault="00414547" w:rsidP="00414547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414547">
        <w:rPr>
          <w:sz w:val="20"/>
          <w:szCs w:val="20"/>
        </w:rPr>
        <w:t>Génétique:</w:t>
      </w:r>
      <w:r>
        <w:rPr>
          <w:sz w:val="20"/>
          <w:szCs w:val="20"/>
        </w:rPr>
        <w:t xml:space="preserve"> gène SBDS dysfonctionnel (code pour protéine </w:t>
      </w:r>
      <w:r w:rsidRPr="00414547">
        <w:rPr>
          <w:sz w:val="20"/>
          <w:szCs w:val="20"/>
        </w:rPr>
        <w:t>impliquée dans la biogenèse des ribosomes et la stabilisation du fuseau mitotique</w:t>
      </w:r>
      <w:r>
        <w:rPr>
          <w:sz w:val="20"/>
          <w:szCs w:val="20"/>
        </w:rPr>
        <w:t>)</w:t>
      </w:r>
    </w:p>
    <w:p w:rsidR="00414547" w:rsidRPr="00E8755D" w:rsidRDefault="00414547" w:rsidP="00414547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E8755D">
        <w:rPr>
          <w:sz w:val="20"/>
          <w:szCs w:val="20"/>
        </w:rPr>
        <w:t>Evolution</w:t>
      </w:r>
      <w:r w:rsidR="00E8755D" w:rsidRPr="00E8755D">
        <w:rPr>
          <w:sz w:val="20"/>
          <w:szCs w:val="20"/>
        </w:rPr>
        <w:t xml:space="preserve"> : </w:t>
      </w:r>
      <w:r w:rsidR="00E8755D">
        <w:rPr>
          <w:sz w:val="20"/>
          <w:szCs w:val="20"/>
        </w:rPr>
        <w:t>r</w:t>
      </w:r>
      <w:r w:rsidRPr="00E8755D">
        <w:rPr>
          <w:sz w:val="20"/>
          <w:szCs w:val="20"/>
        </w:rPr>
        <w:t xml:space="preserve">isque de SMD et LMA </w:t>
      </w:r>
    </w:p>
    <w:p w:rsidR="00414547" w:rsidRPr="00E8755D" w:rsidRDefault="00414547" w:rsidP="00414547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E8755D">
        <w:rPr>
          <w:sz w:val="20"/>
          <w:szCs w:val="20"/>
        </w:rPr>
        <w:t>Traitement</w:t>
      </w:r>
      <w:r w:rsidR="00E8755D" w:rsidRPr="00E8755D">
        <w:rPr>
          <w:sz w:val="20"/>
          <w:szCs w:val="20"/>
        </w:rPr>
        <w:t xml:space="preserve"> : G-CSF, enzymes pancréatiques, </w:t>
      </w:r>
      <w:r w:rsidR="00E8755D">
        <w:rPr>
          <w:sz w:val="20"/>
          <w:szCs w:val="20"/>
        </w:rPr>
        <w:t>g</w:t>
      </w:r>
      <w:r w:rsidRPr="00E8755D">
        <w:rPr>
          <w:sz w:val="20"/>
          <w:szCs w:val="20"/>
        </w:rPr>
        <w:t>reffe de cellules souches</w:t>
      </w:r>
    </w:p>
    <w:p w:rsidR="004F0CD9" w:rsidRDefault="004F0CD9" w:rsidP="004F0CD9">
      <w:pPr>
        <w:rPr>
          <w:sz w:val="20"/>
          <w:szCs w:val="20"/>
        </w:rPr>
      </w:pPr>
    </w:p>
    <w:p w:rsidR="00DA40B9" w:rsidRPr="00DA40B9" w:rsidRDefault="00DA40B9" w:rsidP="00DA40B9">
      <w:pPr>
        <w:rPr>
          <w:sz w:val="20"/>
          <w:szCs w:val="20"/>
        </w:rPr>
      </w:pPr>
    </w:p>
    <w:sectPr w:rsidR="00DA40B9" w:rsidRPr="00DA40B9" w:rsidSect="000A2239">
      <w:footerReference w:type="default" r:id="rId8"/>
      <w:pgSz w:w="11906" w:h="16838"/>
      <w:pgMar w:top="284" w:right="1417" w:bottom="851" w:left="1417" w:header="708" w:footer="51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33D9" w:rsidRDefault="005933D9" w:rsidP="00990C6B">
      <w:pPr>
        <w:spacing w:after="0" w:line="240" w:lineRule="auto"/>
      </w:pPr>
      <w:r>
        <w:separator/>
      </w:r>
    </w:p>
  </w:endnote>
  <w:endnote w:type="continuationSeparator" w:id="0">
    <w:p w:rsidR="005933D9" w:rsidRDefault="005933D9" w:rsidP="00990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18"/>
      </w:rPr>
      <w:id w:val="-790668668"/>
      <w:docPartObj>
        <w:docPartGallery w:val="Page Numbers (Bottom of Page)"/>
        <w:docPartUnique/>
      </w:docPartObj>
    </w:sdtPr>
    <w:sdtContent>
      <w:p w:rsidR="008A1022" w:rsidRPr="00990C6B" w:rsidRDefault="000B3DA8">
        <w:pPr>
          <w:pStyle w:val="Footer"/>
          <w:jc w:val="right"/>
          <w:rPr>
            <w:sz w:val="18"/>
          </w:rPr>
        </w:pPr>
        <w:r w:rsidRPr="00990C6B">
          <w:rPr>
            <w:sz w:val="18"/>
          </w:rPr>
          <w:fldChar w:fldCharType="begin"/>
        </w:r>
        <w:r w:rsidR="008A1022" w:rsidRPr="00990C6B">
          <w:rPr>
            <w:sz w:val="18"/>
          </w:rPr>
          <w:instrText>PAGE   \* MERGEFORMAT</w:instrText>
        </w:r>
        <w:r w:rsidRPr="00990C6B">
          <w:rPr>
            <w:sz w:val="18"/>
          </w:rPr>
          <w:fldChar w:fldCharType="separate"/>
        </w:r>
        <w:r w:rsidR="00574E50" w:rsidRPr="00574E50">
          <w:rPr>
            <w:noProof/>
            <w:sz w:val="18"/>
            <w:lang w:val="fr-FR"/>
          </w:rPr>
          <w:t>3</w:t>
        </w:r>
        <w:r w:rsidRPr="00990C6B">
          <w:rPr>
            <w:sz w:val="18"/>
          </w:rPr>
          <w:fldChar w:fldCharType="end"/>
        </w:r>
      </w:p>
    </w:sdtContent>
  </w:sdt>
  <w:p w:rsidR="008A1022" w:rsidRPr="00990C6B" w:rsidRDefault="008A1022">
    <w:pPr>
      <w:pStyle w:val="Footer"/>
      <w:rPr>
        <w:sz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33D9" w:rsidRDefault="005933D9" w:rsidP="00990C6B">
      <w:pPr>
        <w:spacing w:after="0" w:line="240" w:lineRule="auto"/>
      </w:pPr>
      <w:r>
        <w:separator/>
      </w:r>
    </w:p>
  </w:footnote>
  <w:footnote w:type="continuationSeparator" w:id="0">
    <w:p w:rsidR="005933D9" w:rsidRDefault="005933D9" w:rsidP="00990C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57685"/>
    <w:multiLevelType w:val="hybridMultilevel"/>
    <w:tmpl w:val="C5526A76"/>
    <w:lvl w:ilvl="0" w:tplc="A1108E4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6C4B0D"/>
    <w:multiLevelType w:val="hybridMultilevel"/>
    <w:tmpl w:val="DF5EAD14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2171E8B"/>
    <w:multiLevelType w:val="hybridMultilevel"/>
    <w:tmpl w:val="E5F6AF7E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4AF7460"/>
    <w:multiLevelType w:val="hybridMultilevel"/>
    <w:tmpl w:val="B24EE39C"/>
    <w:lvl w:ilvl="0" w:tplc="100C000B">
      <w:start w:val="1"/>
      <w:numFmt w:val="bullet"/>
      <w:lvlText w:val=""/>
      <w:lvlJc w:val="left"/>
      <w:pPr>
        <w:ind w:left="2198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91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3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5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7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9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51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3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58" w:hanging="360"/>
      </w:pPr>
      <w:rPr>
        <w:rFonts w:ascii="Wingdings" w:hAnsi="Wingdings" w:hint="default"/>
      </w:rPr>
    </w:lvl>
  </w:abstractNum>
  <w:abstractNum w:abstractNumId="4">
    <w:nsid w:val="2DC06C3E"/>
    <w:multiLevelType w:val="hybridMultilevel"/>
    <w:tmpl w:val="8A4E5C4A"/>
    <w:lvl w:ilvl="0" w:tplc="07348F08">
      <w:start w:val="1"/>
      <w:numFmt w:val="bullet"/>
      <w:lvlText w:val="•"/>
      <w:lvlJc w:val="left"/>
      <w:pPr>
        <w:ind w:left="216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42FF7B31"/>
    <w:multiLevelType w:val="hybridMultilevel"/>
    <w:tmpl w:val="6BDC337A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0EC7E59"/>
    <w:multiLevelType w:val="hybridMultilevel"/>
    <w:tmpl w:val="C2629DE8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76FA2D2C"/>
    <w:multiLevelType w:val="hybridMultilevel"/>
    <w:tmpl w:val="10C6CDCC"/>
    <w:lvl w:ilvl="0" w:tplc="100C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9E1402BE">
      <w:numFmt w:val="bullet"/>
      <w:lvlText w:val="-"/>
      <w:lvlJc w:val="left"/>
      <w:pPr>
        <w:ind w:left="1478" w:hanging="360"/>
      </w:pPr>
      <w:rPr>
        <w:rFonts w:ascii="Times New Roman" w:eastAsiaTheme="minorHAnsi" w:hAnsi="Times New Roman" w:cs="Times New Roman" w:hint="default"/>
      </w:rPr>
    </w:lvl>
    <w:lvl w:ilvl="2" w:tplc="10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8">
    <w:nsid w:val="7A253541"/>
    <w:multiLevelType w:val="hybridMultilevel"/>
    <w:tmpl w:val="F0AC8312"/>
    <w:lvl w:ilvl="0" w:tplc="07348F08">
      <w:start w:val="1"/>
      <w:numFmt w:val="bullet"/>
      <w:lvlText w:val="•"/>
      <w:lvlJc w:val="left"/>
      <w:pPr>
        <w:ind w:left="216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7DC55158"/>
    <w:multiLevelType w:val="hybridMultilevel"/>
    <w:tmpl w:val="8334C7A0"/>
    <w:lvl w:ilvl="0" w:tplc="9E1402BE">
      <w:numFmt w:val="bullet"/>
      <w:lvlText w:val="-"/>
      <w:lvlJc w:val="left"/>
      <w:pPr>
        <w:ind w:left="1478" w:hanging="360"/>
      </w:pPr>
      <w:rPr>
        <w:rFonts w:ascii="Times New Roman" w:eastAsiaTheme="minorHAnsi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9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91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3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5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7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9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51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38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8"/>
  </w:num>
  <w:num w:numId="8">
    <w:abstractNumId w:val="2"/>
  </w:num>
  <w:num w:numId="9">
    <w:abstractNumId w:val="6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77CAF"/>
    <w:rsid w:val="000A2239"/>
    <w:rsid w:val="000B3DA8"/>
    <w:rsid w:val="000B59B5"/>
    <w:rsid w:val="000E0EE7"/>
    <w:rsid w:val="00127525"/>
    <w:rsid w:val="001700CF"/>
    <w:rsid w:val="001E32B5"/>
    <w:rsid w:val="00212091"/>
    <w:rsid w:val="00277CAF"/>
    <w:rsid w:val="00375239"/>
    <w:rsid w:val="00414547"/>
    <w:rsid w:val="004F0CD9"/>
    <w:rsid w:val="00574E50"/>
    <w:rsid w:val="005933D9"/>
    <w:rsid w:val="00607955"/>
    <w:rsid w:val="00615239"/>
    <w:rsid w:val="00623AF2"/>
    <w:rsid w:val="00686612"/>
    <w:rsid w:val="0069290F"/>
    <w:rsid w:val="007328A1"/>
    <w:rsid w:val="0075157F"/>
    <w:rsid w:val="00850C46"/>
    <w:rsid w:val="0085397E"/>
    <w:rsid w:val="00886F3A"/>
    <w:rsid w:val="00894371"/>
    <w:rsid w:val="008A1022"/>
    <w:rsid w:val="008B7CBA"/>
    <w:rsid w:val="00972E33"/>
    <w:rsid w:val="00985A9F"/>
    <w:rsid w:val="00990C6B"/>
    <w:rsid w:val="00B36D7C"/>
    <w:rsid w:val="00BF6CFE"/>
    <w:rsid w:val="00C752B0"/>
    <w:rsid w:val="00CC2AA4"/>
    <w:rsid w:val="00CF0758"/>
    <w:rsid w:val="00D232EC"/>
    <w:rsid w:val="00D45AD0"/>
    <w:rsid w:val="00D518C5"/>
    <w:rsid w:val="00D61BDD"/>
    <w:rsid w:val="00D70681"/>
    <w:rsid w:val="00DA40B9"/>
    <w:rsid w:val="00E00EC1"/>
    <w:rsid w:val="00E2520F"/>
    <w:rsid w:val="00E472D7"/>
    <w:rsid w:val="00E8755D"/>
    <w:rsid w:val="00F203F6"/>
    <w:rsid w:val="00F41C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" strokecolor="non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1B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0C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C6B"/>
  </w:style>
  <w:style w:type="paragraph" w:styleId="Footer">
    <w:name w:val="footer"/>
    <w:basedOn w:val="Normal"/>
    <w:link w:val="FooterChar"/>
    <w:uiPriority w:val="99"/>
    <w:unhideWhenUsed/>
    <w:rsid w:val="00990C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C6B"/>
  </w:style>
  <w:style w:type="paragraph" w:styleId="ListParagraph">
    <w:name w:val="List Paragraph"/>
    <w:basedOn w:val="Normal"/>
    <w:uiPriority w:val="34"/>
    <w:qFormat/>
    <w:rsid w:val="00B36D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518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18C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00E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90C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90C6B"/>
  </w:style>
  <w:style w:type="paragraph" w:styleId="Pieddepage">
    <w:name w:val="footer"/>
    <w:basedOn w:val="Normal"/>
    <w:link w:val="PieddepageCar"/>
    <w:uiPriority w:val="99"/>
    <w:unhideWhenUsed/>
    <w:rsid w:val="00990C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90C6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1058</Words>
  <Characters>5819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Speakers</dc:creator>
  <cp:keywords/>
  <dc:description/>
  <cp:lastModifiedBy>Ashley</cp:lastModifiedBy>
  <cp:revision>31</cp:revision>
  <dcterms:created xsi:type="dcterms:W3CDTF">2014-04-14T14:26:00Z</dcterms:created>
  <dcterms:modified xsi:type="dcterms:W3CDTF">2014-09-12T13:25:00Z</dcterms:modified>
</cp:coreProperties>
</file>