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FB8" w:rsidRPr="002E40C1" w:rsidRDefault="002E40C1" w:rsidP="00D347DB">
      <w:pPr>
        <w:jc w:val="center"/>
        <w:rPr>
          <w:b/>
        </w:rPr>
      </w:pPr>
      <w:r w:rsidRPr="002E40C1">
        <w:rPr>
          <w:b/>
        </w:rPr>
        <w:t>Obésité pédiatrique – facteurs de risque</w:t>
      </w:r>
    </w:p>
    <w:p w:rsidR="0027178A" w:rsidRDefault="002E40C1" w:rsidP="00812372">
      <w:pPr>
        <w:spacing w:after="0"/>
        <w:rPr>
          <w:sz w:val="20"/>
        </w:rPr>
      </w:pPr>
      <w:r w:rsidRPr="00D347DB">
        <w:rPr>
          <w:b/>
          <w:sz w:val="20"/>
          <w:u w:val="single"/>
        </w:rPr>
        <w:t>Définitions</w:t>
      </w:r>
      <w:r w:rsidRPr="00D347DB">
        <w:rPr>
          <w:sz w:val="20"/>
        </w:rPr>
        <w:t> :</w:t>
      </w:r>
      <w:r w:rsidR="0027178A">
        <w:rPr>
          <w:sz w:val="20"/>
        </w:rPr>
        <w:t xml:space="preserve"> la prévalence de personnes en surpoids augmente depuis 20-30 ans, se stabilise gentiment depuis environ 5 ans. Le surpoids et l’obésité touchent surtout les pays développés. Ils ont commencé par apparaître dans les couches socio-économiques élevées avant de s’étendre au reste de la population. </w:t>
      </w:r>
      <w:r w:rsidR="00E628C3">
        <w:rPr>
          <w:sz w:val="20"/>
        </w:rPr>
        <w:t>On parle maintenant de l’épidémie de l’obésité. Le sur</w:t>
      </w:r>
      <w:r w:rsidR="0027178A">
        <w:rPr>
          <w:sz w:val="20"/>
        </w:rPr>
        <w:t xml:space="preserve">poids </w:t>
      </w:r>
      <w:r w:rsidR="00E628C3">
        <w:rPr>
          <w:sz w:val="20"/>
        </w:rPr>
        <w:t>est défini comme étant un BMI ≥P90 (µ + 2.2DS), l</w:t>
      </w:r>
      <w:r w:rsidR="0027178A">
        <w:rPr>
          <w:sz w:val="20"/>
        </w:rPr>
        <w:t xml:space="preserve">’obésité </w:t>
      </w:r>
      <w:r w:rsidR="00E628C3">
        <w:rPr>
          <w:sz w:val="20"/>
        </w:rPr>
        <w:t xml:space="preserve">comme étant </w:t>
      </w:r>
      <w:r w:rsidR="0027178A">
        <w:rPr>
          <w:sz w:val="20"/>
        </w:rPr>
        <w:t xml:space="preserve"> </w:t>
      </w:r>
      <w:r w:rsidR="00E628C3">
        <w:rPr>
          <w:sz w:val="20"/>
        </w:rPr>
        <w:t>≥</w:t>
      </w:r>
      <w:r w:rsidR="0027178A">
        <w:rPr>
          <w:sz w:val="20"/>
        </w:rPr>
        <w:t>P97 (µ + 3DS).</w:t>
      </w:r>
      <w:r w:rsidR="00812372">
        <w:rPr>
          <w:sz w:val="20"/>
        </w:rPr>
        <w:t xml:space="preserve"> </w:t>
      </w:r>
      <w:r w:rsidR="0027178A">
        <w:rPr>
          <w:sz w:val="20"/>
        </w:rPr>
        <w:t>Techniques de mesure :</w:t>
      </w:r>
    </w:p>
    <w:p w:rsidR="0027178A" w:rsidRDefault="0027178A" w:rsidP="00812372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Pli cutané : difficile à faire</w:t>
      </w:r>
    </w:p>
    <w:p w:rsidR="008E0A2C" w:rsidRDefault="008E0A2C" w:rsidP="008E0A2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BMI : tendance à sous-estimer l’obésité</w:t>
      </w:r>
    </w:p>
    <w:p w:rsidR="008E0A2C" w:rsidRPr="0027178A" w:rsidRDefault="008E0A2C" w:rsidP="008E0A2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Chez enfants : éventuellement percentiles, mais moins utilisés</w:t>
      </w:r>
    </w:p>
    <w:p w:rsidR="0027178A" w:rsidRDefault="0027178A" w:rsidP="0027178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Tour de taille : gold standard</w:t>
      </w:r>
      <w:r w:rsidR="008E0A2C">
        <w:rPr>
          <w:sz w:val="20"/>
        </w:rPr>
        <w:t>. À mesurer à mi-chemin entre la crête iliaque et la côte.</w:t>
      </w:r>
    </w:p>
    <w:p w:rsidR="00C81636" w:rsidRPr="00C81636" w:rsidRDefault="00C81636" w:rsidP="00C81636">
      <w:pPr>
        <w:rPr>
          <w:sz w:val="20"/>
        </w:rPr>
      </w:pPr>
      <w:r>
        <w:rPr>
          <w:sz w:val="20"/>
        </w:rPr>
        <w:t xml:space="preserve">L’obésité doit être différencié de maladies métaboliques comme l’hypothyroïdie, syndrome/maladie de Cushing ou un déficit en hormones de croissance. Clef : un enfant atteint d’une maladie endocrinienne sera gros et petit, alors qu’un enfant obèse est généralement gros et grand ! Autres DD : maladies hypothalamiques (ex craniopharyngiome) et médicaments (ex corticostéroïdes, antiépileptiques comme </w:t>
      </w:r>
      <w:proofErr w:type="spellStart"/>
      <w:r>
        <w:rPr>
          <w:sz w:val="20"/>
        </w:rPr>
        <w:t>valproate</w:t>
      </w:r>
      <w:proofErr w:type="spellEnd"/>
      <w:r>
        <w:rPr>
          <w:sz w:val="20"/>
        </w:rPr>
        <w:t>, progestatifs).</w:t>
      </w:r>
    </w:p>
    <w:p w:rsidR="002E40C1" w:rsidRDefault="002E40C1" w:rsidP="0077712B">
      <w:pPr>
        <w:rPr>
          <w:sz w:val="20"/>
        </w:rPr>
      </w:pPr>
      <w:r w:rsidRPr="00D347DB">
        <w:rPr>
          <w:b/>
          <w:sz w:val="20"/>
          <w:u w:val="single"/>
        </w:rPr>
        <w:t>Contribution de la génétique</w:t>
      </w:r>
      <w:r w:rsidRPr="00D347DB">
        <w:rPr>
          <w:sz w:val="20"/>
        </w:rPr>
        <w:t> :</w:t>
      </w:r>
      <w:r w:rsidR="008E0A2C">
        <w:rPr>
          <w:sz w:val="20"/>
        </w:rPr>
        <w:t xml:space="preserve"> des études avec jumeaux monozygote et enfants adoptés ont démontré la haute transmission héréditaire de l’obésité. On souligne aussi une transmission héréditaire du quotient métabolique, de la réponse thermique à la nourriture et de l’activité physique spontanée.</w:t>
      </w:r>
    </w:p>
    <w:p w:rsidR="008E0A2C" w:rsidRDefault="008E0A2C" w:rsidP="008E0A2C">
      <w:pPr>
        <w:spacing w:after="0"/>
        <w:rPr>
          <w:sz w:val="20"/>
        </w:rPr>
      </w:pPr>
      <w:r w:rsidRPr="008E0A2C">
        <w:rPr>
          <w:b/>
          <w:sz w:val="20"/>
        </w:rPr>
        <w:t xml:space="preserve">Obésité </w:t>
      </w:r>
      <w:proofErr w:type="spellStart"/>
      <w:r w:rsidRPr="008E0A2C">
        <w:rPr>
          <w:b/>
          <w:sz w:val="20"/>
        </w:rPr>
        <w:t>monogénique</w:t>
      </w:r>
      <w:proofErr w:type="spellEnd"/>
      <w:r w:rsidRPr="008E0A2C">
        <w:rPr>
          <w:b/>
          <w:sz w:val="20"/>
        </w:rPr>
        <w:t xml:space="preserve"> et syndromes</w:t>
      </w:r>
      <w:r>
        <w:rPr>
          <w:sz w:val="20"/>
        </w:rPr>
        <w:t> :</w:t>
      </w:r>
    </w:p>
    <w:p w:rsidR="008E0A2C" w:rsidRPr="008E0A2C" w:rsidRDefault="008E0A2C" w:rsidP="008E0A2C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8E0A2C">
        <w:rPr>
          <w:sz w:val="20"/>
        </w:rPr>
        <w:t xml:space="preserve">Obésité </w:t>
      </w:r>
      <w:proofErr w:type="spellStart"/>
      <w:r w:rsidRPr="008E0A2C">
        <w:rPr>
          <w:sz w:val="20"/>
        </w:rPr>
        <w:t>monogénique</w:t>
      </w:r>
      <w:proofErr w:type="spellEnd"/>
      <w:r w:rsidRPr="008E0A2C">
        <w:rPr>
          <w:sz w:val="20"/>
        </w:rPr>
        <w:t xml:space="preserve"> : un seul gène déficient chez les rongeurs, correspondant à des déficiences chez très peu d’humains (Agouti, </w:t>
      </w:r>
      <w:proofErr w:type="spellStart"/>
      <w:r w:rsidRPr="008E0A2C">
        <w:rPr>
          <w:sz w:val="20"/>
        </w:rPr>
        <w:t>Leptin</w:t>
      </w:r>
      <w:proofErr w:type="spellEnd"/>
      <w:r w:rsidRPr="008E0A2C">
        <w:rPr>
          <w:sz w:val="20"/>
        </w:rPr>
        <w:t xml:space="preserve"> and </w:t>
      </w:r>
      <w:proofErr w:type="spellStart"/>
      <w:r w:rsidRPr="008E0A2C">
        <w:rPr>
          <w:sz w:val="20"/>
        </w:rPr>
        <w:t>melanocortin</w:t>
      </w:r>
      <w:proofErr w:type="spellEnd"/>
      <w:r w:rsidRPr="008E0A2C">
        <w:rPr>
          <w:sz w:val="20"/>
        </w:rPr>
        <w:t xml:space="preserve">-4 </w:t>
      </w:r>
      <w:proofErr w:type="spellStart"/>
      <w:r w:rsidRPr="008E0A2C">
        <w:rPr>
          <w:sz w:val="20"/>
        </w:rPr>
        <w:t>receptor</w:t>
      </w:r>
      <w:proofErr w:type="spellEnd"/>
      <w:r w:rsidRPr="008E0A2C">
        <w:rPr>
          <w:sz w:val="20"/>
        </w:rPr>
        <w:t xml:space="preserve"> </w:t>
      </w:r>
      <w:r>
        <w:rPr>
          <w:sz w:val="20"/>
        </w:rPr>
        <w:t>MC4R</w:t>
      </w:r>
      <w:r w:rsidRPr="008E0A2C">
        <w:rPr>
          <w:sz w:val="20"/>
        </w:rPr>
        <w:t xml:space="preserve">, Fat and </w:t>
      </w:r>
      <w:proofErr w:type="spellStart"/>
      <w:r w:rsidRPr="008E0A2C">
        <w:rPr>
          <w:sz w:val="20"/>
        </w:rPr>
        <w:t>Tubby</w:t>
      </w:r>
      <w:proofErr w:type="spellEnd"/>
      <w:r w:rsidRPr="008E0A2C">
        <w:rPr>
          <w:sz w:val="20"/>
        </w:rPr>
        <w:t xml:space="preserve"> </w:t>
      </w:r>
      <w:proofErr w:type="spellStart"/>
      <w:r w:rsidRPr="008E0A2C">
        <w:rPr>
          <w:sz w:val="20"/>
        </w:rPr>
        <w:t>genes</w:t>
      </w:r>
      <w:proofErr w:type="spellEnd"/>
      <w:r w:rsidRPr="008E0A2C">
        <w:rPr>
          <w:sz w:val="20"/>
        </w:rPr>
        <w:t xml:space="preserve">). Rare, se manifeste tôt, obésité sévère, souvent en raison de consanguinité </w:t>
      </w:r>
    </w:p>
    <w:p w:rsidR="008E0A2C" w:rsidRDefault="008E0A2C" w:rsidP="008E0A2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Syndromes génétiques (&gt;20, </w:t>
      </w:r>
      <w:r w:rsidRPr="008E0A2C">
        <w:rPr>
          <w:sz w:val="20"/>
        </w:rPr>
        <w:t>e</w:t>
      </w:r>
      <w:r>
        <w:rPr>
          <w:sz w:val="20"/>
        </w:rPr>
        <w:t>x</w:t>
      </w:r>
      <w:r w:rsidRPr="008E0A2C">
        <w:rPr>
          <w:sz w:val="20"/>
        </w:rPr>
        <w:t xml:space="preserve"> </w:t>
      </w:r>
      <w:proofErr w:type="spellStart"/>
      <w:r w:rsidRPr="008E0A2C">
        <w:rPr>
          <w:sz w:val="20"/>
        </w:rPr>
        <w:t>Prader</w:t>
      </w:r>
      <w:proofErr w:type="spellEnd"/>
      <w:r w:rsidRPr="008E0A2C">
        <w:rPr>
          <w:sz w:val="20"/>
        </w:rPr>
        <w:t xml:space="preserve"> Willy, </w:t>
      </w:r>
      <w:proofErr w:type="spellStart"/>
      <w:r w:rsidRPr="008E0A2C">
        <w:rPr>
          <w:sz w:val="20"/>
        </w:rPr>
        <w:t>Bardet</w:t>
      </w:r>
      <w:proofErr w:type="spellEnd"/>
      <w:r w:rsidRPr="008E0A2C">
        <w:rPr>
          <w:sz w:val="20"/>
        </w:rPr>
        <w:t xml:space="preserve"> </w:t>
      </w:r>
      <w:proofErr w:type="spellStart"/>
      <w:r w:rsidRPr="008E0A2C">
        <w:rPr>
          <w:sz w:val="20"/>
        </w:rPr>
        <w:t>Biedl</w:t>
      </w:r>
      <w:proofErr w:type="spellEnd"/>
      <w:r w:rsidRPr="008E0A2C">
        <w:rPr>
          <w:sz w:val="20"/>
        </w:rPr>
        <w:t xml:space="preserve"> syndrome</w:t>
      </w:r>
      <w:r>
        <w:rPr>
          <w:sz w:val="20"/>
        </w:rPr>
        <w:t>) :</w:t>
      </w:r>
      <w:r w:rsidRPr="008E0A2C">
        <w:rPr>
          <w:sz w:val="20"/>
        </w:rPr>
        <w:t xml:space="preserve"> </w:t>
      </w:r>
      <w:r>
        <w:rPr>
          <w:sz w:val="20"/>
        </w:rPr>
        <w:t>s</w:t>
      </w:r>
      <w:r w:rsidRPr="008E0A2C">
        <w:rPr>
          <w:sz w:val="20"/>
        </w:rPr>
        <w:t>e manifestent tôt, sont associés à d’autres symptômes (retar</w:t>
      </w:r>
      <w:r w:rsidR="006B73BB">
        <w:rPr>
          <w:sz w:val="20"/>
        </w:rPr>
        <w:t>d de développement, dysmorphie)</w:t>
      </w:r>
      <w:r w:rsidRPr="008E0A2C">
        <w:rPr>
          <w:sz w:val="20"/>
        </w:rPr>
        <w:t>.</w:t>
      </w:r>
    </w:p>
    <w:p w:rsidR="00C81636" w:rsidRDefault="00C81636" w:rsidP="00C81636">
      <w:pPr>
        <w:spacing w:after="0"/>
        <w:rPr>
          <w:sz w:val="20"/>
        </w:rPr>
      </w:pPr>
      <w:r w:rsidRPr="00C81636">
        <w:rPr>
          <w:b/>
          <w:sz w:val="20"/>
        </w:rPr>
        <w:t>Facteurs génétiques en lien avec l’obésité commune</w:t>
      </w:r>
      <w:r>
        <w:rPr>
          <w:sz w:val="20"/>
        </w:rPr>
        <w:t xml:space="preserve"> : certains des gènes impliqués dans l’obésité </w:t>
      </w:r>
      <w:proofErr w:type="spellStart"/>
      <w:r>
        <w:rPr>
          <w:sz w:val="20"/>
        </w:rPr>
        <w:t>monogénique</w:t>
      </w:r>
      <w:proofErr w:type="spellEnd"/>
      <w:r>
        <w:rPr>
          <w:sz w:val="20"/>
        </w:rPr>
        <w:t xml:space="preserve"> peuvent être atteints dans l’obésité commune, mais jouent un rôle beaucoup moins important (petites différences de poids). Exemples :</w:t>
      </w:r>
    </w:p>
    <w:p w:rsidR="00C81636" w:rsidRPr="00C81636" w:rsidRDefault="00C81636" w:rsidP="00C81636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81636">
        <w:rPr>
          <w:sz w:val="20"/>
        </w:rPr>
        <w:t>Gène FTO (mass</w:t>
      </w:r>
      <w:r>
        <w:rPr>
          <w:sz w:val="20"/>
        </w:rPr>
        <w:t>e grasse et obésité associées)</w:t>
      </w:r>
    </w:p>
    <w:p w:rsidR="00C81636" w:rsidRDefault="00C81636" w:rsidP="00C81636">
      <w:pPr>
        <w:pStyle w:val="ListParagraph"/>
        <w:numPr>
          <w:ilvl w:val="0"/>
          <w:numId w:val="1"/>
        </w:numPr>
        <w:rPr>
          <w:sz w:val="20"/>
        </w:rPr>
      </w:pPr>
      <w:r w:rsidRPr="00C81636">
        <w:rPr>
          <w:sz w:val="20"/>
        </w:rPr>
        <w:t xml:space="preserve">Gène MC4R (récepteur de la </w:t>
      </w:r>
      <w:proofErr w:type="spellStart"/>
      <w:r w:rsidRPr="00C81636">
        <w:rPr>
          <w:sz w:val="20"/>
        </w:rPr>
        <w:t>mélanocortine</w:t>
      </w:r>
      <w:proofErr w:type="spellEnd"/>
      <w:r w:rsidRPr="00C81636">
        <w:rPr>
          <w:sz w:val="20"/>
        </w:rPr>
        <w:t>-4</w:t>
      </w:r>
      <w:r>
        <w:rPr>
          <w:sz w:val="20"/>
        </w:rPr>
        <w:t>)</w:t>
      </w:r>
    </w:p>
    <w:p w:rsidR="002E40C1" w:rsidRDefault="002E40C1" w:rsidP="00733960">
      <w:pPr>
        <w:spacing w:after="0"/>
        <w:rPr>
          <w:sz w:val="20"/>
        </w:rPr>
      </w:pPr>
      <w:r w:rsidRPr="00D347DB">
        <w:rPr>
          <w:b/>
          <w:sz w:val="20"/>
          <w:u w:val="single"/>
        </w:rPr>
        <w:t xml:space="preserve">Facteurs </w:t>
      </w:r>
      <w:r w:rsidR="00733960">
        <w:rPr>
          <w:b/>
          <w:sz w:val="20"/>
          <w:u w:val="single"/>
        </w:rPr>
        <w:t xml:space="preserve">de risque </w:t>
      </w:r>
      <w:r w:rsidRPr="00D347DB">
        <w:rPr>
          <w:b/>
          <w:sz w:val="20"/>
          <w:u w:val="single"/>
        </w:rPr>
        <w:t>concernant le comportement et l’environnement</w:t>
      </w:r>
      <w:r w:rsidRPr="00D347DB">
        <w:rPr>
          <w:sz w:val="20"/>
        </w:rPr>
        <w:t> :</w:t>
      </w:r>
      <w:r w:rsidR="00812372">
        <w:rPr>
          <w:sz w:val="20"/>
        </w:rPr>
        <w:t xml:space="preserve"> on rencontre divers problèmes</w:t>
      </w:r>
      <w:r w:rsidR="00812372" w:rsidRPr="00812372">
        <w:rPr>
          <w:sz w:val="20"/>
        </w:rPr>
        <w:t xml:space="preserve"> </w:t>
      </w:r>
      <w:r w:rsidR="00812372">
        <w:rPr>
          <w:sz w:val="20"/>
        </w:rPr>
        <w:t xml:space="preserve">lorsqu’on tente d’étudier </w:t>
      </w:r>
      <w:r w:rsidR="00812372" w:rsidRPr="00812372">
        <w:rPr>
          <w:sz w:val="20"/>
        </w:rPr>
        <w:t>l’importance des facteurs liés à l’augmentation de l’obésité pédiatrique</w:t>
      </w:r>
      <w:r w:rsidR="00812372">
        <w:rPr>
          <w:sz w:val="20"/>
        </w:rPr>
        <w:t xml:space="preserve">. Les méthodes </w:t>
      </w:r>
      <w:r w:rsidR="00E628C3">
        <w:rPr>
          <w:sz w:val="20"/>
        </w:rPr>
        <w:t>de mesure sont souvent imprécises et le</w:t>
      </w:r>
      <w:r w:rsidR="00C96051">
        <w:rPr>
          <w:sz w:val="20"/>
        </w:rPr>
        <w:t>s</w:t>
      </w:r>
      <w:r w:rsidR="00E628C3">
        <w:rPr>
          <w:sz w:val="20"/>
        </w:rPr>
        <w:t xml:space="preserve"> résultats controversés. </w:t>
      </w:r>
      <w:r w:rsidR="006237D2">
        <w:rPr>
          <w:sz w:val="20"/>
        </w:rPr>
        <w:t xml:space="preserve">Il y a plein de facteurs impliqués, qui individuellement n’ont que peu d’impact. </w:t>
      </w:r>
      <w:r w:rsidR="00733960">
        <w:rPr>
          <w:sz w:val="20"/>
        </w:rPr>
        <w:t>On constate néanmoins que…</w:t>
      </w:r>
    </w:p>
    <w:p w:rsidR="00733960" w:rsidRDefault="00733960" w:rsidP="00733960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Il suffit d’un l</w:t>
      </w:r>
      <w:r w:rsidRPr="00733960">
        <w:rPr>
          <w:sz w:val="20"/>
        </w:rPr>
        <w:t xml:space="preserve">éger surplus constant et persistant des apports caloriques sur plusieurs années </w:t>
      </w:r>
      <w:r>
        <w:rPr>
          <w:sz w:val="20"/>
        </w:rPr>
        <w:t xml:space="preserve">pour augmenter le risque d’obésité </w:t>
      </w:r>
      <w:r w:rsidRPr="00733960">
        <w:rPr>
          <w:sz w:val="20"/>
        </w:rPr>
        <w:t>(110-165 kcal/jour</w:t>
      </w:r>
      <w:r>
        <w:rPr>
          <w:sz w:val="20"/>
        </w:rPr>
        <w:t>. Correspond à 3dl de jus de fruit par jour. Les enfants en classes enfantines/primaires consomment 1700-2100kcal/jour</w:t>
      </w:r>
      <w:r w:rsidRPr="00733960">
        <w:rPr>
          <w:sz w:val="20"/>
        </w:rPr>
        <w:t xml:space="preserve">) </w:t>
      </w:r>
    </w:p>
    <w:p w:rsidR="00D347DB" w:rsidRDefault="00733960" w:rsidP="00733960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Enfants surtout à risque si </w:t>
      </w:r>
      <w:r w:rsidRPr="00733960">
        <w:rPr>
          <w:sz w:val="20"/>
        </w:rPr>
        <w:t>:</w:t>
      </w:r>
      <w:r>
        <w:rPr>
          <w:sz w:val="20"/>
        </w:rPr>
        <w:t xml:space="preserve"> comportements extrêmes &amp;</w:t>
      </w:r>
      <w:r w:rsidRPr="00733960">
        <w:rPr>
          <w:sz w:val="20"/>
        </w:rPr>
        <w:t xml:space="preserve"> accu</w:t>
      </w:r>
      <w:r>
        <w:rPr>
          <w:sz w:val="20"/>
        </w:rPr>
        <w:t>mulation de facteurs de risque</w:t>
      </w:r>
    </w:p>
    <w:p w:rsidR="00733960" w:rsidRDefault="00733960" w:rsidP="0081651F">
      <w:pPr>
        <w:spacing w:after="0"/>
        <w:rPr>
          <w:sz w:val="20"/>
        </w:rPr>
      </w:pPr>
      <w:r w:rsidRPr="00733960">
        <w:rPr>
          <w:b/>
          <w:sz w:val="20"/>
        </w:rPr>
        <w:t>Nutrition</w:t>
      </w:r>
      <w:r>
        <w:rPr>
          <w:sz w:val="20"/>
        </w:rPr>
        <w:t> :</w:t>
      </w:r>
    </w:p>
    <w:p w:rsidR="00733960" w:rsidRDefault="00733960" w:rsidP="0081651F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Hyper</w:t>
      </w:r>
      <w:r w:rsidR="00EB5155">
        <w:rPr>
          <w:sz w:val="20"/>
        </w:rPr>
        <w:t>-</w:t>
      </w:r>
      <w:r>
        <w:rPr>
          <w:sz w:val="20"/>
        </w:rPr>
        <w:t>alimentation fœtale :</w:t>
      </w:r>
      <w:r w:rsidR="000502DF">
        <w:rPr>
          <w:sz w:val="20"/>
        </w:rPr>
        <w:t xml:space="preserve"> l’obésité et le diabète gestationnel de la mère produisent généralement des bébés qui sont très gros à la naissance (</w:t>
      </w:r>
      <w:r w:rsidR="000502DF" w:rsidRPr="000502DF">
        <w:rPr>
          <w:sz w:val="20"/>
          <w:highlight w:val="yellow"/>
        </w:rPr>
        <w:t>macrosomie</w:t>
      </w:r>
      <w:r w:rsidR="000502DF">
        <w:rPr>
          <w:sz w:val="20"/>
        </w:rPr>
        <w:t xml:space="preserve"> = &gt;4kg), et on voit des taux d’obésité infantile plus élevés par la suite.</w:t>
      </w:r>
    </w:p>
    <w:p w:rsidR="00733960" w:rsidRDefault="00733960" w:rsidP="00733960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Hypo</w:t>
      </w:r>
      <w:r w:rsidR="00EB5155">
        <w:rPr>
          <w:sz w:val="20"/>
        </w:rPr>
        <w:t>-</w:t>
      </w:r>
      <w:r>
        <w:rPr>
          <w:sz w:val="20"/>
        </w:rPr>
        <w:t>alimentation fœtale :</w:t>
      </w:r>
      <w:r w:rsidR="000502DF">
        <w:rPr>
          <w:sz w:val="20"/>
        </w:rPr>
        <w:t xml:space="preserve"> une malnutrition ou fonctions placentaires insuffisantes lors de la grossesse influence la programmation du métabolisme glucose-insuline.</w:t>
      </w:r>
    </w:p>
    <w:p w:rsidR="000502DF" w:rsidRDefault="000502DF" w:rsidP="000502DF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Si nutrition post-natale faible, dépense énergétique importante ou parents de poids normal/amaigris, on ne verra généralement pas de diabète.</w:t>
      </w:r>
    </w:p>
    <w:p w:rsidR="000502DF" w:rsidRDefault="000502DF" w:rsidP="000502DF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Si excès d’apport nutritionnel, faible dépense énergétique ou parents obèses, risque de DM2</w:t>
      </w:r>
    </w:p>
    <w:p w:rsidR="00733960" w:rsidRDefault="00733960" w:rsidP="00733960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Après naissance – alimentation :</w:t>
      </w:r>
      <w:r w:rsidR="000502DF">
        <w:rPr>
          <w:sz w:val="20"/>
        </w:rPr>
        <w:t xml:space="preserve"> mesurer le BMI à 1 et 2 ans, suivre de près la croissance les premières années de vie.</w:t>
      </w:r>
    </w:p>
    <w:p w:rsidR="00733960" w:rsidRDefault="00733960" w:rsidP="00733960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lastRenderedPageBreak/>
        <w:t>Approche calorique :</w:t>
      </w:r>
      <w:r w:rsidR="000502DF">
        <w:rPr>
          <w:sz w:val="20"/>
        </w:rPr>
        <w:t xml:space="preserve"> les boissons sucrées, grande fréquence/taille des portions et les produits avec grande densité énergétique augmentent les risques d’obésité pédiatrique.</w:t>
      </w:r>
    </w:p>
    <w:p w:rsidR="00733960" w:rsidRDefault="00733960" w:rsidP="00733960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Approche du comportement alimentaire</w:t>
      </w:r>
      <w:r w:rsidR="000502DF">
        <w:rPr>
          <w:sz w:val="20"/>
        </w:rPr>
        <w:t xml:space="preserve"> : </w:t>
      </w:r>
      <w:r w:rsidR="006237D2">
        <w:rPr>
          <w:sz w:val="20"/>
        </w:rPr>
        <w:t>souvent étroitement lié au comportement alimentaire de la famille. Le risque d’obésité augmente lorsque</w:t>
      </w:r>
    </w:p>
    <w:p w:rsidR="006237D2" w:rsidRPr="006237D2" w:rsidRDefault="00BC2B54" w:rsidP="006237D2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Repas sans structure (régularité </w:t>
      </w:r>
      <w:r w:rsidR="006237D2" w:rsidRPr="006237D2">
        <w:rPr>
          <w:sz w:val="20"/>
        </w:rPr>
        <w:t>vs omission, grignotages</w:t>
      </w:r>
      <w:r>
        <w:rPr>
          <w:sz w:val="20"/>
        </w:rPr>
        <w:t xml:space="preserve"> vs</w:t>
      </w:r>
      <w:r w:rsidR="006237D2" w:rsidRPr="006237D2">
        <w:rPr>
          <w:sz w:val="20"/>
        </w:rPr>
        <w:t xml:space="preserve"> manger à table) </w:t>
      </w:r>
    </w:p>
    <w:p w:rsidR="006237D2" w:rsidRPr="006237D2" w:rsidRDefault="006237D2" w:rsidP="006237D2">
      <w:pPr>
        <w:pStyle w:val="ListParagraph"/>
        <w:numPr>
          <w:ilvl w:val="0"/>
          <w:numId w:val="5"/>
        </w:numPr>
        <w:rPr>
          <w:sz w:val="20"/>
        </w:rPr>
      </w:pPr>
      <w:r w:rsidRPr="006237D2">
        <w:rPr>
          <w:sz w:val="20"/>
        </w:rPr>
        <w:t xml:space="preserve">Alimentation passive, </w:t>
      </w:r>
      <w:r>
        <w:rPr>
          <w:sz w:val="20"/>
        </w:rPr>
        <w:t>ex</w:t>
      </w:r>
      <w:r w:rsidRPr="006237D2">
        <w:rPr>
          <w:sz w:val="20"/>
        </w:rPr>
        <w:t xml:space="preserve"> devant la télé </w:t>
      </w:r>
    </w:p>
    <w:p w:rsidR="006237D2" w:rsidRDefault="006237D2" w:rsidP="006237D2">
      <w:pPr>
        <w:pStyle w:val="ListParagraph"/>
        <w:numPr>
          <w:ilvl w:val="0"/>
          <w:numId w:val="5"/>
        </w:numPr>
        <w:rPr>
          <w:sz w:val="20"/>
        </w:rPr>
      </w:pPr>
      <w:r w:rsidRPr="006237D2">
        <w:rPr>
          <w:sz w:val="20"/>
        </w:rPr>
        <w:t xml:space="preserve">Manque du </w:t>
      </w:r>
      <w:r>
        <w:rPr>
          <w:sz w:val="20"/>
        </w:rPr>
        <w:t>sentiment faim/satiété</w:t>
      </w:r>
    </w:p>
    <w:p w:rsidR="006237D2" w:rsidRDefault="006237D2" w:rsidP="006237D2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Vitesse d’ingestion et plaisir de manger</w:t>
      </w:r>
    </w:p>
    <w:p w:rsidR="006237D2" w:rsidRDefault="006237D2" w:rsidP="006237D2">
      <w:pPr>
        <w:pStyle w:val="ListParagraph"/>
        <w:numPr>
          <w:ilvl w:val="0"/>
          <w:numId w:val="5"/>
        </w:numPr>
        <w:rPr>
          <w:sz w:val="20"/>
        </w:rPr>
      </w:pPr>
      <w:r w:rsidRPr="006237D2">
        <w:rPr>
          <w:sz w:val="20"/>
        </w:rPr>
        <w:t xml:space="preserve">Forte </w:t>
      </w:r>
      <w:r>
        <w:rPr>
          <w:sz w:val="20"/>
        </w:rPr>
        <w:t xml:space="preserve">réaction à des stimuli externes : le </w:t>
      </w:r>
      <w:r w:rsidRPr="006237D2">
        <w:rPr>
          <w:sz w:val="20"/>
          <w:highlight w:val="yellow"/>
        </w:rPr>
        <w:t>conditionnement évaluatif</w:t>
      </w:r>
      <w:r>
        <w:rPr>
          <w:sz w:val="20"/>
        </w:rPr>
        <w:t xml:space="preserve"> (médias et pub, ex les personnages sur la boîte de céréales) influence l’enfant dans l’acquisition de ses préférences alimentaires. </w:t>
      </w:r>
      <w:r w:rsidR="00F61A2D">
        <w:rPr>
          <w:sz w:val="20"/>
        </w:rPr>
        <w:t>Certains sont plus susceptibles que d’autres. Cela peut parfois induire une résistance au changement. Notons que ce conditionnement</w:t>
      </w:r>
      <w:r>
        <w:rPr>
          <w:sz w:val="20"/>
        </w:rPr>
        <w:t xml:space="preserve"> </w:t>
      </w:r>
      <w:r w:rsidR="00F61A2D">
        <w:rPr>
          <w:sz w:val="20"/>
        </w:rPr>
        <w:t>peut</w:t>
      </w:r>
      <w:r>
        <w:rPr>
          <w:sz w:val="20"/>
        </w:rPr>
        <w:t xml:space="preserve"> aussi influencer son envie de manger. L’enfa</w:t>
      </w:r>
      <w:r w:rsidR="00F61A2D">
        <w:rPr>
          <w:sz w:val="20"/>
        </w:rPr>
        <w:t>nt bien sûr en est inconscient.</w:t>
      </w:r>
    </w:p>
    <w:p w:rsidR="006237D2" w:rsidRPr="006237D2" w:rsidRDefault="006237D2" w:rsidP="006237D2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R</w:t>
      </w:r>
      <w:r w:rsidRPr="006237D2">
        <w:rPr>
          <w:sz w:val="20"/>
        </w:rPr>
        <w:t>écompense/consolation par l'alimentation</w:t>
      </w:r>
    </w:p>
    <w:p w:rsidR="00733960" w:rsidRDefault="00733960" w:rsidP="00733960">
      <w:pPr>
        <w:rPr>
          <w:sz w:val="20"/>
        </w:rPr>
      </w:pPr>
      <w:r w:rsidRPr="00733960">
        <w:rPr>
          <w:b/>
          <w:sz w:val="20"/>
        </w:rPr>
        <w:t>Activité physique/endurance</w:t>
      </w:r>
      <w:r>
        <w:rPr>
          <w:sz w:val="20"/>
        </w:rPr>
        <w:t> :</w:t>
      </w:r>
      <w:r w:rsidR="00F61A2D">
        <w:rPr>
          <w:sz w:val="20"/>
        </w:rPr>
        <w:t xml:space="preserve"> l’endurance est un très bon marqueur. Elle a diminué 8-10% ces 10-20 dernières années. L’activité physique modérée a beaucoup d’effets bénéfiques sur la santé (physique et psychologique). Elle permet notamment de diminuer la masse grasse au profit de la masse maigre (muscles).</w:t>
      </w:r>
    </w:p>
    <w:p w:rsidR="00733960" w:rsidRDefault="00733960" w:rsidP="00F61A2D">
      <w:pPr>
        <w:spacing w:after="0"/>
        <w:rPr>
          <w:sz w:val="20"/>
        </w:rPr>
      </w:pPr>
      <w:r w:rsidRPr="00733960">
        <w:rPr>
          <w:b/>
          <w:sz w:val="20"/>
        </w:rPr>
        <w:t>Consommation de médias (TV, jeux vidéo</w:t>
      </w:r>
      <w:r w:rsidR="00F61A2D">
        <w:rPr>
          <w:b/>
          <w:sz w:val="20"/>
        </w:rPr>
        <w:t>, PC</w:t>
      </w:r>
      <w:r w:rsidRPr="00733960">
        <w:rPr>
          <w:b/>
          <w:sz w:val="20"/>
        </w:rPr>
        <w:t>…)</w:t>
      </w:r>
      <w:r>
        <w:rPr>
          <w:sz w:val="20"/>
        </w:rPr>
        <w:t> :</w:t>
      </w:r>
    </w:p>
    <w:p w:rsidR="00F61A2D" w:rsidRPr="00F61A2D" w:rsidRDefault="00F61A2D" w:rsidP="00F61A2D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F61A2D">
        <w:rPr>
          <w:sz w:val="20"/>
        </w:rPr>
        <w:t>Augme</w:t>
      </w:r>
      <w:r>
        <w:rPr>
          <w:sz w:val="20"/>
        </w:rPr>
        <w:t>ntation de la prise alimentaire : souvent alimentation passive, l’enfant mange sans avoir spécialement faim.</w:t>
      </w:r>
    </w:p>
    <w:p w:rsidR="00F61A2D" w:rsidRPr="00F61A2D" w:rsidRDefault="00F61A2D" w:rsidP="00F61A2D">
      <w:pPr>
        <w:pStyle w:val="ListParagraph"/>
        <w:numPr>
          <w:ilvl w:val="0"/>
          <w:numId w:val="1"/>
        </w:numPr>
        <w:rPr>
          <w:sz w:val="20"/>
        </w:rPr>
      </w:pPr>
      <w:r w:rsidRPr="00F61A2D">
        <w:rPr>
          <w:sz w:val="20"/>
        </w:rPr>
        <w:t xml:space="preserve">Influence du choix des aliments </w:t>
      </w:r>
    </w:p>
    <w:p w:rsidR="00F61A2D" w:rsidRPr="00F61A2D" w:rsidRDefault="00F61A2D" w:rsidP="00F61A2D">
      <w:pPr>
        <w:pStyle w:val="ListParagraph"/>
        <w:numPr>
          <w:ilvl w:val="0"/>
          <w:numId w:val="1"/>
        </w:numPr>
        <w:rPr>
          <w:sz w:val="20"/>
        </w:rPr>
      </w:pPr>
      <w:r w:rsidRPr="00F61A2D">
        <w:rPr>
          <w:sz w:val="20"/>
        </w:rPr>
        <w:t>Réduction de l’activité physique</w:t>
      </w:r>
    </w:p>
    <w:p w:rsidR="00733960" w:rsidRDefault="00733960" w:rsidP="00F61A2D">
      <w:pPr>
        <w:spacing w:after="0"/>
        <w:rPr>
          <w:sz w:val="20"/>
        </w:rPr>
      </w:pPr>
      <w:r w:rsidRPr="00733960">
        <w:rPr>
          <w:b/>
          <w:sz w:val="20"/>
        </w:rPr>
        <w:t>D</w:t>
      </w:r>
      <w:r w:rsidR="00F61A2D">
        <w:rPr>
          <w:b/>
          <w:sz w:val="20"/>
        </w:rPr>
        <w:t>iminution de d</w:t>
      </w:r>
      <w:r w:rsidRPr="00733960">
        <w:rPr>
          <w:b/>
          <w:sz w:val="20"/>
        </w:rPr>
        <w:t>urée du sommeil</w:t>
      </w:r>
      <w:r>
        <w:rPr>
          <w:sz w:val="20"/>
        </w:rPr>
        <w:t> :</w:t>
      </w:r>
      <w:r w:rsidR="00F61A2D">
        <w:rPr>
          <w:sz w:val="20"/>
        </w:rPr>
        <w:t xml:space="preserve"> associée à une plus haute prévalence de diabète et obésité. Explications :</w:t>
      </w:r>
    </w:p>
    <w:p w:rsidR="00F61A2D" w:rsidRDefault="00F61A2D" w:rsidP="00F61A2D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Changements neuroendocriniens (augmentation de </w:t>
      </w:r>
      <w:proofErr w:type="spellStart"/>
      <w:r>
        <w:rPr>
          <w:sz w:val="20"/>
        </w:rPr>
        <w:t>ghrelin</w:t>
      </w:r>
      <w:proofErr w:type="spellEnd"/>
      <w:r>
        <w:rPr>
          <w:sz w:val="20"/>
        </w:rPr>
        <w:t>, diminution de leptine)</w:t>
      </w:r>
    </w:p>
    <w:p w:rsidR="00F61A2D" w:rsidRPr="00F61A2D" w:rsidRDefault="00F61A2D" w:rsidP="00F61A2D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Réduction du contrôle sur le comportement alimentaire</w:t>
      </w:r>
    </w:p>
    <w:p w:rsidR="00944B8C" w:rsidRDefault="00733960" w:rsidP="00E60E57">
      <w:pPr>
        <w:spacing w:after="0"/>
        <w:rPr>
          <w:sz w:val="20"/>
        </w:rPr>
      </w:pPr>
      <w:r w:rsidRPr="00944B8C">
        <w:rPr>
          <w:b/>
          <w:sz w:val="20"/>
        </w:rPr>
        <w:t>Stress</w:t>
      </w:r>
      <w:r w:rsidRPr="00944B8C">
        <w:rPr>
          <w:sz w:val="20"/>
        </w:rPr>
        <w:t> :</w:t>
      </w:r>
      <w:r w:rsidR="00944B8C" w:rsidRPr="00944B8C">
        <w:rPr>
          <w:sz w:val="20"/>
        </w:rPr>
        <w:t xml:space="preserve"> </w:t>
      </w:r>
      <w:r w:rsidR="00944B8C">
        <w:rPr>
          <w:sz w:val="20"/>
        </w:rPr>
        <w:t xml:space="preserve">augmente les taux de cortisol, ce qui favorise </w:t>
      </w:r>
      <w:r w:rsidR="00E60E57">
        <w:rPr>
          <w:sz w:val="20"/>
        </w:rPr>
        <w:t>une lipogenèse</w:t>
      </w:r>
      <w:r w:rsidR="00240896">
        <w:rPr>
          <w:sz w:val="20"/>
        </w:rPr>
        <w:t xml:space="preserve"> (+prise alimentaire)</w:t>
      </w:r>
    </w:p>
    <w:p w:rsidR="00E60E57" w:rsidRPr="00E60E57" w:rsidRDefault="00E60E57" w:rsidP="00E60E57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E60E57">
        <w:rPr>
          <w:sz w:val="20"/>
        </w:rPr>
        <w:t xml:space="preserve">Événements de vie : expériences traumatiques (abus, accidents, terrorisme, guerre </w:t>
      </w:r>
      <w:proofErr w:type="spellStart"/>
      <w:r w:rsidRPr="00E60E57">
        <w:rPr>
          <w:sz w:val="20"/>
        </w:rPr>
        <w:t>etc</w:t>
      </w:r>
      <w:proofErr w:type="spellEnd"/>
      <w:r w:rsidRPr="00E60E57">
        <w:rPr>
          <w:sz w:val="20"/>
        </w:rPr>
        <w:t xml:space="preserve">) </w:t>
      </w:r>
    </w:p>
    <w:p w:rsidR="00733960" w:rsidRDefault="00733960" w:rsidP="0081651F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Parent :</w:t>
      </w:r>
      <w:r w:rsidR="00EB5155">
        <w:rPr>
          <w:sz w:val="20"/>
        </w:rPr>
        <w:t xml:space="preserve"> incompétence, restriction du rôle, problèmes de santé, isolation sociale, problèmes de couple</w:t>
      </w:r>
    </w:p>
    <w:p w:rsidR="00EB5155" w:rsidRDefault="00EB5155" w:rsidP="00EB5155">
      <w:pPr>
        <w:pStyle w:val="ListParagraph"/>
        <w:spacing w:after="0"/>
        <w:rPr>
          <w:sz w:val="20"/>
        </w:rPr>
      </w:pPr>
    </w:p>
    <w:p w:rsidR="0081651F" w:rsidRDefault="0081651F" w:rsidP="00EB5155">
      <w:pPr>
        <w:spacing w:after="0"/>
        <w:rPr>
          <w:sz w:val="20"/>
        </w:rPr>
      </w:pPr>
      <w:r w:rsidRPr="0081651F">
        <w:rPr>
          <w:b/>
          <w:sz w:val="20"/>
        </w:rPr>
        <w:t>Facteurs psychologiques</w:t>
      </w:r>
      <w:r>
        <w:rPr>
          <w:sz w:val="20"/>
        </w:rPr>
        <w:t> :</w:t>
      </w:r>
      <w:r w:rsidR="00EB5155">
        <w:rPr>
          <w:sz w:val="20"/>
        </w:rPr>
        <w:t xml:space="preserve"> les troubles du comportement représentent un facteur de risque tout aussi important que celui d’une hyper-alimentation fœtale (</w:t>
      </w:r>
      <w:proofErr w:type="spellStart"/>
      <w:r w:rsidR="00EB5155">
        <w:rPr>
          <w:sz w:val="20"/>
        </w:rPr>
        <w:t>odds</w:t>
      </w:r>
      <w:proofErr w:type="spellEnd"/>
      <w:r w:rsidR="00EB5155">
        <w:rPr>
          <w:sz w:val="20"/>
        </w:rPr>
        <w:t xml:space="preserve"> ratio entre 5 et 6 !). L’obésité peut être lié</w:t>
      </w:r>
      <w:r w:rsidR="002F199E">
        <w:rPr>
          <w:sz w:val="20"/>
        </w:rPr>
        <w:t>e</w:t>
      </w:r>
      <w:r w:rsidR="00EB5155">
        <w:rPr>
          <w:sz w:val="20"/>
        </w:rPr>
        <w:t xml:space="preserve"> à</w:t>
      </w:r>
    </w:p>
    <w:p w:rsidR="00EB5155" w:rsidRDefault="00EB5155" w:rsidP="00EB5155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Une externalisation du</w:t>
      </w:r>
      <w:r w:rsidR="00923E2E">
        <w:rPr>
          <w:sz w:val="20"/>
        </w:rPr>
        <w:t xml:space="preserve"> problème comportemental : ex T</w:t>
      </w:r>
      <w:r>
        <w:rPr>
          <w:sz w:val="20"/>
        </w:rPr>
        <w:t>DAH (impulsivité, inattention, hyperactivité)</w:t>
      </w:r>
    </w:p>
    <w:p w:rsidR="00EB5155" w:rsidRDefault="00EB5155" w:rsidP="00EB5155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Une internalisation du problème comportemental : ex dépression, anxiété</w:t>
      </w:r>
    </w:p>
    <w:p w:rsidR="00EB5155" w:rsidRPr="00EB5155" w:rsidRDefault="00EB5155" w:rsidP="00EB5155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Trouble alimentaire propre</w:t>
      </w:r>
    </w:p>
    <w:p w:rsidR="008E5974" w:rsidRDefault="0081651F" w:rsidP="008E5974">
      <w:pPr>
        <w:spacing w:after="0"/>
        <w:rPr>
          <w:sz w:val="20"/>
        </w:rPr>
      </w:pPr>
      <w:r w:rsidRPr="0081651F">
        <w:rPr>
          <w:b/>
          <w:sz w:val="20"/>
        </w:rPr>
        <w:t>Facteurs sociaux</w:t>
      </w:r>
      <w:r>
        <w:rPr>
          <w:sz w:val="20"/>
        </w:rPr>
        <w:t> :</w:t>
      </w:r>
      <w:r w:rsidR="00EB5155">
        <w:rPr>
          <w:sz w:val="20"/>
        </w:rPr>
        <w:t xml:space="preserve"> quoique l’obésité ait débuté avec les classes socio-économiques élevées, c’est maintenant les classes socio-économiques défavorisées qui sont les plus atteintes. </w:t>
      </w:r>
      <w:r w:rsidR="008E5974">
        <w:rPr>
          <w:sz w:val="20"/>
        </w:rPr>
        <w:t>Chez nous, ceci veut aussi dire que les immigrants/étrangers sont plus à risque de devenir obèses que les Suisses. Raisons probable :</w:t>
      </w:r>
    </w:p>
    <w:p w:rsidR="0081651F" w:rsidRDefault="00EB5155" w:rsidP="008E5974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8E5974">
        <w:rPr>
          <w:sz w:val="20"/>
        </w:rPr>
        <w:t>fast-foods et plats pré-faits sont meilleur marché que les alimen</w:t>
      </w:r>
      <w:r w:rsidR="008E5974">
        <w:rPr>
          <w:sz w:val="20"/>
        </w:rPr>
        <w:t xml:space="preserve">ts frais (fruits, légumes </w:t>
      </w:r>
      <w:proofErr w:type="spellStart"/>
      <w:r w:rsidR="008E5974">
        <w:rPr>
          <w:sz w:val="20"/>
        </w:rPr>
        <w:t>etc</w:t>
      </w:r>
      <w:proofErr w:type="spellEnd"/>
      <w:r w:rsidR="008E5974">
        <w:rPr>
          <w:sz w:val="20"/>
        </w:rPr>
        <w:t>)</w:t>
      </w:r>
    </w:p>
    <w:p w:rsidR="008E5974" w:rsidRDefault="008E5974" w:rsidP="008E5974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activité physique réduite : personnes moins aisées n’ont pas forcément temps/moyens</w:t>
      </w:r>
    </w:p>
    <w:p w:rsidR="008E5974" w:rsidRDefault="008E5974" w:rsidP="008E5974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normes sociales/désirées par l’entourage</w:t>
      </w:r>
    </w:p>
    <w:p w:rsidR="008E5974" w:rsidRPr="008E5974" w:rsidRDefault="008E5974" w:rsidP="008E5974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accès de plus en plus facile aux médias</w:t>
      </w:r>
    </w:p>
    <w:p w:rsidR="008E5974" w:rsidRDefault="008E5974">
      <w:pPr>
        <w:rPr>
          <w:b/>
          <w:sz w:val="20"/>
          <w:u w:val="single"/>
        </w:rPr>
      </w:pPr>
      <w:r>
        <w:rPr>
          <w:b/>
          <w:sz w:val="20"/>
          <w:u w:val="single"/>
        </w:rPr>
        <w:br w:type="page"/>
      </w:r>
    </w:p>
    <w:p w:rsidR="0081651F" w:rsidRDefault="0081651F" w:rsidP="0081651F">
      <w:pPr>
        <w:rPr>
          <w:sz w:val="20"/>
        </w:rPr>
      </w:pPr>
      <w:r w:rsidRPr="0081651F">
        <w:rPr>
          <w:b/>
          <w:sz w:val="20"/>
          <w:u w:val="single"/>
        </w:rPr>
        <w:lastRenderedPageBreak/>
        <w:t>Risques de l’obésité pédiatrique</w:t>
      </w:r>
      <w:r>
        <w:rPr>
          <w:sz w:val="20"/>
        </w:rPr>
        <w:t>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8E5974" w:rsidTr="008E5974">
        <w:tc>
          <w:tcPr>
            <w:tcW w:w="4606" w:type="dxa"/>
          </w:tcPr>
          <w:p w:rsidR="008E5974" w:rsidRDefault="008E5974" w:rsidP="0081651F">
            <w:pPr>
              <w:rPr>
                <w:sz w:val="20"/>
              </w:rPr>
            </w:pPr>
            <w:r>
              <w:rPr>
                <w:sz w:val="20"/>
              </w:rPr>
              <w:t>À court terme :</w:t>
            </w:r>
          </w:p>
          <w:p w:rsidR="008E5974" w:rsidRDefault="008E5974" w:rsidP="008E5974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psychologique</w:t>
            </w:r>
          </w:p>
          <w:p w:rsidR="008E5974" w:rsidRDefault="008E5974" w:rsidP="008E5974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stéatose hépatique, asthme, SAS, problèmes orthopédiques</w:t>
            </w:r>
          </w:p>
          <w:p w:rsidR="008E5974" w:rsidRPr="008E5974" w:rsidRDefault="008E5974" w:rsidP="008E5974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 xml:space="preserve">risques cardiovasculaires (CV), syndromes métaboliques, diabète, syndrome ovarien </w:t>
            </w:r>
            <w:proofErr w:type="spellStart"/>
            <w:r>
              <w:rPr>
                <w:sz w:val="20"/>
              </w:rPr>
              <w:t>polykystique</w:t>
            </w:r>
            <w:proofErr w:type="spellEnd"/>
            <w:r>
              <w:rPr>
                <w:sz w:val="20"/>
              </w:rPr>
              <w:t xml:space="preserve"> (SOPK)</w:t>
            </w:r>
          </w:p>
        </w:tc>
        <w:tc>
          <w:tcPr>
            <w:tcW w:w="4606" w:type="dxa"/>
          </w:tcPr>
          <w:p w:rsidR="008E5974" w:rsidRDefault="008E5974" w:rsidP="0081651F">
            <w:pPr>
              <w:rPr>
                <w:sz w:val="20"/>
              </w:rPr>
            </w:pPr>
            <w:r>
              <w:rPr>
                <w:sz w:val="20"/>
              </w:rPr>
              <w:t>À long terme :</w:t>
            </w:r>
          </w:p>
          <w:p w:rsidR="008E5974" w:rsidRDefault="008E5974" w:rsidP="008E5974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persistance de l’obésité</w:t>
            </w:r>
          </w:p>
          <w:p w:rsidR="008E5974" w:rsidRDefault="008E5974" w:rsidP="008E5974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morbidité et mortalité CV, SOPK</w:t>
            </w:r>
          </w:p>
          <w:p w:rsidR="008E5974" w:rsidRDefault="008E5974" w:rsidP="008E5974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arthrites</w:t>
            </w:r>
          </w:p>
          <w:p w:rsidR="008E5974" w:rsidRDefault="008E5974" w:rsidP="008E5974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dépression</w:t>
            </w:r>
          </w:p>
          <w:p w:rsidR="008E5974" w:rsidRPr="008E5974" w:rsidRDefault="008E5974" w:rsidP="008E5974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conséquences socio-économiques (surtout femmes)</w:t>
            </w:r>
          </w:p>
        </w:tc>
      </w:tr>
    </w:tbl>
    <w:p w:rsidR="008E5974" w:rsidRDefault="008E5974" w:rsidP="0081651F">
      <w:pPr>
        <w:rPr>
          <w:sz w:val="20"/>
        </w:rPr>
      </w:pPr>
    </w:p>
    <w:p w:rsidR="0081651F" w:rsidRDefault="0081651F" w:rsidP="008E5974">
      <w:pPr>
        <w:spacing w:after="0"/>
        <w:rPr>
          <w:sz w:val="20"/>
        </w:rPr>
      </w:pPr>
      <w:r w:rsidRPr="0081651F">
        <w:rPr>
          <w:b/>
          <w:sz w:val="20"/>
          <w:u w:val="single"/>
        </w:rPr>
        <w:t>Face à l’enfant/ado en surpoids</w:t>
      </w:r>
      <w:r>
        <w:rPr>
          <w:sz w:val="20"/>
        </w:rPr>
        <w:t> :</w:t>
      </w:r>
    </w:p>
    <w:p w:rsidR="008E5974" w:rsidRDefault="008E5974" w:rsidP="008E5974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8E5974">
        <w:rPr>
          <w:sz w:val="20"/>
        </w:rPr>
        <w:t xml:space="preserve">Anamnèse familiale: obésité, autres maladies, consanguinité </w:t>
      </w:r>
    </w:p>
    <w:p w:rsidR="008E5974" w:rsidRDefault="008E5974" w:rsidP="008E5974">
      <w:pPr>
        <w:pStyle w:val="ListParagraph"/>
        <w:numPr>
          <w:ilvl w:val="0"/>
          <w:numId w:val="1"/>
        </w:numPr>
        <w:rPr>
          <w:sz w:val="20"/>
        </w:rPr>
      </w:pPr>
      <w:r w:rsidRPr="008E5974">
        <w:rPr>
          <w:sz w:val="20"/>
        </w:rPr>
        <w:t xml:space="preserve">Chercher critères en défaveur d’une obésité commune </w:t>
      </w:r>
    </w:p>
    <w:p w:rsidR="008E5974" w:rsidRDefault="008E5974" w:rsidP="008E5974">
      <w:pPr>
        <w:pStyle w:val="ListParagraph"/>
        <w:numPr>
          <w:ilvl w:val="0"/>
          <w:numId w:val="1"/>
        </w:numPr>
        <w:rPr>
          <w:sz w:val="20"/>
        </w:rPr>
      </w:pPr>
      <w:r w:rsidRPr="008E5974">
        <w:rPr>
          <w:sz w:val="20"/>
        </w:rPr>
        <w:t xml:space="preserve">Grossesse, poids naissance, nutrition (inclus </w:t>
      </w:r>
      <w:r>
        <w:rPr>
          <w:sz w:val="20"/>
        </w:rPr>
        <w:t>allaitement)</w:t>
      </w:r>
    </w:p>
    <w:p w:rsidR="008E5974" w:rsidRDefault="008E5974" w:rsidP="008E5974">
      <w:pPr>
        <w:pStyle w:val="ListParagraph"/>
        <w:numPr>
          <w:ilvl w:val="0"/>
          <w:numId w:val="1"/>
        </w:numPr>
        <w:rPr>
          <w:sz w:val="20"/>
        </w:rPr>
      </w:pPr>
      <w:r w:rsidRPr="008E5974">
        <w:rPr>
          <w:sz w:val="20"/>
        </w:rPr>
        <w:t xml:space="preserve">Croissance post-natale, courbe taille, poids, IMC </w:t>
      </w:r>
    </w:p>
    <w:p w:rsidR="008E5974" w:rsidRDefault="008E5974" w:rsidP="008E5974">
      <w:pPr>
        <w:pStyle w:val="ListParagraph"/>
        <w:numPr>
          <w:ilvl w:val="0"/>
          <w:numId w:val="1"/>
        </w:numPr>
        <w:rPr>
          <w:sz w:val="20"/>
        </w:rPr>
      </w:pPr>
      <w:r w:rsidRPr="008E5974">
        <w:rPr>
          <w:sz w:val="20"/>
        </w:rPr>
        <w:t>Facteurs de risque (événements vie, comportements, psychologiques, environnement-famille, compétences parentales)</w:t>
      </w:r>
    </w:p>
    <w:p w:rsidR="008E5974" w:rsidRDefault="008E5974" w:rsidP="008E5974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P</w:t>
      </w:r>
      <w:r w:rsidRPr="008E5974">
        <w:rPr>
          <w:sz w:val="20"/>
        </w:rPr>
        <w:t>révention et traitement, risques associés</w:t>
      </w:r>
    </w:p>
    <w:p w:rsidR="008E5974" w:rsidRDefault="008E5974" w:rsidP="008E5974">
      <w:pPr>
        <w:rPr>
          <w:sz w:val="20"/>
        </w:rPr>
      </w:pPr>
    </w:p>
    <w:p w:rsidR="008E5974" w:rsidRDefault="008E5974" w:rsidP="008E5974">
      <w:pPr>
        <w:jc w:val="center"/>
        <w:rPr>
          <w:b/>
        </w:rPr>
      </w:pPr>
      <w:r w:rsidRPr="002E40C1">
        <w:rPr>
          <w:b/>
        </w:rPr>
        <w:t>Obésité pédiatrique –</w:t>
      </w:r>
      <w:r>
        <w:rPr>
          <w:b/>
        </w:rPr>
        <w:t xml:space="preserve"> prévention et traitement</w:t>
      </w:r>
    </w:p>
    <w:p w:rsidR="008E5974" w:rsidRDefault="009A3BF0" w:rsidP="004C37E5">
      <w:pPr>
        <w:spacing w:after="0"/>
        <w:rPr>
          <w:b/>
          <w:sz w:val="20"/>
          <w:u w:val="single"/>
        </w:rPr>
      </w:pPr>
      <w:r w:rsidRPr="00ED283D">
        <w:rPr>
          <w:b/>
          <w:sz w:val="20"/>
          <w:u w:val="single"/>
        </w:rPr>
        <w:t>Première visite au cabinet du pédiatre – quels conseils ?</w:t>
      </w:r>
      <w:r w:rsidR="00ED283D" w:rsidRPr="00ED283D">
        <w:rPr>
          <w:b/>
          <w:sz w:val="20"/>
          <w:u w:val="single"/>
        </w:rPr>
        <w:t xml:space="preserve">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4C37E5">
        <w:rPr>
          <w:sz w:val="20"/>
        </w:rPr>
        <w:t xml:space="preserve">Continuer l’allaitement maternel, si possible pendant au moins six mois (« allaitement exclusif »)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 xml:space="preserve">Limiter la fréquence des tétées, 6 à 8 par jour au maximum, trouver un rythme régulier </w:t>
      </w:r>
    </w:p>
    <w:p w:rsidR="00536729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>Eviter de donner le sein</w:t>
      </w:r>
      <w:r>
        <w:rPr>
          <w:sz w:val="20"/>
        </w:rPr>
        <w:t>/lolette</w:t>
      </w:r>
      <w:r w:rsidRPr="004C37E5">
        <w:rPr>
          <w:sz w:val="20"/>
        </w:rPr>
        <w:t xml:space="preserve"> comme moyen de </w:t>
      </w:r>
      <w:r>
        <w:rPr>
          <w:sz w:val="20"/>
        </w:rPr>
        <w:t xml:space="preserve">« réconfort » : apprend à l’enfant que </w:t>
      </w:r>
      <w:r w:rsidR="009F491C">
        <w:rPr>
          <w:sz w:val="20"/>
        </w:rPr>
        <w:t>quand il va mal, il mange/</w:t>
      </w:r>
      <w:proofErr w:type="spellStart"/>
      <w:r w:rsidR="009F491C">
        <w:rPr>
          <w:sz w:val="20"/>
        </w:rPr>
        <w:t>taite</w:t>
      </w:r>
      <w:proofErr w:type="spellEnd"/>
      <w:r w:rsidR="009F491C">
        <w:rPr>
          <w:sz w:val="20"/>
        </w:rPr>
        <w:t xml:space="preserve"> (ce qui est une mauvaise attitude)</w:t>
      </w:r>
    </w:p>
    <w:p w:rsidR="009A3BF0" w:rsidRDefault="009A3BF0" w:rsidP="004C37E5">
      <w:pPr>
        <w:spacing w:after="0"/>
        <w:rPr>
          <w:sz w:val="20"/>
        </w:rPr>
      </w:pPr>
      <w:r w:rsidRPr="00ED283D">
        <w:rPr>
          <w:b/>
          <w:sz w:val="20"/>
          <w:u w:val="single"/>
        </w:rPr>
        <w:t>Contrôle des 6 mois – passage à l’alimentation solide</w:t>
      </w:r>
      <w:r>
        <w:rPr>
          <w:sz w:val="20"/>
        </w:rPr>
        <w:t> :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4C37E5">
        <w:rPr>
          <w:sz w:val="20"/>
        </w:rPr>
        <w:t xml:space="preserve">Introduction séquencée des aliments : un nouvel aliment par semaine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 xml:space="preserve">Préférer les « aliments préparés maison » aux mets industriels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 xml:space="preserve">Alterner/combiner : viandes, légumes, féculents (éducation du goût)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Éventuellement : t</w:t>
      </w:r>
      <w:r w:rsidRPr="004C37E5">
        <w:rPr>
          <w:sz w:val="20"/>
        </w:rPr>
        <w:t>erminer les r</w:t>
      </w:r>
      <w:r>
        <w:rPr>
          <w:sz w:val="20"/>
        </w:rPr>
        <w:t>epas principaux avec un dessert (</w:t>
      </w:r>
      <w:proofErr w:type="spellStart"/>
      <w:r>
        <w:rPr>
          <w:sz w:val="20"/>
        </w:rPr>
        <w:t>qqch</w:t>
      </w:r>
      <w:proofErr w:type="spellEnd"/>
      <w:r>
        <w:rPr>
          <w:sz w:val="20"/>
        </w:rPr>
        <w:t xml:space="preserve"> que le bébé aime)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Rythmer repas et collations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>Faire des repa</w:t>
      </w:r>
      <w:r>
        <w:rPr>
          <w:sz w:val="20"/>
        </w:rPr>
        <w:t>s des instants de convivialité : pas de disputes, ne pas lire le journal à table</w:t>
      </w:r>
    </w:p>
    <w:p w:rsidR="009A3BF0" w:rsidRDefault="009A3BF0" w:rsidP="004C37E5">
      <w:pPr>
        <w:spacing w:after="0"/>
        <w:rPr>
          <w:sz w:val="20"/>
        </w:rPr>
      </w:pPr>
      <w:r w:rsidRPr="00ED283D">
        <w:rPr>
          <w:b/>
          <w:sz w:val="20"/>
          <w:u w:val="single"/>
        </w:rPr>
        <w:t>Contrôle des 15 mois</w:t>
      </w:r>
      <w:r>
        <w:rPr>
          <w:sz w:val="20"/>
        </w:rPr>
        <w:t> :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4C37E5">
        <w:rPr>
          <w:sz w:val="20"/>
        </w:rPr>
        <w:t xml:space="preserve">Repas &amp; collations à heures fixes, repas en famille, à table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>Favoriser les légumes</w:t>
      </w:r>
      <w:r>
        <w:rPr>
          <w:sz w:val="20"/>
        </w:rPr>
        <w:t xml:space="preserve"> &amp; fruits, insister (même 10-15 fois si nécessaire) sans brimer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 xml:space="preserve">Manger lentement en discutant (convivialité)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 xml:space="preserve">Pas de télévision, d'écran autre pendant les repas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>Diminuer les apports en sucre</w:t>
      </w:r>
      <w:r>
        <w:rPr>
          <w:sz w:val="20"/>
        </w:rPr>
        <w:t>/</w:t>
      </w:r>
      <w:r w:rsidRPr="004C37E5">
        <w:rPr>
          <w:sz w:val="20"/>
        </w:rPr>
        <w:t xml:space="preserve">aliments gras (expliquer pyramide alimentaire aux parents) </w:t>
      </w:r>
    </w:p>
    <w:p w:rsid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>Boissons : habituer à l’eau</w:t>
      </w:r>
      <w:r>
        <w:rPr>
          <w:sz w:val="20"/>
        </w:rPr>
        <w:t xml:space="preserve"> (éviter dans la mesure du possible les boissons sucrées)</w:t>
      </w:r>
    </w:p>
    <w:p w:rsidR="004C37E5" w:rsidRDefault="004C37E5" w:rsidP="004C37E5">
      <w:pPr>
        <w:spacing w:after="0"/>
        <w:rPr>
          <w:sz w:val="20"/>
        </w:rPr>
      </w:pPr>
      <w:r>
        <w:rPr>
          <w:sz w:val="20"/>
        </w:rPr>
        <w:t>Si déjà surpoids/obésité à cet âge :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4C37E5">
        <w:rPr>
          <w:sz w:val="20"/>
        </w:rPr>
        <w:t xml:space="preserve">Stimuler la liberté de mouvement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 xml:space="preserve">Sorties journalières (1 à 2 heures, parcs…jeux)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 xml:space="preserve">A l’intérieur, environnement favorable aux jeux : coussins, ballons, matelas, caisses…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 xml:space="preserve">Jeux partagés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 xml:space="preserve">Activités physiques en famille (week-end)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>Sédentarité : éviter/limiter temps d’écrans (ordinateurs, télévision…)</w:t>
      </w:r>
    </w:p>
    <w:p w:rsidR="004C37E5" w:rsidRDefault="004C37E5">
      <w:pPr>
        <w:rPr>
          <w:b/>
          <w:sz w:val="20"/>
          <w:u w:val="single"/>
        </w:rPr>
      </w:pPr>
      <w:r>
        <w:rPr>
          <w:b/>
          <w:sz w:val="20"/>
          <w:u w:val="single"/>
        </w:rPr>
        <w:br w:type="page"/>
      </w:r>
    </w:p>
    <w:p w:rsidR="009A3BF0" w:rsidRDefault="004C37E5" w:rsidP="004C37E5">
      <w:pPr>
        <w:spacing w:after="0"/>
        <w:rPr>
          <w:sz w:val="20"/>
        </w:rPr>
      </w:pPr>
      <w:r w:rsidRPr="004C37E5">
        <w:rPr>
          <w:b/>
          <w:sz w:val="20"/>
          <w:u w:val="single"/>
        </w:rPr>
        <w:lastRenderedPageBreak/>
        <w:t>Si surpoids ou obésité d</w:t>
      </w:r>
      <w:r w:rsidR="009A3BF0" w:rsidRPr="004C37E5">
        <w:rPr>
          <w:b/>
          <w:sz w:val="20"/>
          <w:u w:val="single"/>
        </w:rPr>
        <w:t>e</w:t>
      </w:r>
      <w:r w:rsidR="009A3BF0" w:rsidRPr="00ED283D">
        <w:rPr>
          <w:b/>
          <w:sz w:val="20"/>
          <w:u w:val="single"/>
        </w:rPr>
        <w:t xml:space="preserve"> 15 mois à l’adolescence</w:t>
      </w:r>
      <w:r w:rsidR="009A3BF0">
        <w:rPr>
          <w:sz w:val="20"/>
        </w:rPr>
        <w:t> :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Contrôles réguliers, avec approche non </w:t>
      </w:r>
      <w:proofErr w:type="spellStart"/>
      <w:r>
        <w:rPr>
          <w:sz w:val="20"/>
        </w:rPr>
        <w:t>stigmatisante</w:t>
      </w:r>
      <w:proofErr w:type="spellEnd"/>
      <w:r>
        <w:rPr>
          <w:sz w:val="20"/>
        </w:rPr>
        <w:t xml:space="preserve">. </w:t>
      </w:r>
      <w:r w:rsidRPr="004C37E5">
        <w:rPr>
          <w:sz w:val="20"/>
        </w:rPr>
        <w:t>Entretiens de type « motivationnel »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 xml:space="preserve">Suivre courbes : poids, taille, IMC/BMI </w:t>
      </w:r>
    </w:p>
    <w:p w:rsidR="004C37E5" w:rsidRPr="004C37E5" w:rsidRDefault="004C37E5" w:rsidP="004C37E5">
      <w:pPr>
        <w:pStyle w:val="ListParagraph"/>
        <w:numPr>
          <w:ilvl w:val="0"/>
          <w:numId w:val="1"/>
        </w:numPr>
        <w:rPr>
          <w:sz w:val="20"/>
        </w:rPr>
      </w:pPr>
      <w:r w:rsidRPr="004C37E5">
        <w:rPr>
          <w:sz w:val="20"/>
        </w:rPr>
        <w:t>Tenir compte du contexte psychosocial et ethnique</w:t>
      </w:r>
      <w:r>
        <w:rPr>
          <w:sz w:val="20"/>
        </w:rPr>
        <w:t xml:space="preserve"> (cuisine varie selon culture d’origine)</w:t>
      </w:r>
    </w:p>
    <w:p w:rsidR="009A3BF0" w:rsidRDefault="009A3BF0" w:rsidP="004C37E5">
      <w:pPr>
        <w:spacing w:after="0"/>
        <w:rPr>
          <w:sz w:val="20"/>
        </w:rPr>
      </w:pPr>
      <w:r w:rsidRPr="00ED283D">
        <w:rPr>
          <w:b/>
          <w:sz w:val="20"/>
          <w:u w:val="single"/>
        </w:rPr>
        <w:t>Que faire si surpoids/obésité installés chez l’enfant/ado</w:t>
      </w:r>
      <w:r>
        <w:rPr>
          <w:sz w:val="20"/>
        </w:rPr>
        <w:t> :</w:t>
      </w:r>
    </w:p>
    <w:p w:rsidR="004C37E5" w:rsidRPr="004C37E5" w:rsidRDefault="004C37E5" w:rsidP="004C37E5">
      <w:pPr>
        <w:spacing w:after="0"/>
        <w:rPr>
          <w:sz w:val="20"/>
        </w:rPr>
      </w:pPr>
      <w:r w:rsidRPr="004C37E5">
        <w:rPr>
          <w:sz w:val="20"/>
        </w:rPr>
        <w:t xml:space="preserve">1. Exclure une affection endocrinienne, métabolique ou génétique (consultation spécialisée) </w:t>
      </w:r>
    </w:p>
    <w:p w:rsidR="004C37E5" w:rsidRPr="004C37E5" w:rsidRDefault="004C37E5" w:rsidP="004C37E5">
      <w:pPr>
        <w:spacing w:after="0"/>
        <w:rPr>
          <w:sz w:val="20"/>
        </w:rPr>
      </w:pPr>
      <w:r w:rsidRPr="004C37E5">
        <w:rPr>
          <w:sz w:val="20"/>
        </w:rPr>
        <w:t xml:space="preserve">2. Savoir que </w:t>
      </w:r>
    </w:p>
    <w:p w:rsidR="004C37E5" w:rsidRDefault="004C37E5" w:rsidP="004C37E5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4C37E5">
        <w:rPr>
          <w:sz w:val="20"/>
        </w:rPr>
        <w:t>Il n’y a pas de traitement miracle</w:t>
      </w:r>
    </w:p>
    <w:p w:rsidR="004C37E5" w:rsidRDefault="004C37E5" w:rsidP="004C37E5">
      <w:pPr>
        <w:pStyle w:val="ListParagraph"/>
        <w:numPr>
          <w:ilvl w:val="0"/>
          <w:numId w:val="6"/>
        </w:numPr>
        <w:rPr>
          <w:sz w:val="20"/>
        </w:rPr>
      </w:pPr>
      <w:r w:rsidRPr="004C37E5">
        <w:rPr>
          <w:sz w:val="20"/>
        </w:rPr>
        <w:t xml:space="preserve">Le régime seul n’est jamais efficace à moyen/long terme </w:t>
      </w:r>
    </w:p>
    <w:p w:rsidR="004C37E5" w:rsidRDefault="004C37E5" w:rsidP="004C37E5">
      <w:pPr>
        <w:pStyle w:val="ListParagraph"/>
        <w:numPr>
          <w:ilvl w:val="0"/>
          <w:numId w:val="6"/>
        </w:numPr>
        <w:rPr>
          <w:sz w:val="20"/>
        </w:rPr>
      </w:pPr>
      <w:r w:rsidRPr="004C37E5">
        <w:rPr>
          <w:sz w:val="20"/>
        </w:rPr>
        <w:t xml:space="preserve">Seule une approche multidisciplinaire intensive a été démontrée efficace pour une réduction de poids </w:t>
      </w:r>
    </w:p>
    <w:p w:rsidR="004C37E5" w:rsidRDefault="004C37E5" w:rsidP="004C37E5">
      <w:pPr>
        <w:pStyle w:val="ListParagraph"/>
        <w:numPr>
          <w:ilvl w:val="0"/>
          <w:numId w:val="6"/>
        </w:numPr>
        <w:rPr>
          <w:sz w:val="20"/>
        </w:rPr>
      </w:pPr>
      <w:r w:rsidRPr="004C37E5">
        <w:rPr>
          <w:sz w:val="20"/>
        </w:rPr>
        <w:t xml:space="preserve">La famille et l’entourage doivent être impliqués </w:t>
      </w:r>
    </w:p>
    <w:p w:rsidR="004C37E5" w:rsidRPr="004C37E5" w:rsidRDefault="004C37E5" w:rsidP="004C37E5">
      <w:pPr>
        <w:pStyle w:val="ListParagraph"/>
        <w:numPr>
          <w:ilvl w:val="0"/>
          <w:numId w:val="6"/>
        </w:numPr>
        <w:rPr>
          <w:sz w:val="20"/>
        </w:rPr>
      </w:pPr>
      <w:r w:rsidRPr="004C37E5">
        <w:rPr>
          <w:sz w:val="20"/>
        </w:rPr>
        <w:t>Ces traitements doivent être prodigués par des centres sp</w:t>
      </w:r>
      <w:r>
        <w:rPr>
          <w:sz w:val="20"/>
        </w:rPr>
        <w:t>écialisés, multidisciplinaires (pour l’obésité en particulier)</w:t>
      </w:r>
    </w:p>
    <w:p w:rsidR="009A3BF0" w:rsidRDefault="00ED283D" w:rsidP="005E0A0C">
      <w:pPr>
        <w:spacing w:after="0"/>
        <w:rPr>
          <w:sz w:val="20"/>
        </w:rPr>
      </w:pPr>
      <w:r w:rsidRPr="00ED283D">
        <w:rPr>
          <w:b/>
          <w:sz w:val="20"/>
          <w:u w:val="single"/>
        </w:rPr>
        <w:t>Régimes</w:t>
      </w:r>
      <w:r>
        <w:rPr>
          <w:sz w:val="20"/>
        </w:rPr>
        <w:t> :</w:t>
      </w:r>
      <w:r w:rsidR="004C37E5">
        <w:rPr>
          <w:sz w:val="20"/>
        </w:rPr>
        <w:t xml:space="preserve"> mauvais pour plusieurs raisons.</w:t>
      </w:r>
    </w:p>
    <w:p w:rsidR="004C37E5" w:rsidRDefault="004C37E5" w:rsidP="005E0A0C">
      <w:pPr>
        <w:pStyle w:val="ListParagraph"/>
        <w:numPr>
          <w:ilvl w:val="0"/>
          <w:numId w:val="6"/>
        </w:numPr>
        <w:spacing w:after="0"/>
        <w:rPr>
          <w:sz w:val="20"/>
        </w:rPr>
      </w:pPr>
      <w:r>
        <w:rPr>
          <w:sz w:val="20"/>
        </w:rPr>
        <w:t>On perd d’abord les muscles, après la graisse</w:t>
      </w:r>
    </w:p>
    <w:p w:rsidR="004C37E5" w:rsidRPr="005E0A0C" w:rsidRDefault="004C37E5" w:rsidP="005E0A0C">
      <w:pPr>
        <w:pStyle w:val="ListParagraph"/>
        <w:numPr>
          <w:ilvl w:val="0"/>
          <w:numId w:val="6"/>
        </w:numPr>
        <w:rPr>
          <w:sz w:val="20"/>
        </w:rPr>
      </w:pPr>
      <w:r>
        <w:rPr>
          <w:sz w:val="20"/>
        </w:rPr>
        <w:t>On reprend facilement. Et c’est de la graisse qu’on prend, jusqu’à ce qu’on ait récupéré l</w:t>
      </w:r>
      <w:r w:rsidR="005E0A0C">
        <w:rPr>
          <w:sz w:val="20"/>
        </w:rPr>
        <w:t>es</w:t>
      </w:r>
      <w:r>
        <w:rPr>
          <w:sz w:val="20"/>
        </w:rPr>
        <w:t xml:space="preserve"> musc</w:t>
      </w:r>
      <w:r w:rsidR="005E0A0C">
        <w:rPr>
          <w:sz w:val="20"/>
        </w:rPr>
        <w:t>l</w:t>
      </w:r>
      <w:r>
        <w:rPr>
          <w:sz w:val="20"/>
        </w:rPr>
        <w:t>e</w:t>
      </w:r>
      <w:r w:rsidR="005E0A0C">
        <w:rPr>
          <w:sz w:val="20"/>
        </w:rPr>
        <w:t>s</w:t>
      </w:r>
      <w:r>
        <w:rPr>
          <w:sz w:val="20"/>
        </w:rPr>
        <w:t>. Des études ont montré qu</w:t>
      </w:r>
      <w:r w:rsidR="005E0A0C">
        <w:rPr>
          <w:sz w:val="20"/>
        </w:rPr>
        <w:t>e le</w:t>
      </w:r>
      <w:r w:rsidRPr="005E0A0C">
        <w:rPr>
          <w:sz w:val="20"/>
        </w:rPr>
        <w:t xml:space="preserve"> régime augmente le risque de prendre du poids plus tard, </w:t>
      </w:r>
      <w:r w:rsidR="005E0A0C" w:rsidRPr="005E0A0C">
        <w:rPr>
          <w:sz w:val="20"/>
        </w:rPr>
        <w:t xml:space="preserve">indépendamment de la prédisposition génétique. Ceci </w:t>
      </w:r>
      <w:r w:rsidR="005E0A0C">
        <w:rPr>
          <w:sz w:val="20"/>
        </w:rPr>
        <w:t>est d’autant plus vrai</w:t>
      </w:r>
      <w:r w:rsidR="005E0A0C" w:rsidRPr="005E0A0C">
        <w:rPr>
          <w:sz w:val="20"/>
        </w:rPr>
        <w:t xml:space="preserve"> pour les personnes de poids normal qui font des régimes</w:t>
      </w:r>
      <w:r w:rsidR="005E0A0C">
        <w:rPr>
          <w:sz w:val="20"/>
        </w:rPr>
        <w:t> ; prendront plus facilement du poids que ceux avec un BMI élevé.</w:t>
      </w:r>
    </w:p>
    <w:p w:rsidR="00ED283D" w:rsidRDefault="00ED283D" w:rsidP="006E00E6">
      <w:pPr>
        <w:spacing w:after="0"/>
        <w:rPr>
          <w:sz w:val="20"/>
        </w:rPr>
      </w:pPr>
      <w:r w:rsidRPr="00ED283D">
        <w:rPr>
          <w:b/>
          <w:sz w:val="20"/>
          <w:u w:val="single"/>
        </w:rPr>
        <w:t>Transition de BMI fluctuant à maladies métaboliques chroniques</w:t>
      </w:r>
      <w:r>
        <w:rPr>
          <w:sz w:val="20"/>
        </w:rPr>
        <w:t> :</w:t>
      </w:r>
    </w:p>
    <w:p w:rsidR="005E0A0C" w:rsidRDefault="005E0A0C" w:rsidP="006E00E6">
      <w:pPr>
        <w:pStyle w:val="ListParagraph"/>
        <w:numPr>
          <w:ilvl w:val="0"/>
          <w:numId w:val="6"/>
        </w:numPr>
        <w:spacing w:after="0"/>
        <w:rPr>
          <w:sz w:val="20"/>
        </w:rPr>
      </w:pPr>
      <w:r>
        <w:rPr>
          <w:sz w:val="20"/>
        </w:rPr>
        <w:t>BMI bas et/ou croissance de rattrapage : augmente risques d’obésité, maladies CV et diabète</w:t>
      </w:r>
    </w:p>
    <w:p w:rsidR="005E0A0C" w:rsidRDefault="005E0A0C" w:rsidP="005E0A0C">
      <w:pPr>
        <w:pStyle w:val="ListParagraph"/>
        <w:numPr>
          <w:ilvl w:val="0"/>
          <w:numId w:val="6"/>
        </w:numPr>
        <w:rPr>
          <w:sz w:val="20"/>
        </w:rPr>
      </w:pPr>
      <w:r>
        <w:rPr>
          <w:sz w:val="20"/>
        </w:rPr>
        <w:t>Augmentation trop précoce du BMI chez le nourrisson : augmente risques d’obésité</w:t>
      </w:r>
    </w:p>
    <w:p w:rsidR="005E0A0C" w:rsidRPr="005E0A0C" w:rsidRDefault="005E0A0C" w:rsidP="005E0A0C">
      <w:pPr>
        <w:pStyle w:val="ListParagraph"/>
        <w:numPr>
          <w:ilvl w:val="0"/>
          <w:numId w:val="6"/>
        </w:numPr>
        <w:rPr>
          <w:sz w:val="20"/>
        </w:rPr>
      </w:pPr>
      <w:r>
        <w:rPr>
          <w:sz w:val="20"/>
        </w:rPr>
        <w:t>Régimes et sports poussés sans obésité augmente</w:t>
      </w:r>
      <w:r w:rsidR="003B4D12">
        <w:rPr>
          <w:sz w:val="20"/>
        </w:rPr>
        <w:t>nt</w:t>
      </w:r>
      <w:r>
        <w:rPr>
          <w:sz w:val="20"/>
        </w:rPr>
        <w:t xml:space="preserve"> risques d’obésité et maladies CV</w:t>
      </w:r>
    </w:p>
    <w:p w:rsidR="00ED283D" w:rsidRDefault="00ED283D" w:rsidP="006E00E6">
      <w:pPr>
        <w:spacing w:after="0"/>
        <w:rPr>
          <w:sz w:val="20"/>
        </w:rPr>
      </w:pPr>
      <w:proofErr w:type="spellStart"/>
      <w:r w:rsidRPr="00ED283D">
        <w:rPr>
          <w:b/>
          <w:sz w:val="20"/>
          <w:u w:val="single"/>
        </w:rPr>
        <w:t>Take</w:t>
      </w:r>
      <w:proofErr w:type="spellEnd"/>
      <w:r w:rsidRPr="00ED283D">
        <w:rPr>
          <w:b/>
          <w:sz w:val="20"/>
          <w:u w:val="single"/>
        </w:rPr>
        <w:t xml:space="preserve"> home messages</w:t>
      </w:r>
      <w:r>
        <w:rPr>
          <w:sz w:val="20"/>
        </w:rPr>
        <w:t> :</w:t>
      </w:r>
    </w:p>
    <w:p w:rsidR="006E00E6" w:rsidRDefault="006E00E6" w:rsidP="006E00E6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6E00E6">
        <w:rPr>
          <w:sz w:val="20"/>
        </w:rPr>
        <w:t xml:space="preserve">En cabinet et lors de toute consultation ambulatoire, peser, mesurer, calculer l’IMC/BMI </w:t>
      </w:r>
    </w:p>
    <w:p w:rsidR="006E00E6" w:rsidRDefault="006E00E6" w:rsidP="006E00E6">
      <w:pPr>
        <w:pStyle w:val="ListParagraph"/>
        <w:numPr>
          <w:ilvl w:val="0"/>
          <w:numId w:val="6"/>
        </w:numPr>
        <w:rPr>
          <w:sz w:val="20"/>
        </w:rPr>
      </w:pPr>
      <w:r w:rsidRPr="006E00E6">
        <w:rPr>
          <w:sz w:val="20"/>
        </w:rPr>
        <w:t xml:space="preserve">Plus l’enfant est traité tardivement, plus le pronostic est réservé </w:t>
      </w:r>
    </w:p>
    <w:p w:rsidR="006E00E6" w:rsidRDefault="006E00E6" w:rsidP="006E00E6">
      <w:pPr>
        <w:pStyle w:val="ListParagraph"/>
        <w:numPr>
          <w:ilvl w:val="0"/>
          <w:numId w:val="6"/>
        </w:numPr>
        <w:rPr>
          <w:sz w:val="20"/>
        </w:rPr>
      </w:pPr>
      <w:r w:rsidRPr="006E00E6">
        <w:rPr>
          <w:sz w:val="20"/>
        </w:rPr>
        <w:t xml:space="preserve">Lors de surpoids : instaurer un suivi régulier. Prévenir vaut mieux </w:t>
      </w:r>
      <w:r w:rsidR="0035363B">
        <w:rPr>
          <w:sz w:val="20"/>
        </w:rPr>
        <w:t xml:space="preserve">prévenir </w:t>
      </w:r>
      <w:r w:rsidRPr="006E00E6">
        <w:rPr>
          <w:sz w:val="20"/>
        </w:rPr>
        <w:t xml:space="preserve">que guérir </w:t>
      </w:r>
    </w:p>
    <w:p w:rsidR="006E00E6" w:rsidRDefault="006E00E6" w:rsidP="006E00E6">
      <w:pPr>
        <w:pStyle w:val="ListParagraph"/>
        <w:numPr>
          <w:ilvl w:val="0"/>
          <w:numId w:val="6"/>
        </w:numPr>
        <w:rPr>
          <w:sz w:val="20"/>
        </w:rPr>
      </w:pPr>
      <w:r w:rsidRPr="006E00E6">
        <w:rPr>
          <w:sz w:val="20"/>
        </w:rPr>
        <w:t xml:space="preserve">Lors d’obésité avérée (IMC &gt; p97), proposer une prise en charge spécialisée pluridisciplinaire </w:t>
      </w:r>
    </w:p>
    <w:p w:rsidR="006E00E6" w:rsidRDefault="006E00E6" w:rsidP="006E00E6">
      <w:pPr>
        <w:pStyle w:val="ListParagraph"/>
        <w:numPr>
          <w:ilvl w:val="0"/>
          <w:numId w:val="6"/>
        </w:numPr>
        <w:rPr>
          <w:sz w:val="20"/>
        </w:rPr>
      </w:pPr>
      <w:r w:rsidRPr="006E00E6">
        <w:rPr>
          <w:sz w:val="20"/>
        </w:rPr>
        <w:t xml:space="preserve">La prévention et le traitement doivent être assumés par l’entier de la famille </w:t>
      </w:r>
    </w:p>
    <w:p w:rsidR="006E00E6" w:rsidRPr="006E00E6" w:rsidRDefault="006E00E6" w:rsidP="006E00E6">
      <w:pPr>
        <w:pStyle w:val="ListParagraph"/>
        <w:numPr>
          <w:ilvl w:val="0"/>
          <w:numId w:val="6"/>
        </w:numPr>
        <w:rPr>
          <w:sz w:val="20"/>
        </w:rPr>
      </w:pPr>
      <w:r w:rsidRPr="006E00E6">
        <w:rPr>
          <w:sz w:val="20"/>
        </w:rPr>
        <w:t xml:space="preserve">En plus, un problème additionnel de la perte de poids </w:t>
      </w:r>
      <w:r>
        <w:rPr>
          <w:sz w:val="20"/>
        </w:rPr>
        <w:t xml:space="preserve">est la reprise du poids…. </w:t>
      </w:r>
    </w:p>
    <w:p w:rsidR="00ED283D" w:rsidRDefault="00ED283D" w:rsidP="006E00E6">
      <w:pPr>
        <w:spacing w:after="0"/>
        <w:rPr>
          <w:sz w:val="20"/>
        </w:rPr>
      </w:pPr>
      <w:r w:rsidRPr="00ED283D">
        <w:rPr>
          <w:b/>
          <w:sz w:val="20"/>
          <w:u w:val="single"/>
        </w:rPr>
        <w:t>Prévention</w:t>
      </w:r>
      <w:r w:rsidR="006E00E6">
        <w:rPr>
          <w:b/>
          <w:sz w:val="20"/>
          <w:u w:val="single"/>
        </w:rPr>
        <w:t xml:space="preserve"> – recommandations</w:t>
      </w:r>
      <w:r>
        <w:rPr>
          <w:sz w:val="20"/>
        </w:rPr>
        <w:t>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970CCC" w:rsidTr="00970CCC">
        <w:tc>
          <w:tcPr>
            <w:tcW w:w="4606" w:type="dxa"/>
          </w:tcPr>
          <w:p w:rsidR="00970CCC" w:rsidRDefault="00970CCC" w:rsidP="00970CCC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r>
              <w:rPr>
                <w:sz w:val="20"/>
              </w:rPr>
              <w:t>Nutrition – 5 messages :</w:t>
            </w:r>
          </w:p>
          <w:p w:rsidR="00970CCC" w:rsidRDefault="00970CCC" w:rsidP="00970CCC">
            <w:pPr>
              <w:pStyle w:val="ListParagraph"/>
              <w:numPr>
                <w:ilvl w:val="0"/>
                <w:numId w:val="8"/>
              </w:numPr>
              <w:rPr>
                <w:sz w:val="20"/>
              </w:rPr>
            </w:pPr>
            <w:r>
              <w:rPr>
                <w:sz w:val="20"/>
              </w:rPr>
              <w:t>Favoriser l’eau au lieu des boissons sucrées</w:t>
            </w:r>
          </w:p>
          <w:p w:rsidR="00970CCC" w:rsidRDefault="00970CCC" w:rsidP="00970CCC">
            <w:pPr>
              <w:pStyle w:val="ListParagraph"/>
              <w:numPr>
                <w:ilvl w:val="0"/>
                <w:numId w:val="8"/>
              </w:numPr>
              <w:rPr>
                <w:sz w:val="20"/>
              </w:rPr>
            </w:pPr>
            <w:r>
              <w:rPr>
                <w:sz w:val="20"/>
              </w:rPr>
              <w:t>Fruits et légumes</w:t>
            </w:r>
          </w:p>
          <w:p w:rsidR="00970CCC" w:rsidRDefault="00970CCC" w:rsidP="00970CCC">
            <w:pPr>
              <w:pStyle w:val="ListParagraph"/>
              <w:numPr>
                <w:ilvl w:val="0"/>
                <w:numId w:val="8"/>
              </w:numPr>
              <w:rPr>
                <w:sz w:val="20"/>
              </w:rPr>
            </w:pPr>
            <w:r>
              <w:rPr>
                <w:sz w:val="20"/>
              </w:rPr>
              <w:t>Manger de tout</w:t>
            </w:r>
          </w:p>
          <w:p w:rsidR="00970CCC" w:rsidRDefault="00970CCC" w:rsidP="00970CCC">
            <w:pPr>
              <w:pStyle w:val="ListParagraph"/>
              <w:numPr>
                <w:ilvl w:val="0"/>
                <w:numId w:val="8"/>
              </w:numPr>
              <w:rPr>
                <w:sz w:val="20"/>
              </w:rPr>
            </w:pPr>
            <w:r>
              <w:rPr>
                <w:sz w:val="20"/>
              </w:rPr>
              <w:t>Repas réguliers</w:t>
            </w:r>
          </w:p>
          <w:p w:rsidR="00970CCC" w:rsidRPr="00970CCC" w:rsidRDefault="00970CCC" w:rsidP="006E00E6">
            <w:pPr>
              <w:pStyle w:val="ListParagraph"/>
              <w:numPr>
                <w:ilvl w:val="0"/>
                <w:numId w:val="8"/>
              </w:numPr>
              <w:rPr>
                <w:sz w:val="20"/>
              </w:rPr>
            </w:pPr>
            <w:r>
              <w:rPr>
                <w:sz w:val="20"/>
              </w:rPr>
              <w:t>Repas sans écran</w:t>
            </w:r>
          </w:p>
        </w:tc>
        <w:tc>
          <w:tcPr>
            <w:tcW w:w="4606" w:type="dxa"/>
          </w:tcPr>
          <w:p w:rsidR="00970CCC" w:rsidRDefault="00970CCC" w:rsidP="00970CCC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r>
              <w:rPr>
                <w:sz w:val="20"/>
              </w:rPr>
              <w:t>Activité physique : 1h/j</w:t>
            </w:r>
          </w:p>
          <w:p w:rsidR="00970CCC" w:rsidRDefault="00970CCC" w:rsidP="00970CCC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r>
              <w:rPr>
                <w:sz w:val="20"/>
              </w:rPr>
              <w:t>Écran :</w:t>
            </w:r>
          </w:p>
          <w:p w:rsidR="00970CCC" w:rsidRDefault="00970CCC" w:rsidP="00970CCC">
            <w:pPr>
              <w:pStyle w:val="ListParagraph"/>
              <w:numPr>
                <w:ilvl w:val="0"/>
                <w:numId w:val="9"/>
              </w:numPr>
              <w:rPr>
                <w:sz w:val="20"/>
              </w:rPr>
            </w:pPr>
            <w:r>
              <w:rPr>
                <w:sz w:val="20"/>
              </w:rPr>
              <w:t>Préscolaire : &lt;1h/j</w:t>
            </w:r>
          </w:p>
          <w:p w:rsidR="00970CCC" w:rsidRPr="00970CCC" w:rsidRDefault="00970CCC" w:rsidP="006E00E6">
            <w:pPr>
              <w:pStyle w:val="ListParagraph"/>
              <w:numPr>
                <w:ilvl w:val="0"/>
                <w:numId w:val="9"/>
              </w:numPr>
              <w:rPr>
                <w:sz w:val="20"/>
              </w:rPr>
            </w:pPr>
            <w:r>
              <w:rPr>
                <w:sz w:val="20"/>
              </w:rPr>
              <w:t>Scolaire : 1</w:t>
            </w:r>
            <w:r w:rsidR="00F64770">
              <w:rPr>
                <w:sz w:val="20"/>
              </w:rPr>
              <w:t>-</w:t>
            </w:r>
            <w:r>
              <w:rPr>
                <w:sz w:val="20"/>
              </w:rPr>
              <w:t>2h/j</w:t>
            </w:r>
          </w:p>
        </w:tc>
      </w:tr>
    </w:tbl>
    <w:p w:rsidR="00970CCC" w:rsidRDefault="00970CCC" w:rsidP="006E00E6">
      <w:pPr>
        <w:spacing w:after="0"/>
        <w:rPr>
          <w:sz w:val="20"/>
        </w:rPr>
      </w:pPr>
    </w:p>
    <w:p w:rsidR="00970CCC" w:rsidRDefault="00102182" w:rsidP="00970CCC">
      <w:pPr>
        <w:spacing w:after="0"/>
        <w:rPr>
          <w:sz w:val="20"/>
        </w:rPr>
      </w:pPr>
      <w:r w:rsidRPr="00102182">
        <w:rPr>
          <w:b/>
          <w:sz w:val="20"/>
        </w:rPr>
        <w:t>Études de prévention au cabinet</w:t>
      </w:r>
      <w:r>
        <w:rPr>
          <w:sz w:val="20"/>
        </w:rPr>
        <w:t> :</w:t>
      </w:r>
      <w:r w:rsidR="00970CCC">
        <w:rPr>
          <w:sz w:val="20"/>
        </w:rPr>
        <w:t xml:space="preserve"> 50% des a</w:t>
      </w:r>
      <w:r w:rsidR="00970CCC" w:rsidRPr="00970CCC">
        <w:rPr>
          <w:sz w:val="20"/>
        </w:rPr>
        <w:t>dos 11-15 ans</w:t>
      </w:r>
      <w:r w:rsidR="00970CCC">
        <w:rPr>
          <w:sz w:val="20"/>
        </w:rPr>
        <w:t xml:space="preserve"> sont de poids normal. </w:t>
      </w:r>
      <w:r w:rsidR="00970CCC" w:rsidRPr="00970CCC">
        <w:rPr>
          <w:sz w:val="20"/>
        </w:rPr>
        <w:t>Intervention sur 1 an: fixer objectifs conjoints, entretien motivationnel, guide et fiches, motivation et conseils tél</w:t>
      </w:r>
      <w:r w:rsidR="00970CCC">
        <w:rPr>
          <w:sz w:val="20"/>
        </w:rPr>
        <w:t>éphoniques</w:t>
      </w:r>
      <w:r w:rsidR="00970CCC" w:rsidRPr="00970CCC">
        <w:rPr>
          <w:sz w:val="20"/>
        </w:rPr>
        <w:t xml:space="preserve"> mensuels</w:t>
      </w:r>
      <w:r w:rsidR="00970CCC">
        <w:rPr>
          <w:sz w:val="20"/>
        </w:rPr>
        <w:t>.</w:t>
      </w:r>
    </w:p>
    <w:p w:rsidR="00970CCC" w:rsidRDefault="00970CCC" w:rsidP="00970CCC">
      <w:pPr>
        <w:spacing w:after="0"/>
        <w:rPr>
          <w:b/>
          <w:sz w:val="20"/>
        </w:rPr>
      </w:pPr>
    </w:p>
    <w:p w:rsidR="00970CCC" w:rsidRPr="00970CCC" w:rsidRDefault="00102182" w:rsidP="00970CCC">
      <w:pPr>
        <w:rPr>
          <w:sz w:val="20"/>
          <w:lang w:val="en-GB"/>
        </w:rPr>
      </w:pPr>
      <w:r w:rsidRPr="00970CCC">
        <w:rPr>
          <w:b/>
          <w:sz w:val="20"/>
        </w:rPr>
        <w:t>Études de prévention familles</w:t>
      </w:r>
      <w:r w:rsidR="00970CCC" w:rsidRPr="00970CCC">
        <w:rPr>
          <w:b/>
          <w:sz w:val="20"/>
        </w:rPr>
        <w:t xml:space="preserve"> </w:t>
      </w:r>
      <w:r w:rsidR="00970CCC" w:rsidRPr="00970CCC">
        <w:rPr>
          <w:sz w:val="20"/>
        </w:rPr>
        <w:t>(moitié des études efficaces, mais moins chez ados)</w:t>
      </w:r>
      <w:r w:rsidR="00970CCC" w:rsidRPr="00970CCC">
        <w:rPr>
          <w:b/>
          <w:sz w:val="20"/>
        </w:rPr>
        <w:t xml:space="preserve"> </w:t>
      </w:r>
      <w:r w:rsidRPr="00970CCC">
        <w:rPr>
          <w:b/>
          <w:sz w:val="20"/>
        </w:rPr>
        <w:t>/communauté</w:t>
      </w:r>
      <w:r w:rsidR="00970CCC" w:rsidRPr="00970CCC">
        <w:rPr>
          <w:b/>
          <w:sz w:val="20"/>
        </w:rPr>
        <w:t xml:space="preserve"> </w:t>
      </w:r>
      <w:r w:rsidR="00970CCC" w:rsidRPr="00970CCC">
        <w:rPr>
          <w:sz w:val="20"/>
        </w:rPr>
        <w:t>(peu d’études, efficacité pas claire)</w:t>
      </w:r>
      <w:r w:rsidR="00970CCC">
        <w:rPr>
          <w:sz w:val="20"/>
        </w:rPr>
        <w:t xml:space="preserve">. </w:t>
      </w:r>
      <w:proofErr w:type="spellStart"/>
      <w:r w:rsidR="00970CCC">
        <w:rPr>
          <w:sz w:val="20"/>
          <w:lang w:val="en-GB"/>
        </w:rPr>
        <w:t>E</w:t>
      </w:r>
      <w:r w:rsidR="00970CCC" w:rsidRPr="00970CCC">
        <w:rPr>
          <w:sz w:val="20"/>
          <w:lang w:val="en-GB"/>
        </w:rPr>
        <w:t>fficace</w:t>
      </w:r>
      <w:proofErr w:type="spellEnd"/>
      <w:r w:rsidR="00970CCC" w:rsidRPr="00970CCC">
        <w:rPr>
          <w:sz w:val="20"/>
          <w:lang w:val="en-GB"/>
        </w:rPr>
        <w:t>: « After-school programs, opportunities for play-based activities »</w:t>
      </w:r>
    </w:p>
    <w:p w:rsidR="00102182" w:rsidRDefault="00102182" w:rsidP="00970CCC">
      <w:pPr>
        <w:spacing w:after="0"/>
        <w:rPr>
          <w:sz w:val="20"/>
        </w:rPr>
      </w:pPr>
      <w:r w:rsidRPr="00102182">
        <w:rPr>
          <w:b/>
          <w:sz w:val="20"/>
        </w:rPr>
        <w:t>Stratégies clés pour changements de comportement</w:t>
      </w:r>
      <w:r>
        <w:rPr>
          <w:sz w:val="20"/>
        </w:rPr>
        <w:t> :</w:t>
      </w:r>
    </w:p>
    <w:tbl>
      <w:tblPr>
        <w:tblStyle w:val="TableGrid"/>
        <w:tblW w:w="11058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254"/>
        <w:gridCol w:w="3685"/>
        <w:gridCol w:w="3119"/>
      </w:tblGrid>
      <w:tr w:rsidR="00970CCC" w:rsidTr="00B504CD">
        <w:tc>
          <w:tcPr>
            <w:tcW w:w="4254" w:type="dxa"/>
          </w:tcPr>
          <w:p w:rsidR="00970CCC" w:rsidRPr="00970CCC" w:rsidRDefault="00970CCC" w:rsidP="00970CCC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r w:rsidRPr="00970CCC">
              <w:rPr>
                <w:sz w:val="20"/>
              </w:rPr>
              <w:t xml:space="preserve">Fixer des objectifs </w:t>
            </w:r>
          </w:p>
          <w:p w:rsidR="00970CCC" w:rsidRDefault="00970CCC" w:rsidP="00970CCC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r w:rsidRPr="00970CCC">
              <w:rPr>
                <w:sz w:val="20"/>
              </w:rPr>
              <w:t xml:space="preserve">Cibler comportement (pas obésité) </w:t>
            </w:r>
          </w:p>
          <w:p w:rsidR="00970CCC" w:rsidRPr="00970CCC" w:rsidRDefault="00970CCC" w:rsidP="00970CCC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r w:rsidRPr="00970CCC">
              <w:rPr>
                <w:sz w:val="20"/>
              </w:rPr>
              <w:t>Cadrage des « stimulations/tentations</w:t>
            </w:r>
            <w:r w:rsidR="00B504CD">
              <w:rPr>
                <w:sz w:val="20"/>
              </w:rPr>
              <w:t> »</w:t>
            </w:r>
          </w:p>
        </w:tc>
        <w:tc>
          <w:tcPr>
            <w:tcW w:w="3685" w:type="dxa"/>
          </w:tcPr>
          <w:p w:rsidR="00970CCC" w:rsidRPr="00970CCC" w:rsidRDefault="00970CCC" w:rsidP="00970CCC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r w:rsidRPr="00970CCC">
              <w:rPr>
                <w:sz w:val="20"/>
              </w:rPr>
              <w:t>Promotion de auto-efficacité</w:t>
            </w:r>
          </w:p>
          <w:p w:rsidR="00970CCC" w:rsidRDefault="00970CCC" w:rsidP="00970CCC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proofErr w:type="spellStart"/>
            <w:r w:rsidRPr="00970CCC">
              <w:rPr>
                <w:sz w:val="20"/>
              </w:rPr>
              <w:t>Skills</w:t>
            </w:r>
            <w:proofErr w:type="spellEnd"/>
            <w:r w:rsidRPr="00970CCC">
              <w:rPr>
                <w:sz w:val="20"/>
              </w:rPr>
              <w:t xml:space="preserve"> de self-management/auto</w:t>
            </w:r>
            <w:r>
              <w:rPr>
                <w:sz w:val="20"/>
              </w:rPr>
              <w:t>-observation</w:t>
            </w:r>
            <w:r w:rsidRPr="00970CCC">
              <w:rPr>
                <w:sz w:val="20"/>
              </w:rPr>
              <w:t xml:space="preserve"> </w:t>
            </w:r>
          </w:p>
        </w:tc>
        <w:tc>
          <w:tcPr>
            <w:tcW w:w="3119" w:type="dxa"/>
          </w:tcPr>
          <w:p w:rsidR="00970CCC" w:rsidRPr="00970CCC" w:rsidRDefault="00970CCC" w:rsidP="00970CCC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r w:rsidRPr="00970CCC">
              <w:rPr>
                <w:sz w:val="20"/>
              </w:rPr>
              <w:t xml:space="preserve">Attitude positive </w:t>
            </w:r>
          </w:p>
          <w:p w:rsidR="00970CCC" w:rsidRPr="00970CCC" w:rsidRDefault="00970CCC" w:rsidP="00970CCC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r w:rsidRPr="00970CCC">
              <w:rPr>
                <w:sz w:val="20"/>
              </w:rPr>
              <w:t xml:space="preserve">Renforcement/feedback </w:t>
            </w:r>
          </w:p>
        </w:tc>
      </w:tr>
    </w:tbl>
    <w:p w:rsidR="00970CCC" w:rsidRPr="00970CCC" w:rsidRDefault="00970CCC" w:rsidP="00970CCC">
      <w:pPr>
        <w:rPr>
          <w:sz w:val="20"/>
        </w:rPr>
      </w:pPr>
    </w:p>
    <w:sectPr w:rsidR="00970CCC" w:rsidRPr="00970CCC" w:rsidSect="00970CCC">
      <w:footerReference w:type="default" r:id="rId7"/>
      <w:pgSz w:w="11906" w:h="16838"/>
      <w:pgMar w:top="709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2ABD" w:rsidRDefault="00722ABD" w:rsidP="0077712B">
      <w:pPr>
        <w:spacing w:after="0" w:line="240" w:lineRule="auto"/>
      </w:pPr>
      <w:r>
        <w:separator/>
      </w:r>
    </w:p>
  </w:endnote>
  <w:endnote w:type="continuationSeparator" w:id="0">
    <w:p w:rsidR="00722ABD" w:rsidRDefault="00722ABD" w:rsidP="00777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959539998"/>
      <w:docPartObj>
        <w:docPartGallery w:val="Page Numbers (Bottom of Page)"/>
        <w:docPartUnique/>
      </w:docPartObj>
    </w:sdtPr>
    <w:sdtContent>
      <w:p w:rsidR="00102182" w:rsidRPr="0077712B" w:rsidRDefault="008E1DB0">
        <w:pPr>
          <w:pStyle w:val="Footer"/>
          <w:jc w:val="right"/>
          <w:rPr>
            <w:sz w:val="18"/>
          </w:rPr>
        </w:pPr>
        <w:r w:rsidRPr="0077712B">
          <w:rPr>
            <w:sz w:val="18"/>
          </w:rPr>
          <w:fldChar w:fldCharType="begin"/>
        </w:r>
        <w:r w:rsidR="00102182" w:rsidRPr="0077712B">
          <w:rPr>
            <w:sz w:val="18"/>
          </w:rPr>
          <w:instrText xml:space="preserve"> PAGE   \* MERGEFORMAT </w:instrText>
        </w:r>
        <w:r w:rsidRPr="0077712B">
          <w:rPr>
            <w:sz w:val="18"/>
          </w:rPr>
          <w:fldChar w:fldCharType="separate"/>
        </w:r>
        <w:r w:rsidR="00B504CD">
          <w:rPr>
            <w:noProof/>
            <w:sz w:val="18"/>
          </w:rPr>
          <w:t>4</w:t>
        </w:r>
        <w:r w:rsidRPr="0077712B">
          <w:rPr>
            <w:sz w:val="18"/>
          </w:rPr>
          <w:fldChar w:fldCharType="end"/>
        </w:r>
      </w:p>
    </w:sdtContent>
  </w:sdt>
  <w:p w:rsidR="00102182" w:rsidRPr="0077712B" w:rsidRDefault="00102182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2ABD" w:rsidRDefault="00722ABD" w:rsidP="0077712B">
      <w:pPr>
        <w:spacing w:after="0" w:line="240" w:lineRule="auto"/>
      </w:pPr>
      <w:r>
        <w:separator/>
      </w:r>
    </w:p>
  </w:footnote>
  <w:footnote w:type="continuationSeparator" w:id="0">
    <w:p w:rsidR="00722ABD" w:rsidRDefault="00722ABD" w:rsidP="00777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51EEC"/>
    <w:multiLevelType w:val="hybridMultilevel"/>
    <w:tmpl w:val="4E800C6C"/>
    <w:lvl w:ilvl="0" w:tplc="09C41B2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C70362"/>
    <w:multiLevelType w:val="hybridMultilevel"/>
    <w:tmpl w:val="FEA0FCB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8AB0126"/>
    <w:multiLevelType w:val="hybridMultilevel"/>
    <w:tmpl w:val="6A22F69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0152671"/>
    <w:multiLevelType w:val="hybridMultilevel"/>
    <w:tmpl w:val="EDCC304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0D47132"/>
    <w:multiLevelType w:val="hybridMultilevel"/>
    <w:tmpl w:val="B420E72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A0F105D"/>
    <w:multiLevelType w:val="hybridMultilevel"/>
    <w:tmpl w:val="F120ED8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C2642E3"/>
    <w:multiLevelType w:val="hybridMultilevel"/>
    <w:tmpl w:val="9C1EC98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D452D65"/>
    <w:multiLevelType w:val="hybridMultilevel"/>
    <w:tmpl w:val="6482667A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75AB640F"/>
    <w:multiLevelType w:val="hybridMultilevel"/>
    <w:tmpl w:val="C464E4F0"/>
    <w:lvl w:ilvl="0" w:tplc="09C41B2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7"/>
  </w:num>
  <w:num w:numId="6">
    <w:abstractNumId w:val="8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7712B"/>
    <w:rsid w:val="000502DF"/>
    <w:rsid w:val="00102182"/>
    <w:rsid w:val="00240896"/>
    <w:rsid w:val="0027178A"/>
    <w:rsid w:val="002E40C1"/>
    <w:rsid w:val="002F199E"/>
    <w:rsid w:val="0035363B"/>
    <w:rsid w:val="003B4D12"/>
    <w:rsid w:val="00484495"/>
    <w:rsid w:val="004C37E5"/>
    <w:rsid w:val="00536729"/>
    <w:rsid w:val="005E0A0C"/>
    <w:rsid w:val="006237D2"/>
    <w:rsid w:val="006927B1"/>
    <w:rsid w:val="006B73BB"/>
    <w:rsid w:val="006E00E6"/>
    <w:rsid w:val="00722ABD"/>
    <w:rsid w:val="00733960"/>
    <w:rsid w:val="0077712B"/>
    <w:rsid w:val="007B0554"/>
    <w:rsid w:val="007F59F9"/>
    <w:rsid w:val="00812372"/>
    <w:rsid w:val="0081651F"/>
    <w:rsid w:val="008E0A2C"/>
    <w:rsid w:val="008E1DB0"/>
    <w:rsid w:val="008E5974"/>
    <w:rsid w:val="00923E2E"/>
    <w:rsid w:val="00944B8C"/>
    <w:rsid w:val="00970CCC"/>
    <w:rsid w:val="009A3BF0"/>
    <w:rsid w:val="009F491C"/>
    <w:rsid w:val="00B504CD"/>
    <w:rsid w:val="00BC2B54"/>
    <w:rsid w:val="00C15C62"/>
    <w:rsid w:val="00C64DE5"/>
    <w:rsid w:val="00C81636"/>
    <w:rsid w:val="00C96051"/>
    <w:rsid w:val="00CF1FB8"/>
    <w:rsid w:val="00D347DB"/>
    <w:rsid w:val="00E60E57"/>
    <w:rsid w:val="00E628C3"/>
    <w:rsid w:val="00EB5155"/>
    <w:rsid w:val="00ED283D"/>
    <w:rsid w:val="00F61A2D"/>
    <w:rsid w:val="00F647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F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77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712B"/>
  </w:style>
  <w:style w:type="paragraph" w:styleId="Footer">
    <w:name w:val="footer"/>
    <w:basedOn w:val="Normal"/>
    <w:link w:val="FooterChar"/>
    <w:uiPriority w:val="99"/>
    <w:unhideWhenUsed/>
    <w:rsid w:val="00777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12B"/>
  </w:style>
  <w:style w:type="paragraph" w:styleId="ListParagraph">
    <w:name w:val="List Paragraph"/>
    <w:basedOn w:val="Normal"/>
    <w:uiPriority w:val="34"/>
    <w:qFormat/>
    <w:rsid w:val="0027178A"/>
    <w:pPr>
      <w:ind w:left="720"/>
      <w:contextualSpacing/>
    </w:pPr>
  </w:style>
  <w:style w:type="table" w:styleId="TableGrid">
    <w:name w:val="Table Grid"/>
    <w:basedOn w:val="TableNormal"/>
    <w:uiPriority w:val="59"/>
    <w:rsid w:val="008E59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1894</Words>
  <Characters>10422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27</cp:revision>
  <dcterms:created xsi:type="dcterms:W3CDTF">2014-04-03T13:55:00Z</dcterms:created>
  <dcterms:modified xsi:type="dcterms:W3CDTF">2014-09-12T11:52:00Z</dcterms:modified>
</cp:coreProperties>
</file>