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59B5" w:rsidRPr="0047578F" w:rsidRDefault="0047578F" w:rsidP="0047578F">
      <w:pPr>
        <w:jc w:val="center"/>
        <w:rPr>
          <w:b/>
        </w:rPr>
      </w:pPr>
      <w:bookmarkStart w:id="0" w:name="_GoBack"/>
      <w:bookmarkEnd w:id="0"/>
      <w:r w:rsidRPr="0047578F">
        <w:rPr>
          <w:b/>
        </w:rPr>
        <w:t>Thrombopénies chez l’enfant</w:t>
      </w:r>
    </w:p>
    <w:p w:rsidR="00422C30" w:rsidRDefault="00422C30" w:rsidP="00B12A8A">
      <w:pPr>
        <w:spacing w:after="0"/>
        <w:rPr>
          <w:sz w:val="20"/>
        </w:rPr>
      </w:pPr>
      <w:r>
        <w:rPr>
          <w:b/>
          <w:sz w:val="20"/>
          <w:u w:val="single"/>
        </w:rPr>
        <w:t>Introduction</w:t>
      </w:r>
      <w:r w:rsidR="0047578F" w:rsidRPr="0047578F">
        <w:rPr>
          <w:sz w:val="20"/>
        </w:rPr>
        <w:t> :</w:t>
      </w:r>
      <w:r w:rsidRPr="00422C30">
        <w:rPr>
          <w:sz w:val="20"/>
        </w:rPr>
        <w:t xml:space="preserve"> par définition, la </w:t>
      </w:r>
      <w:r>
        <w:rPr>
          <w:sz w:val="20"/>
        </w:rPr>
        <w:t xml:space="preserve">thrombopénie est un compte absolu de thrombocytes &lt;150 G/l. Elle résulte d’un défaut de production ou d’une destruction accrue. </w:t>
      </w:r>
      <w:r w:rsidR="004F5829">
        <w:rPr>
          <w:sz w:val="20"/>
        </w:rPr>
        <w:t xml:space="preserve">La thrombopénie est l’anomalie hématologique la plus fréquente après l’anémie dans la période néonatale (1-4% des NN, 20% des NN aux soins intensifs en néonatologie). </w:t>
      </w:r>
      <w:r>
        <w:rPr>
          <w:sz w:val="20"/>
        </w:rPr>
        <w:t>Une diathèse hémorragie (i.e. prédisposition aux hémorragies) peut être soulevée par une anamnèse personnelle et familiale. On peut chercher :</w:t>
      </w:r>
    </w:p>
    <w:p w:rsidR="00422C30" w:rsidRDefault="00422C30" w:rsidP="00B12A8A">
      <w:pPr>
        <w:pStyle w:val="ListParagraph"/>
        <w:numPr>
          <w:ilvl w:val="0"/>
          <w:numId w:val="3"/>
        </w:numPr>
        <w:spacing w:after="0"/>
        <w:rPr>
          <w:sz w:val="20"/>
        </w:rPr>
      </w:pPr>
      <w:r>
        <w:rPr>
          <w:sz w:val="20"/>
        </w:rPr>
        <w:t>Épistaxis fréquents/longs (&gt;5min)</w:t>
      </w:r>
    </w:p>
    <w:p w:rsidR="00422C30" w:rsidRDefault="00422C30" w:rsidP="00422C30">
      <w:pPr>
        <w:pStyle w:val="ListParagraph"/>
        <w:numPr>
          <w:ilvl w:val="0"/>
          <w:numId w:val="3"/>
        </w:numPr>
        <w:rPr>
          <w:sz w:val="20"/>
        </w:rPr>
      </w:pPr>
      <w:r>
        <w:rPr>
          <w:sz w:val="20"/>
        </w:rPr>
        <w:t>Hématomes spontanés &gt;3cm</w:t>
      </w:r>
    </w:p>
    <w:p w:rsidR="00422C30" w:rsidRDefault="00422C30" w:rsidP="00422C30">
      <w:pPr>
        <w:pStyle w:val="ListParagraph"/>
        <w:numPr>
          <w:ilvl w:val="0"/>
          <w:numId w:val="3"/>
        </w:numPr>
        <w:rPr>
          <w:sz w:val="20"/>
        </w:rPr>
      </w:pPr>
      <w:r>
        <w:rPr>
          <w:sz w:val="20"/>
        </w:rPr>
        <w:t>Pétéchies</w:t>
      </w:r>
    </w:p>
    <w:p w:rsidR="00422C30" w:rsidRDefault="00422C30" w:rsidP="00422C30">
      <w:pPr>
        <w:pStyle w:val="ListParagraph"/>
        <w:numPr>
          <w:ilvl w:val="0"/>
          <w:numId w:val="3"/>
        </w:numPr>
        <w:rPr>
          <w:sz w:val="20"/>
        </w:rPr>
      </w:pPr>
      <w:r>
        <w:rPr>
          <w:sz w:val="20"/>
        </w:rPr>
        <w:t>Saignements prolongés (&gt;5min) suite à des lésions peu profondes</w:t>
      </w:r>
    </w:p>
    <w:p w:rsidR="00422C30" w:rsidRDefault="00422C30" w:rsidP="00422C30">
      <w:pPr>
        <w:pStyle w:val="ListParagraph"/>
        <w:numPr>
          <w:ilvl w:val="0"/>
          <w:numId w:val="3"/>
        </w:numPr>
        <w:rPr>
          <w:sz w:val="20"/>
        </w:rPr>
      </w:pPr>
      <w:r>
        <w:rPr>
          <w:sz w:val="20"/>
        </w:rPr>
        <w:t>Saignements des gencives</w:t>
      </w:r>
      <w:r w:rsidR="00B12A8A">
        <w:rPr>
          <w:sz w:val="20"/>
        </w:rPr>
        <w:t xml:space="preserve"> après brossage de dents</w:t>
      </w:r>
    </w:p>
    <w:p w:rsidR="00422C30" w:rsidRDefault="00422C30" w:rsidP="00422C30">
      <w:pPr>
        <w:pStyle w:val="ListParagraph"/>
        <w:numPr>
          <w:ilvl w:val="0"/>
          <w:numId w:val="3"/>
        </w:numPr>
        <w:rPr>
          <w:sz w:val="20"/>
        </w:rPr>
      </w:pPr>
      <w:r>
        <w:rPr>
          <w:sz w:val="20"/>
        </w:rPr>
        <w:t>S</w:t>
      </w:r>
      <w:r w:rsidR="00B12A8A">
        <w:rPr>
          <w:sz w:val="20"/>
        </w:rPr>
        <w:t>aignements massifs</w:t>
      </w:r>
      <w:r>
        <w:rPr>
          <w:sz w:val="20"/>
        </w:rPr>
        <w:t xml:space="preserve"> </w:t>
      </w:r>
      <w:r w:rsidR="00B12A8A">
        <w:rPr>
          <w:sz w:val="20"/>
        </w:rPr>
        <w:t>suit à des</w:t>
      </w:r>
      <w:r>
        <w:rPr>
          <w:sz w:val="20"/>
        </w:rPr>
        <w:t xml:space="preserve"> extractions dentaires/opérations</w:t>
      </w:r>
      <w:r w:rsidR="00B12A8A">
        <w:rPr>
          <w:sz w:val="20"/>
        </w:rPr>
        <w:t>/accouchements</w:t>
      </w:r>
      <w:r>
        <w:rPr>
          <w:sz w:val="20"/>
        </w:rPr>
        <w:t xml:space="preserve"> du</w:t>
      </w:r>
      <w:r w:rsidR="00B12A8A">
        <w:rPr>
          <w:sz w:val="20"/>
        </w:rPr>
        <w:t xml:space="preserve"> (de la)</w:t>
      </w:r>
      <w:r>
        <w:rPr>
          <w:sz w:val="20"/>
        </w:rPr>
        <w:t xml:space="preserve"> patient</w:t>
      </w:r>
      <w:r w:rsidR="00B12A8A">
        <w:rPr>
          <w:sz w:val="20"/>
        </w:rPr>
        <w:t>(e)</w:t>
      </w:r>
    </w:p>
    <w:p w:rsidR="00422C30" w:rsidRDefault="00422C30" w:rsidP="00422C30">
      <w:pPr>
        <w:pStyle w:val="ListParagraph"/>
        <w:numPr>
          <w:ilvl w:val="0"/>
          <w:numId w:val="3"/>
        </w:numPr>
        <w:rPr>
          <w:sz w:val="20"/>
        </w:rPr>
      </w:pPr>
      <w:r>
        <w:rPr>
          <w:sz w:val="20"/>
        </w:rPr>
        <w:t>Hématémèse</w:t>
      </w:r>
      <w:r w:rsidR="00B12A8A">
        <w:rPr>
          <w:sz w:val="20"/>
        </w:rPr>
        <w:t>, méléna</w:t>
      </w:r>
    </w:p>
    <w:p w:rsidR="0074270E" w:rsidRPr="00422C30" w:rsidRDefault="0074270E" w:rsidP="00422C30">
      <w:pPr>
        <w:pStyle w:val="ListParagraph"/>
        <w:numPr>
          <w:ilvl w:val="0"/>
          <w:numId w:val="3"/>
        </w:numPr>
        <w:rPr>
          <w:sz w:val="20"/>
        </w:rPr>
      </w:pPr>
      <w:r>
        <w:rPr>
          <w:sz w:val="20"/>
        </w:rPr>
        <w:t>…</w:t>
      </w:r>
    </w:p>
    <w:p w:rsidR="0074270E" w:rsidRDefault="0074270E" w:rsidP="0074270E">
      <w:pPr>
        <w:spacing w:after="0"/>
        <w:rPr>
          <w:sz w:val="20"/>
        </w:rPr>
      </w:pPr>
      <w:r w:rsidRPr="0074270E">
        <w:rPr>
          <w:b/>
          <w:sz w:val="20"/>
        </w:rPr>
        <w:t>Rappels sur les thrombocytes</w:t>
      </w:r>
      <w:r>
        <w:rPr>
          <w:sz w:val="20"/>
        </w:rPr>
        <w:t> </w:t>
      </w:r>
      <w:r w:rsidRPr="0074270E">
        <w:rPr>
          <w:sz w:val="20"/>
        </w:rPr>
        <w:t xml:space="preserve">: </w:t>
      </w:r>
      <w:r>
        <w:rPr>
          <w:sz w:val="20"/>
        </w:rPr>
        <w:t>techniquement, ne sont p</w:t>
      </w:r>
      <w:r w:rsidRPr="0074270E">
        <w:rPr>
          <w:sz w:val="20"/>
        </w:rPr>
        <w:t xml:space="preserve">as vraiment </w:t>
      </w:r>
      <w:r>
        <w:rPr>
          <w:sz w:val="20"/>
        </w:rPr>
        <w:t>des</w:t>
      </w:r>
      <w:r w:rsidRPr="0074270E">
        <w:rPr>
          <w:sz w:val="20"/>
        </w:rPr>
        <w:t xml:space="preserve"> cellule</w:t>
      </w:r>
      <w:r>
        <w:rPr>
          <w:sz w:val="20"/>
        </w:rPr>
        <w:t>s</w:t>
      </w:r>
      <w:r w:rsidRPr="0074270E">
        <w:rPr>
          <w:sz w:val="20"/>
        </w:rPr>
        <w:t xml:space="preserve"> </w:t>
      </w:r>
      <w:r>
        <w:rPr>
          <w:sz w:val="20"/>
        </w:rPr>
        <w:t>car</w:t>
      </w:r>
      <w:r w:rsidRPr="0074270E">
        <w:rPr>
          <w:sz w:val="20"/>
        </w:rPr>
        <w:t xml:space="preserve"> issu</w:t>
      </w:r>
      <w:r>
        <w:rPr>
          <w:sz w:val="20"/>
        </w:rPr>
        <w:t>s</w:t>
      </w:r>
      <w:r w:rsidRPr="0074270E">
        <w:rPr>
          <w:sz w:val="20"/>
        </w:rPr>
        <w:t xml:space="preserve"> de la fragmentation du cytoplasme </w:t>
      </w:r>
      <w:r>
        <w:rPr>
          <w:sz w:val="20"/>
        </w:rPr>
        <w:t xml:space="preserve">d’un mégacaryocyte. Elles ont un diamètre de </w:t>
      </w:r>
      <w:r w:rsidRPr="0074270E">
        <w:rPr>
          <w:sz w:val="20"/>
        </w:rPr>
        <w:t>2-4μm max</w:t>
      </w:r>
      <w:r>
        <w:rPr>
          <w:sz w:val="20"/>
        </w:rPr>
        <w:t xml:space="preserve"> et une ½ vie d’environ</w:t>
      </w:r>
      <w:r w:rsidRPr="0074270E">
        <w:rPr>
          <w:sz w:val="20"/>
        </w:rPr>
        <w:t xml:space="preserve"> 10 jours</w:t>
      </w:r>
      <w:r>
        <w:rPr>
          <w:sz w:val="20"/>
        </w:rPr>
        <w:t>. Elles sont dépourvues de</w:t>
      </w:r>
      <w:r w:rsidRPr="0074270E">
        <w:rPr>
          <w:sz w:val="20"/>
        </w:rPr>
        <w:t xml:space="preserve"> noyau </w:t>
      </w:r>
      <w:r>
        <w:rPr>
          <w:sz w:val="20"/>
        </w:rPr>
        <w:t>donc</w:t>
      </w:r>
      <w:r w:rsidRPr="0074270E">
        <w:rPr>
          <w:sz w:val="20"/>
        </w:rPr>
        <w:t xml:space="preserve"> pas de synthèse  des protéines</w:t>
      </w:r>
      <w:r>
        <w:rPr>
          <w:sz w:val="20"/>
        </w:rPr>
        <w:t xml:space="preserve"> ; cependant elles ont </w:t>
      </w:r>
      <w:r w:rsidRPr="0074270E">
        <w:rPr>
          <w:sz w:val="20"/>
        </w:rPr>
        <w:t>équipée</w:t>
      </w:r>
      <w:r>
        <w:rPr>
          <w:sz w:val="20"/>
        </w:rPr>
        <w:t>s de mitochondries,</w:t>
      </w:r>
      <w:r w:rsidRPr="0074270E">
        <w:rPr>
          <w:sz w:val="20"/>
        </w:rPr>
        <w:t xml:space="preserve"> granules de glycogène</w:t>
      </w:r>
      <w:r>
        <w:rPr>
          <w:sz w:val="20"/>
        </w:rPr>
        <w:t xml:space="preserve"> et g</w:t>
      </w:r>
      <w:r w:rsidRPr="0074270E">
        <w:rPr>
          <w:sz w:val="20"/>
        </w:rPr>
        <w:t>ranules de sécrétion caractéristiques :</w:t>
      </w:r>
    </w:p>
    <w:p w:rsidR="0074270E" w:rsidRDefault="0074270E" w:rsidP="0074270E">
      <w:pPr>
        <w:pStyle w:val="ListParagraph"/>
        <w:numPr>
          <w:ilvl w:val="0"/>
          <w:numId w:val="3"/>
        </w:numPr>
        <w:spacing w:after="0"/>
        <w:rPr>
          <w:sz w:val="20"/>
        </w:rPr>
      </w:pPr>
      <w:r w:rsidRPr="0074270E">
        <w:rPr>
          <w:sz w:val="20"/>
        </w:rPr>
        <w:t xml:space="preserve">Granule α : facteur plaquettaire 4, </w:t>
      </w:r>
      <w:proofErr w:type="spellStart"/>
      <w:r w:rsidRPr="0074270E">
        <w:rPr>
          <w:sz w:val="20"/>
        </w:rPr>
        <w:t>thromboglobuline</w:t>
      </w:r>
      <w:proofErr w:type="spellEnd"/>
      <w:r w:rsidRPr="0074270E">
        <w:rPr>
          <w:sz w:val="20"/>
        </w:rPr>
        <w:t xml:space="preserve">, PDGF + PAF (réparation des VS), </w:t>
      </w:r>
      <w:r>
        <w:rPr>
          <w:sz w:val="20"/>
        </w:rPr>
        <w:t>f</w:t>
      </w:r>
      <w:r w:rsidRPr="0074270E">
        <w:rPr>
          <w:sz w:val="20"/>
        </w:rPr>
        <w:t>ibrinogène</w:t>
      </w:r>
    </w:p>
    <w:p w:rsidR="0074270E" w:rsidRDefault="0074270E" w:rsidP="0074270E">
      <w:pPr>
        <w:pStyle w:val="ListParagraph"/>
        <w:numPr>
          <w:ilvl w:val="0"/>
          <w:numId w:val="3"/>
        </w:numPr>
        <w:rPr>
          <w:sz w:val="20"/>
        </w:rPr>
      </w:pPr>
      <w:r w:rsidRPr="0074270E">
        <w:rPr>
          <w:sz w:val="20"/>
        </w:rPr>
        <w:t xml:space="preserve">Granule </w:t>
      </w:r>
      <w:r>
        <w:rPr>
          <w:sz w:val="20"/>
        </w:rPr>
        <w:t>δ</w:t>
      </w:r>
      <w:r w:rsidRPr="0074270E">
        <w:rPr>
          <w:sz w:val="20"/>
        </w:rPr>
        <w:t xml:space="preserve">  – corps dense : sérotonine (constriction des VS) et ADP (</w:t>
      </w:r>
      <w:r w:rsidR="00BD21C7">
        <w:rPr>
          <w:sz w:val="20"/>
        </w:rPr>
        <w:t>agrégation</w:t>
      </w:r>
      <w:r w:rsidRPr="0074270E">
        <w:rPr>
          <w:sz w:val="20"/>
        </w:rPr>
        <w:t xml:space="preserve"> plaquett</w:t>
      </w:r>
      <w:r w:rsidR="00BD21C7">
        <w:rPr>
          <w:sz w:val="20"/>
        </w:rPr>
        <w:t>aire</w:t>
      </w:r>
      <w:r w:rsidRPr="0074270E">
        <w:rPr>
          <w:sz w:val="20"/>
        </w:rPr>
        <w:t>)</w:t>
      </w:r>
    </w:p>
    <w:p w:rsidR="0074270E" w:rsidRPr="00894DA0" w:rsidRDefault="0074270E" w:rsidP="0074270E">
      <w:pPr>
        <w:pStyle w:val="ListParagraph"/>
        <w:numPr>
          <w:ilvl w:val="0"/>
          <w:numId w:val="3"/>
        </w:numPr>
        <w:rPr>
          <w:sz w:val="20"/>
        </w:rPr>
      </w:pPr>
      <w:r w:rsidRPr="0074270E">
        <w:rPr>
          <w:sz w:val="20"/>
        </w:rPr>
        <w:t>Granule λ</w:t>
      </w:r>
      <w:r>
        <w:rPr>
          <w:sz w:val="20"/>
        </w:rPr>
        <w:t xml:space="preserve"> : </w:t>
      </w:r>
      <w:r w:rsidRPr="0074270E">
        <w:rPr>
          <w:sz w:val="20"/>
          <w:szCs w:val="20"/>
        </w:rPr>
        <w:t xml:space="preserve">enzymes </w:t>
      </w:r>
      <w:proofErr w:type="spellStart"/>
      <w:r w:rsidRPr="0074270E">
        <w:rPr>
          <w:sz w:val="20"/>
          <w:szCs w:val="20"/>
        </w:rPr>
        <w:t>lysosomiales</w:t>
      </w:r>
      <w:proofErr w:type="spellEnd"/>
      <w:r w:rsidRPr="0074270E">
        <w:rPr>
          <w:sz w:val="20"/>
          <w:szCs w:val="20"/>
        </w:rPr>
        <w:t xml:space="preserve"> (dégradation)</w:t>
      </w:r>
    </w:p>
    <w:p w:rsidR="00A7199C" w:rsidRPr="00A7199C" w:rsidRDefault="00894DA0" w:rsidP="00A7199C">
      <w:pPr>
        <w:spacing w:after="0"/>
        <w:rPr>
          <w:rFonts w:cs="Times New Roman"/>
          <w:sz w:val="20"/>
          <w:szCs w:val="24"/>
        </w:rPr>
      </w:pPr>
      <w:r w:rsidRPr="00894DA0">
        <w:rPr>
          <w:b/>
          <w:sz w:val="20"/>
        </w:rPr>
        <w:t>Rappels de physiologie</w:t>
      </w:r>
      <w:r>
        <w:rPr>
          <w:sz w:val="20"/>
        </w:rPr>
        <w:t> </w:t>
      </w:r>
      <w:r w:rsidRPr="00121159">
        <w:rPr>
          <w:b/>
          <w:sz w:val="20"/>
        </w:rPr>
        <w:t xml:space="preserve">sur l’agrégation plaquettaire : </w:t>
      </w:r>
      <w:r w:rsidR="00A7199C">
        <w:rPr>
          <w:rFonts w:cs="Times New Roman"/>
          <w:sz w:val="20"/>
          <w:szCs w:val="24"/>
        </w:rPr>
        <w:t>e</w:t>
      </w:r>
      <w:r w:rsidR="00A7199C" w:rsidRPr="00A7199C">
        <w:rPr>
          <w:rFonts w:cs="Times New Roman"/>
          <w:sz w:val="20"/>
          <w:szCs w:val="24"/>
        </w:rPr>
        <w:t xml:space="preserve">n cas d’une lésion, les thrombocytes subissent </w:t>
      </w:r>
      <w:r w:rsidR="00A7199C">
        <w:rPr>
          <w:rFonts w:cs="Times New Roman"/>
          <w:sz w:val="20"/>
          <w:szCs w:val="24"/>
        </w:rPr>
        <w:t>un</w:t>
      </w:r>
      <w:r w:rsidR="00A7199C" w:rsidRPr="00A7199C">
        <w:rPr>
          <w:rFonts w:cs="Times New Roman"/>
          <w:sz w:val="20"/>
          <w:szCs w:val="24"/>
        </w:rPr>
        <w:t xml:space="preserve"> changement de conformation permettant leur adhésion au site de la lésion. </w:t>
      </w:r>
      <w:r w:rsidR="00A7199C">
        <w:rPr>
          <w:rFonts w:cs="Times New Roman"/>
          <w:sz w:val="20"/>
          <w:szCs w:val="24"/>
        </w:rPr>
        <w:t xml:space="preserve">Ceci se fait en </w:t>
      </w:r>
      <w:r w:rsidR="00A7199C" w:rsidRPr="00A7199C">
        <w:rPr>
          <w:rFonts w:cs="Times New Roman"/>
          <w:sz w:val="20"/>
          <w:szCs w:val="24"/>
        </w:rPr>
        <w:t>4 étapes :</w:t>
      </w:r>
    </w:p>
    <w:p w:rsidR="00A7199C" w:rsidRPr="00A7199C" w:rsidRDefault="00A7199C" w:rsidP="00A7199C">
      <w:pPr>
        <w:pStyle w:val="ListParagraph"/>
        <w:numPr>
          <w:ilvl w:val="0"/>
          <w:numId w:val="10"/>
        </w:numPr>
        <w:spacing w:after="0"/>
        <w:rPr>
          <w:rFonts w:cs="Times New Roman"/>
          <w:sz w:val="20"/>
          <w:szCs w:val="24"/>
        </w:rPr>
      </w:pPr>
      <w:r w:rsidRPr="00A7199C">
        <w:rPr>
          <w:rFonts w:cs="Times New Roman"/>
          <w:sz w:val="20"/>
          <w:szCs w:val="24"/>
        </w:rPr>
        <w:t>Forme discoïdale lorsque dans la circulation sanguine</w:t>
      </w:r>
    </w:p>
    <w:p w:rsidR="00A7199C" w:rsidRPr="00A7199C" w:rsidRDefault="00A7199C" w:rsidP="00A7199C">
      <w:pPr>
        <w:pStyle w:val="ListParagraph"/>
        <w:numPr>
          <w:ilvl w:val="0"/>
          <w:numId w:val="10"/>
        </w:numPr>
        <w:spacing w:after="0"/>
        <w:rPr>
          <w:rFonts w:cs="Times New Roman"/>
          <w:sz w:val="20"/>
          <w:szCs w:val="24"/>
        </w:rPr>
      </w:pPr>
      <w:r w:rsidRPr="00A7199C">
        <w:rPr>
          <w:rFonts w:cs="Times New Roman"/>
          <w:sz w:val="20"/>
          <w:szCs w:val="24"/>
        </w:rPr>
        <w:t>Adaptation d’une forme plus sphérique avec petits pseudopodes de membrane permettant de rouler sur la paroi du vaisseau sanguin</w:t>
      </w:r>
      <w:r>
        <w:rPr>
          <w:rFonts w:cs="Times New Roman"/>
          <w:sz w:val="20"/>
          <w:szCs w:val="24"/>
        </w:rPr>
        <w:t xml:space="preserve"> (adhésion 1° = premier contact).</w:t>
      </w:r>
    </w:p>
    <w:p w:rsidR="00A7199C" w:rsidRDefault="00A7199C" w:rsidP="00A7199C">
      <w:pPr>
        <w:pStyle w:val="ListParagraph"/>
        <w:numPr>
          <w:ilvl w:val="0"/>
          <w:numId w:val="10"/>
        </w:numPr>
        <w:spacing w:after="0"/>
        <w:rPr>
          <w:rFonts w:cs="Times New Roman"/>
          <w:sz w:val="20"/>
          <w:szCs w:val="24"/>
        </w:rPr>
      </w:pPr>
      <w:r w:rsidRPr="00A7199C">
        <w:rPr>
          <w:rFonts w:cs="Times New Roman"/>
          <w:sz w:val="20"/>
          <w:szCs w:val="24"/>
        </w:rPr>
        <w:t>Adhésion ferme</w:t>
      </w:r>
      <w:r>
        <w:rPr>
          <w:rFonts w:cs="Times New Roman"/>
          <w:sz w:val="20"/>
          <w:szCs w:val="24"/>
        </w:rPr>
        <w:t xml:space="preserve"> (2°)</w:t>
      </w:r>
      <w:r w:rsidRPr="00A7199C">
        <w:rPr>
          <w:rFonts w:cs="Times New Roman"/>
          <w:sz w:val="20"/>
          <w:szCs w:val="24"/>
        </w:rPr>
        <w:t xml:space="preserve"> mais r</w:t>
      </w:r>
      <w:r>
        <w:rPr>
          <w:rFonts w:cs="Times New Roman"/>
          <w:sz w:val="20"/>
          <w:szCs w:val="24"/>
        </w:rPr>
        <w:t>éversible au site de lésion avec étalement en surface (étoile de mer)</w:t>
      </w:r>
    </w:p>
    <w:p w:rsidR="00A7199C" w:rsidRPr="00A7199C" w:rsidRDefault="00A7199C" w:rsidP="00A7199C">
      <w:pPr>
        <w:pStyle w:val="ListParagraph"/>
        <w:numPr>
          <w:ilvl w:val="0"/>
          <w:numId w:val="9"/>
        </w:numPr>
        <w:spacing w:after="0"/>
        <w:rPr>
          <w:sz w:val="20"/>
        </w:rPr>
      </w:pPr>
      <w:r w:rsidRPr="00A7199C">
        <w:rPr>
          <w:rFonts w:cs="Times New Roman"/>
          <w:sz w:val="20"/>
          <w:szCs w:val="24"/>
        </w:rPr>
        <w:t>Adhésion définitive par répartition de la plaquette.</w:t>
      </w:r>
      <w:r>
        <w:rPr>
          <w:rFonts w:cs="Times New Roman"/>
          <w:sz w:val="20"/>
          <w:szCs w:val="24"/>
        </w:rPr>
        <w:t xml:space="preserve"> </w:t>
      </w:r>
      <w:r w:rsidRPr="00A7199C">
        <w:rPr>
          <w:rFonts w:cs="Times New Roman"/>
          <w:sz w:val="20"/>
          <w:szCs w:val="24"/>
        </w:rPr>
        <w:t xml:space="preserve">Le </w:t>
      </w:r>
      <w:proofErr w:type="spellStart"/>
      <w:r w:rsidR="00894DA0" w:rsidRPr="00A7199C">
        <w:rPr>
          <w:sz w:val="20"/>
          <w:szCs w:val="20"/>
        </w:rPr>
        <w:t>vWF</w:t>
      </w:r>
      <w:proofErr w:type="spellEnd"/>
      <w:r w:rsidR="00894DA0" w:rsidRPr="00A7199C">
        <w:rPr>
          <w:sz w:val="20"/>
          <w:szCs w:val="20"/>
        </w:rPr>
        <w:t xml:space="preserve"> fonctionne comme un pont d’adhésion entre le collagène sous-endothélial (i.e. de la membrane basale) et les plaquettes.</w:t>
      </w:r>
    </w:p>
    <w:p w:rsidR="00A7199C" w:rsidRDefault="00A7199C" w:rsidP="00A7199C">
      <w:pPr>
        <w:pStyle w:val="ListParagraph"/>
        <w:numPr>
          <w:ilvl w:val="0"/>
          <w:numId w:val="11"/>
        </w:numPr>
        <w:spacing w:after="0"/>
        <w:rPr>
          <w:sz w:val="20"/>
        </w:rPr>
      </w:pPr>
      <w:r w:rsidRPr="00A7199C">
        <w:rPr>
          <w:sz w:val="20"/>
          <w:szCs w:val="20"/>
        </w:rPr>
        <w:t>La l</w:t>
      </w:r>
      <w:r w:rsidR="00894DA0" w:rsidRPr="00A7199C">
        <w:rPr>
          <w:sz w:val="20"/>
        </w:rPr>
        <w:t xml:space="preserve">iaison de thrombine </w:t>
      </w:r>
      <w:r w:rsidR="002C0252">
        <w:rPr>
          <w:sz w:val="20"/>
        </w:rPr>
        <w:t>au</w:t>
      </w:r>
      <w:r w:rsidR="00894DA0" w:rsidRPr="00A7199C">
        <w:rPr>
          <w:sz w:val="20"/>
        </w:rPr>
        <w:t xml:space="preserve"> récepteur plaquettaire : ac</w:t>
      </w:r>
      <w:r>
        <w:rPr>
          <w:sz w:val="20"/>
        </w:rPr>
        <w:t xml:space="preserve">tive COX1 et récepteur </w:t>
      </w:r>
      <w:proofErr w:type="spellStart"/>
      <w:r>
        <w:rPr>
          <w:sz w:val="20"/>
        </w:rPr>
        <w:t>IIb</w:t>
      </w:r>
      <w:proofErr w:type="spellEnd"/>
      <w:r>
        <w:rPr>
          <w:sz w:val="20"/>
        </w:rPr>
        <w:t>/</w:t>
      </w:r>
      <w:proofErr w:type="spellStart"/>
      <w:r>
        <w:rPr>
          <w:sz w:val="20"/>
        </w:rPr>
        <w:t>IIIa</w:t>
      </w:r>
      <w:proofErr w:type="spellEnd"/>
    </w:p>
    <w:p w:rsidR="00A7199C" w:rsidRDefault="00894DA0" w:rsidP="00A7199C">
      <w:pPr>
        <w:pStyle w:val="ListParagraph"/>
        <w:numPr>
          <w:ilvl w:val="0"/>
          <w:numId w:val="11"/>
        </w:numPr>
        <w:spacing w:after="0"/>
        <w:rPr>
          <w:sz w:val="20"/>
        </w:rPr>
      </w:pPr>
      <w:r w:rsidRPr="00A7199C">
        <w:rPr>
          <w:sz w:val="20"/>
        </w:rPr>
        <w:t xml:space="preserve">COX1 sécrète ADP et TxA2 </w:t>
      </w:r>
      <w:r w:rsidR="00A7199C">
        <w:rPr>
          <w:sz w:val="20"/>
        </w:rPr>
        <w:t>pour recruter autres plaquettes</w:t>
      </w:r>
    </w:p>
    <w:p w:rsidR="00DE4CB3" w:rsidRPr="00884FF1" w:rsidRDefault="00894DA0" w:rsidP="00884FF1">
      <w:pPr>
        <w:pStyle w:val="ListParagraph"/>
        <w:numPr>
          <w:ilvl w:val="0"/>
          <w:numId w:val="11"/>
        </w:numPr>
        <w:spacing w:after="0"/>
        <w:rPr>
          <w:sz w:val="20"/>
        </w:rPr>
      </w:pPr>
      <w:r w:rsidRPr="00A7199C">
        <w:rPr>
          <w:sz w:val="20"/>
          <w:szCs w:val="20"/>
        </w:rPr>
        <w:t xml:space="preserve">L’agrégation se fait par le fibrinogène qui crée un pont entre les récepteurs </w:t>
      </w:r>
      <w:proofErr w:type="spellStart"/>
      <w:r w:rsidRPr="00A7199C">
        <w:rPr>
          <w:sz w:val="20"/>
          <w:szCs w:val="20"/>
        </w:rPr>
        <w:t>GpIIb</w:t>
      </w:r>
      <w:proofErr w:type="spellEnd"/>
      <w:r w:rsidRPr="00A7199C">
        <w:rPr>
          <w:sz w:val="20"/>
          <w:szCs w:val="20"/>
        </w:rPr>
        <w:t>/</w:t>
      </w:r>
      <w:proofErr w:type="spellStart"/>
      <w:r w:rsidRPr="00A7199C">
        <w:rPr>
          <w:sz w:val="20"/>
          <w:szCs w:val="20"/>
        </w:rPr>
        <w:t>IIIa</w:t>
      </w:r>
      <w:proofErr w:type="spellEnd"/>
      <w:r w:rsidRPr="00A7199C">
        <w:rPr>
          <w:sz w:val="20"/>
          <w:szCs w:val="20"/>
        </w:rPr>
        <w:t xml:space="preserve"> sur des plaquettes adjacentes.</w:t>
      </w:r>
    </w:p>
    <w:p w:rsidR="00884FF1" w:rsidRPr="00884FF1" w:rsidRDefault="00884FF1" w:rsidP="00884FF1">
      <w:pPr>
        <w:pStyle w:val="ListParagraph"/>
        <w:spacing w:after="0"/>
        <w:ind w:left="1440"/>
        <w:rPr>
          <w:sz w:val="20"/>
        </w:rPr>
      </w:pPr>
    </w:p>
    <w:p w:rsidR="0047578F" w:rsidRDefault="00DE4CB3" w:rsidP="00DE4CB3">
      <w:pPr>
        <w:rPr>
          <w:sz w:val="20"/>
        </w:rPr>
      </w:pPr>
      <w:r w:rsidRPr="00DE4CB3">
        <w:rPr>
          <w:b/>
          <w:sz w:val="20"/>
        </w:rPr>
        <w:t>Mise en évidence technique</w:t>
      </w:r>
      <w:r>
        <w:rPr>
          <w:b/>
          <w:sz w:val="20"/>
        </w:rPr>
        <w:t xml:space="preserve"> - s</w:t>
      </w:r>
      <w:r w:rsidRPr="00DE4CB3">
        <w:rPr>
          <w:b/>
          <w:sz w:val="20"/>
        </w:rPr>
        <w:t>atellisation plaquettaire</w:t>
      </w:r>
      <w:r>
        <w:rPr>
          <w:sz w:val="20"/>
        </w:rPr>
        <w:t> : phénomène qui ne s’observe que in vitro.</w:t>
      </w:r>
      <w:r w:rsidRPr="00DE4CB3">
        <w:t xml:space="preserve"> </w:t>
      </w:r>
      <w:r w:rsidRPr="00DE4CB3">
        <w:rPr>
          <w:sz w:val="20"/>
        </w:rPr>
        <w:t xml:space="preserve">Agglutination de plaquettes autours de polynucléaires neutrophiles observée in vitro en présence d ’EDTA uniquement (pas en présence d ’héparine ni de citrate). Explication possible par des anticorps </w:t>
      </w:r>
      <w:proofErr w:type="spellStart"/>
      <w:r w:rsidRPr="00DE4CB3">
        <w:rPr>
          <w:sz w:val="20"/>
        </w:rPr>
        <w:t>antiplaquettes</w:t>
      </w:r>
      <w:proofErr w:type="spellEnd"/>
      <w:r w:rsidRPr="00DE4CB3">
        <w:rPr>
          <w:sz w:val="20"/>
        </w:rPr>
        <w:t xml:space="preserve"> et </w:t>
      </w:r>
      <w:proofErr w:type="spellStart"/>
      <w:r w:rsidRPr="00DE4CB3">
        <w:rPr>
          <w:sz w:val="20"/>
        </w:rPr>
        <w:t>antineutrophiles</w:t>
      </w:r>
      <w:proofErr w:type="spellEnd"/>
      <w:r w:rsidRPr="00DE4CB3">
        <w:rPr>
          <w:sz w:val="20"/>
        </w:rPr>
        <w:t xml:space="preserve"> EDTA-dépendants</w:t>
      </w:r>
      <w:r>
        <w:rPr>
          <w:sz w:val="20"/>
        </w:rPr>
        <w:t>.</w:t>
      </w:r>
    </w:p>
    <w:p w:rsidR="00123D2F" w:rsidRDefault="00123D2F" w:rsidP="00DE4CB3">
      <w:pPr>
        <w:rPr>
          <w:sz w:val="20"/>
        </w:rPr>
      </w:pPr>
      <w:r w:rsidRPr="00123D2F">
        <w:rPr>
          <w:b/>
          <w:sz w:val="20"/>
        </w:rPr>
        <w:t>Autre signe utile – signe/test au lacet</w:t>
      </w:r>
      <w:r>
        <w:rPr>
          <w:sz w:val="20"/>
        </w:rPr>
        <w:t> : l</w:t>
      </w:r>
      <w:r w:rsidRPr="00123D2F">
        <w:rPr>
          <w:sz w:val="20"/>
        </w:rPr>
        <w:t xml:space="preserve">e test du lacet consiste à appliquer une pression de 100 millimètres de mercure au niveau du bras, pendant 5 minutes, à l'aide d'un sphygmomanomètre (brassard de prise de tension artérielle), en bloquant la circulation veineuse mais sans entraver la circulation artérielle. L'accumulation de sang qui en résulte (stase sanguine) provoque l'apparition de pétéchies (petites taches rouges) traduisant l'épanchement de globules rouges hors des vaisseaux, consécutif à l'augmentation de la pression </w:t>
      </w:r>
      <w:proofErr w:type="spellStart"/>
      <w:r w:rsidRPr="00123D2F">
        <w:rPr>
          <w:sz w:val="20"/>
        </w:rPr>
        <w:t>intravasculaire</w:t>
      </w:r>
      <w:proofErr w:type="spellEnd"/>
      <w:r w:rsidRPr="00123D2F">
        <w:rPr>
          <w:sz w:val="20"/>
        </w:rPr>
        <w:t>. En comptant le nombre de ces pétéchies au pli du coude, sur l'avant-bras et sur la main, on évalue le degré de fragilité des capillaires. Un nombre élevé peut être le signe d'une fragilité anormale des capillaires ou indiquer une diminution du nombre des plaquettes.</w:t>
      </w:r>
    </w:p>
    <w:p w:rsidR="00123D2F" w:rsidRDefault="00123D2F">
      <w:pPr>
        <w:rPr>
          <w:b/>
          <w:sz w:val="20"/>
          <w:u w:val="single"/>
        </w:rPr>
      </w:pPr>
      <w:r>
        <w:rPr>
          <w:b/>
          <w:sz w:val="20"/>
          <w:u w:val="single"/>
        </w:rPr>
        <w:br w:type="page"/>
      </w:r>
    </w:p>
    <w:p w:rsidR="006D2BAC" w:rsidRDefault="00DE4CB3" w:rsidP="00884FF1">
      <w:pPr>
        <w:spacing w:after="0"/>
        <w:rPr>
          <w:sz w:val="20"/>
        </w:rPr>
      </w:pPr>
      <w:r w:rsidRPr="00DE4CB3">
        <w:rPr>
          <w:b/>
          <w:sz w:val="20"/>
          <w:u w:val="single"/>
        </w:rPr>
        <w:lastRenderedPageBreak/>
        <w:t>Néonatologie</w:t>
      </w:r>
      <w:r>
        <w:rPr>
          <w:sz w:val="20"/>
        </w:rPr>
        <w:t> :</w:t>
      </w:r>
      <w:r w:rsidR="006D2BAC">
        <w:rPr>
          <w:sz w:val="20"/>
        </w:rPr>
        <w:t xml:space="preserve"> la thrombopénie est l’anomalie hématologique la plus fréquente après l’anémie dans la période néonatale. À partir du moment où on constate une thrombopénie chez le NN, il faut faire une prise de sang chez la maman. Si son compte plaquettaire</w:t>
      </w:r>
    </w:p>
    <w:p w:rsidR="00DE4CB3" w:rsidRDefault="006D2BAC" w:rsidP="00884FF1">
      <w:pPr>
        <w:pStyle w:val="ListParagraph"/>
        <w:numPr>
          <w:ilvl w:val="0"/>
          <w:numId w:val="9"/>
        </w:numPr>
        <w:spacing w:after="0"/>
        <w:rPr>
          <w:sz w:val="20"/>
        </w:rPr>
      </w:pPr>
      <w:r w:rsidRPr="006D2BAC">
        <w:rPr>
          <w:sz w:val="20"/>
        </w:rPr>
        <w:t>est bas</w:t>
      </w:r>
      <w:r>
        <w:rPr>
          <w:sz w:val="20"/>
        </w:rPr>
        <w:t xml:space="preserve"> : thrombopénie d’origine maternelle. Causes : médicaments, maladie auto-immune (lupus) ou ITP (immune </w:t>
      </w:r>
      <w:proofErr w:type="spellStart"/>
      <w:r>
        <w:rPr>
          <w:sz w:val="20"/>
        </w:rPr>
        <w:t>thrombocytopenic</w:t>
      </w:r>
      <w:proofErr w:type="spellEnd"/>
      <w:r>
        <w:rPr>
          <w:sz w:val="20"/>
        </w:rPr>
        <w:t xml:space="preserve"> purpura).</w:t>
      </w:r>
    </w:p>
    <w:p w:rsidR="006D2BAC" w:rsidRDefault="006D2BAC" w:rsidP="006D2BAC">
      <w:pPr>
        <w:pStyle w:val="ListParagraph"/>
        <w:numPr>
          <w:ilvl w:val="0"/>
          <w:numId w:val="9"/>
        </w:numPr>
        <w:rPr>
          <w:sz w:val="20"/>
        </w:rPr>
      </w:pPr>
      <w:r>
        <w:rPr>
          <w:sz w:val="20"/>
        </w:rPr>
        <w:t>est normal : il faut approfondir les examens du NN</w:t>
      </w:r>
    </w:p>
    <w:tbl>
      <w:tblPr>
        <w:tblStyle w:val="TableGrid"/>
        <w:tblW w:w="11199" w:type="dxa"/>
        <w:tblInd w:w="-885" w:type="dxa"/>
        <w:tblLayout w:type="fixed"/>
        <w:tblLook w:val="04A0"/>
      </w:tblPr>
      <w:tblGrid>
        <w:gridCol w:w="4112"/>
        <w:gridCol w:w="3544"/>
        <w:gridCol w:w="3543"/>
      </w:tblGrid>
      <w:tr w:rsidR="00926807" w:rsidTr="00A461E4">
        <w:tc>
          <w:tcPr>
            <w:tcW w:w="4112" w:type="dxa"/>
          </w:tcPr>
          <w:p w:rsidR="00926807" w:rsidRDefault="00926807" w:rsidP="00926807">
            <w:pPr>
              <w:rPr>
                <w:sz w:val="20"/>
              </w:rPr>
            </w:pPr>
            <w:r>
              <w:rPr>
                <w:sz w:val="20"/>
              </w:rPr>
              <w:t>si enfant autrement normal :</w:t>
            </w:r>
          </w:p>
          <w:p w:rsidR="00926807" w:rsidRDefault="00926807" w:rsidP="00926807">
            <w:pPr>
              <w:pStyle w:val="ListParagraph"/>
              <w:numPr>
                <w:ilvl w:val="0"/>
                <w:numId w:val="13"/>
              </w:numPr>
              <w:ind w:left="567"/>
              <w:rPr>
                <w:sz w:val="20"/>
              </w:rPr>
            </w:pPr>
            <w:proofErr w:type="spellStart"/>
            <w:r w:rsidRPr="00926807">
              <w:rPr>
                <w:sz w:val="20"/>
              </w:rPr>
              <w:t>neonatal</w:t>
            </w:r>
            <w:proofErr w:type="spellEnd"/>
            <w:r w:rsidRPr="00926807">
              <w:rPr>
                <w:sz w:val="20"/>
              </w:rPr>
              <w:t xml:space="preserve"> </w:t>
            </w:r>
            <w:proofErr w:type="spellStart"/>
            <w:r w:rsidRPr="00926807">
              <w:rPr>
                <w:sz w:val="20"/>
              </w:rPr>
              <w:t>alloimmune</w:t>
            </w:r>
            <w:proofErr w:type="spellEnd"/>
            <w:r w:rsidRPr="00926807">
              <w:rPr>
                <w:sz w:val="20"/>
              </w:rPr>
              <w:t xml:space="preserve"> </w:t>
            </w:r>
            <w:proofErr w:type="spellStart"/>
            <w:r w:rsidRPr="00926807">
              <w:rPr>
                <w:sz w:val="20"/>
              </w:rPr>
              <w:t>thrombocytopenia</w:t>
            </w:r>
            <w:proofErr w:type="spellEnd"/>
            <w:r w:rsidRPr="00926807">
              <w:rPr>
                <w:sz w:val="20"/>
              </w:rPr>
              <w:t xml:space="preserve"> (NAIT</w:t>
            </w:r>
            <w:r w:rsidR="00A461E4">
              <w:rPr>
                <w:sz w:val="20"/>
              </w:rPr>
              <w:t xml:space="preserve"> – voir plus loin</w:t>
            </w:r>
            <w:r w:rsidRPr="00926807">
              <w:rPr>
                <w:sz w:val="20"/>
              </w:rPr>
              <w:t>) </w:t>
            </w:r>
          </w:p>
          <w:p w:rsidR="00926807" w:rsidRDefault="00926807" w:rsidP="00926807">
            <w:pPr>
              <w:pStyle w:val="ListParagraph"/>
              <w:numPr>
                <w:ilvl w:val="0"/>
                <w:numId w:val="13"/>
              </w:numPr>
              <w:ind w:left="567"/>
              <w:rPr>
                <w:sz w:val="20"/>
              </w:rPr>
            </w:pPr>
            <w:r w:rsidRPr="00926807">
              <w:rPr>
                <w:sz w:val="20"/>
              </w:rPr>
              <w:t>médicaments</w:t>
            </w:r>
          </w:p>
          <w:p w:rsidR="00926807" w:rsidRDefault="00926807" w:rsidP="00926807">
            <w:pPr>
              <w:pStyle w:val="ListParagraph"/>
              <w:numPr>
                <w:ilvl w:val="0"/>
                <w:numId w:val="13"/>
              </w:numPr>
              <w:ind w:left="567"/>
              <w:rPr>
                <w:sz w:val="20"/>
              </w:rPr>
            </w:pPr>
            <w:r w:rsidRPr="00926807">
              <w:rPr>
                <w:sz w:val="20"/>
              </w:rPr>
              <w:t>trouble métabolique</w:t>
            </w:r>
          </w:p>
          <w:p w:rsidR="00926807" w:rsidRPr="00926807" w:rsidRDefault="00926807" w:rsidP="00926807">
            <w:pPr>
              <w:pStyle w:val="ListParagraph"/>
              <w:numPr>
                <w:ilvl w:val="0"/>
                <w:numId w:val="13"/>
              </w:numPr>
              <w:ind w:left="567"/>
              <w:rPr>
                <w:sz w:val="20"/>
              </w:rPr>
            </w:pPr>
            <w:proofErr w:type="spellStart"/>
            <w:r w:rsidRPr="00926807">
              <w:rPr>
                <w:sz w:val="20"/>
              </w:rPr>
              <w:t>thrombocytopénie</w:t>
            </w:r>
            <w:proofErr w:type="spellEnd"/>
            <w:r w:rsidRPr="00926807">
              <w:rPr>
                <w:sz w:val="20"/>
              </w:rPr>
              <w:t xml:space="preserve"> congénitale isolée</w:t>
            </w:r>
          </w:p>
          <w:p w:rsidR="00926807" w:rsidRDefault="00926807" w:rsidP="00926807">
            <w:pPr>
              <w:rPr>
                <w:sz w:val="20"/>
              </w:rPr>
            </w:pPr>
          </w:p>
        </w:tc>
        <w:tc>
          <w:tcPr>
            <w:tcW w:w="3544" w:type="dxa"/>
          </w:tcPr>
          <w:p w:rsidR="00926807" w:rsidRPr="00926807" w:rsidRDefault="00926807" w:rsidP="00926807">
            <w:pPr>
              <w:rPr>
                <w:sz w:val="20"/>
              </w:rPr>
            </w:pPr>
            <w:r w:rsidRPr="00926807">
              <w:rPr>
                <w:sz w:val="20"/>
              </w:rPr>
              <w:t>si hépato-splénomégalie :</w:t>
            </w:r>
          </w:p>
          <w:p w:rsidR="00926807" w:rsidRDefault="00926807" w:rsidP="00926807">
            <w:pPr>
              <w:pStyle w:val="ListParagraph"/>
              <w:numPr>
                <w:ilvl w:val="0"/>
                <w:numId w:val="14"/>
              </w:numPr>
              <w:ind w:left="639"/>
              <w:rPr>
                <w:sz w:val="20"/>
              </w:rPr>
            </w:pPr>
            <w:r>
              <w:rPr>
                <w:sz w:val="20"/>
              </w:rPr>
              <w:t>infections</w:t>
            </w:r>
          </w:p>
          <w:p w:rsidR="00926807" w:rsidRDefault="00926807" w:rsidP="00926807">
            <w:pPr>
              <w:pStyle w:val="ListParagraph"/>
              <w:numPr>
                <w:ilvl w:val="0"/>
                <w:numId w:val="14"/>
              </w:numPr>
              <w:ind w:left="639"/>
              <w:rPr>
                <w:sz w:val="20"/>
              </w:rPr>
            </w:pPr>
            <w:r>
              <w:rPr>
                <w:sz w:val="20"/>
              </w:rPr>
              <w:t>leucémie/</w:t>
            </w:r>
            <w:proofErr w:type="spellStart"/>
            <w:r>
              <w:rPr>
                <w:sz w:val="20"/>
              </w:rPr>
              <w:t>neuroblastome</w:t>
            </w:r>
            <w:proofErr w:type="spellEnd"/>
            <w:r>
              <w:rPr>
                <w:sz w:val="20"/>
              </w:rPr>
              <w:t xml:space="preserve"> congénitaux</w:t>
            </w:r>
          </w:p>
          <w:p w:rsidR="00926807" w:rsidRPr="00926807" w:rsidRDefault="00926807" w:rsidP="00926807">
            <w:pPr>
              <w:pStyle w:val="ListParagraph"/>
              <w:numPr>
                <w:ilvl w:val="0"/>
                <w:numId w:val="14"/>
              </w:numPr>
              <w:ind w:left="639"/>
              <w:rPr>
                <w:sz w:val="20"/>
              </w:rPr>
            </w:pPr>
            <w:proofErr w:type="spellStart"/>
            <w:r w:rsidRPr="00926807">
              <w:rPr>
                <w:sz w:val="20"/>
              </w:rPr>
              <w:t>histiocytose</w:t>
            </w:r>
            <w:proofErr w:type="spellEnd"/>
            <w:r w:rsidRPr="00926807">
              <w:rPr>
                <w:sz w:val="20"/>
              </w:rPr>
              <w:t xml:space="preserve"> à cellules de </w:t>
            </w:r>
            <w:proofErr w:type="spellStart"/>
            <w:r w:rsidRPr="00926807">
              <w:rPr>
                <w:sz w:val="20"/>
              </w:rPr>
              <w:t>Langerhans</w:t>
            </w:r>
            <w:proofErr w:type="spellEnd"/>
          </w:p>
        </w:tc>
        <w:tc>
          <w:tcPr>
            <w:tcW w:w="3543" w:type="dxa"/>
          </w:tcPr>
          <w:p w:rsidR="00926807" w:rsidRDefault="00926807" w:rsidP="00926807">
            <w:pPr>
              <w:rPr>
                <w:sz w:val="20"/>
              </w:rPr>
            </w:pPr>
            <w:r>
              <w:rPr>
                <w:sz w:val="20"/>
              </w:rPr>
              <w:t>si anomalie congénital :</w:t>
            </w:r>
          </w:p>
          <w:p w:rsidR="00926807" w:rsidRDefault="00926807" w:rsidP="00926807">
            <w:pPr>
              <w:pStyle w:val="ListParagraph"/>
              <w:numPr>
                <w:ilvl w:val="0"/>
                <w:numId w:val="17"/>
              </w:numPr>
              <w:ind w:left="601"/>
              <w:rPr>
                <w:sz w:val="20"/>
              </w:rPr>
            </w:pPr>
            <w:r>
              <w:rPr>
                <w:sz w:val="20"/>
              </w:rPr>
              <w:t>Syndrome TAR</w:t>
            </w:r>
          </w:p>
          <w:p w:rsidR="00926807" w:rsidRDefault="00926807" w:rsidP="00926807">
            <w:pPr>
              <w:pStyle w:val="ListParagraph"/>
              <w:numPr>
                <w:ilvl w:val="0"/>
                <w:numId w:val="17"/>
              </w:numPr>
              <w:ind w:left="601"/>
              <w:rPr>
                <w:sz w:val="20"/>
              </w:rPr>
            </w:pPr>
            <w:r>
              <w:rPr>
                <w:sz w:val="20"/>
              </w:rPr>
              <w:t xml:space="preserve">Anémie de </w:t>
            </w:r>
            <w:proofErr w:type="spellStart"/>
            <w:r>
              <w:rPr>
                <w:sz w:val="20"/>
              </w:rPr>
              <w:t>Fanconi</w:t>
            </w:r>
            <w:proofErr w:type="spellEnd"/>
          </w:p>
          <w:p w:rsidR="00926807" w:rsidRDefault="00926807" w:rsidP="00926807">
            <w:pPr>
              <w:pStyle w:val="ListParagraph"/>
              <w:numPr>
                <w:ilvl w:val="0"/>
                <w:numId w:val="17"/>
              </w:numPr>
              <w:ind w:left="601"/>
              <w:rPr>
                <w:sz w:val="20"/>
              </w:rPr>
            </w:pPr>
            <w:r>
              <w:rPr>
                <w:sz w:val="20"/>
              </w:rPr>
              <w:t>Trisomie 13/18</w:t>
            </w:r>
          </w:p>
          <w:p w:rsidR="00926807" w:rsidRDefault="00926807" w:rsidP="00926807">
            <w:pPr>
              <w:pStyle w:val="ListParagraph"/>
              <w:numPr>
                <w:ilvl w:val="0"/>
                <w:numId w:val="17"/>
              </w:numPr>
              <w:ind w:left="601"/>
              <w:rPr>
                <w:sz w:val="20"/>
              </w:rPr>
            </w:pPr>
            <w:r>
              <w:rPr>
                <w:sz w:val="20"/>
              </w:rPr>
              <w:t xml:space="preserve">Syndrome </w:t>
            </w:r>
            <w:proofErr w:type="spellStart"/>
            <w:r>
              <w:rPr>
                <w:sz w:val="20"/>
              </w:rPr>
              <w:t>Rubella</w:t>
            </w:r>
            <w:proofErr w:type="spellEnd"/>
          </w:p>
          <w:p w:rsidR="00926807" w:rsidRDefault="00926807" w:rsidP="00926807">
            <w:pPr>
              <w:pStyle w:val="ListParagraph"/>
              <w:numPr>
                <w:ilvl w:val="0"/>
                <w:numId w:val="17"/>
              </w:numPr>
              <w:ind w:left="601"/>
              <w:rPr>
                <w:sz w:val="20"/>
              </w:rPr>
            </w:pPr>
            <w:proofErr w:type="spellStart"/>
            <w:r>
              <w:rPr>
                <w:sz w:val="20"/>
              </w:rPr>
              <w:t>Dyskératosis</w:t>
            </w:r>
            <w:proofErr w:type="spellEnd"/>
            <w:r>
              <w:rPr>
                <w:sz w:val="20"/>
              </w:rPr>
              <w:t xml:space="preserve"> </w:t>
            </w:r>
            <w:proofErr w:type="spellStart"/>
            <w:r>
              <w:rPr>
                <w:sz w:val="20"/>
              </w:rPr>
              <w:t>congentia</w:t>
            </w:r>
            <w:proofErr w:type="spellEnd"/>
          </w:p>
          <w:p w:rsidR="00926807" w:rsidRPr="00926807" w:rsidRDefault="00926807" w:rsidP="00926807">
            <w:pPr>
              <w:pStyle w:val="ListParagraph"/>
              <w:numPr>
                <w:ilvl w:val="0"/>
                <w:numId w:val="17"/>
              </w:numPr>
              <w:ind w:left="601"/>
              <w:rPr>
                <w:sz w:val="20"/>
              </w:rPr>
            </w:pPr>
            <w:r>
              <w:rPr>
                <w:sz w:val="20"/>
              </w:rPr>
              <w:t xml:space="preserve">Syndrome </w:t>
            </w:r>
            <w:proofErr w:type="spellStart"/>
            <w:r w:rsidRPr="00926807">
              <w:rPr>
                <w:sz w:val="20"/>
              </w:rPr>
              <w:t>Kasabach</w:t>
            </w:r>
            <w:proofErr w:type="spellEnd"/>
            <w:r w:rsidRPr="00926807">
              <w:rPr>
                <w:sz w:val="20"/>
              </w:rPr>
              <w:t>-Merritt</w:t>
            </w:r>
          </w:p>
        </w:tc>
      </w:tr>
    </w:tbl>
    <w:p w:rsidR="004F5829" w:rsidRDefault="004F5829" w:rsidP="00CB528F">
      <w:pPr>
        <w:rPr>
          <w:b/>
          <w:sz w:val="20"/>
        </w:rPr>
      </w:pPr>
    </w:p>
    <w:p w:rsidR="00884FF1" w:rsidRDefault="004F5829" w:rsidP="00CB528F">
      <w:pPr>
        <w:rPr>
          <w:sz w:val="20"/>
        </w:rPr>
      </w:pPr>
      <w:proofErr w:type="spellStart"/>
      <w:r w:rsidRPr="00A65E2D">
        <w:rPr>
          <w:b/>
          <w:sz w:val="20"/>
        </w:rPr>
        <w:t>Neonatal</w:t>
      </w:r>
      <w:proofErr w:type="spellEnd"/>
      <w:r w:rsidRPr="00A65E2D">
        <w:rPr>
          <w:b/>
          <w:sz w:val="20"/>
        </w:rPr>
        <w:t xml:space="preserve"> </w:t>
      </w:r>
      <w:proofErr w:type="spellStart"/>
      <w:r w:rsidRPr="00A65E2D">
        <w:rPr>
          <w:b/>
          <w:sz w:val="20"/>
        </w:rPr>
        <w:t>alloimmune</w:t>
      </w:r>
      <w:proofErr w:type="spellEnd"/>
      <w:r w:rsidRPr="00A65E2D">
        <w:rPr>
          <w:b/>
          <w:sz w:val="20"/>
        </w:rPr>
        <w:t xml:space="preserve"> </w:t>
      </w:r>
      <w:proofErr w:type="spellStart"/>
      <w:r w:rsidRPr="00A65E2D">
        <w:rPr>
          <w:b/>
          <w:sz w:val="20"/>
        </w:rPr>
        <w:t>thrombocytopenia</w:t>
      </w:r>
      <w:proofErr w:type="spellEnd"/>
      <w:r w:rsidRPr="00A65E2D">
        <w:rPr>
          <w:sz w:val="20"/>
        </w:rPr>
        <w:t xml:space="preserve"> </w:t>
      </w:r>
      <w:r w:rsidRPr="00A65E2D">
        <w:rPr>
          <w:b/>
          <w:sz w:val="20"/>
        </w:rPr>
        <w:t>(NAIT)</w:t>
      </w:r>
      <w:r w:rsidRPr="00A65E2D">
        <w:rPr>
          <w:sz w:val="20"/>
        </w:rPr>
        <w:t> :</w:t>
      </w:r>
      <w:r w:rsidR="00A65E2D" w:rsidRPr="00A65E2D">
        <w:rPr>
          <w:sz w:val="20"/>
        </w:rPr>
        <w:t xml:space="preserve"> </w:t>
      </w:r>
      <w:r w:rsidR="00A65E2D">
        <w:rPr>
          <w:sz w:val="20"/>
        </w:rPr>
        <w:t xml:space="preserve">les antigènes plaquettaires sont hérités de la mère et du père. NAIT est causé par des </w:t>
      </w:r>
      <w:r w:rsidR="008F6D8F">
        <w:rPr>
          <w:sz w:val="20"/>
        </w:rPr>
        <w:t>allo-</w:t>
      </w:r>
      <w:r w:rsidR="00A65E2D">
        <w:rPr>
          <w:sz w:val="20"/>
        </w:rPr>
        <w:t>AC spécifiques ciblant les antigènes chez le fœtus hérités du père que la mère ne possède pas</w:t>
      </w:r>
      <w:r w:rsidR="005E0112">
        <w:rPr>
          <w:sz w:val="20"/>
        </w:rPr>
        <w:t xml:space="preserve"> </w:t>
      </w:r>
      <w:r w:rsidR="00A65E2D">
        <w:rPr>
          <w:sz w:val="20"/>
        </w:rPr>
        <w:t>(traversent la barrière placentaire).</w:t>
      </w:r>
      <w:r w:rsidR="005E0112">
        <w:rPr>
          <w:sz w:val="20"/>
        </w:rPr>
        <w:t xml:space="preserve"> Attention, contrairement à la maladie hémolytique du fœtus/NN, NAIT peut se produire lors de la première grossesse !</w:t>
      </w:r>
      <w:r w:rsidR="008F6D8F">
        <w:rPr>
          <w:sz w:val="20"/>
        </w:rPr>
        <w:t xml:space="preserve"> 80% des NAIT résultent d’AC contre l’antigène HPA-1a. Touche 1/1000-5000 naissances.</w:t>
      </w:r>
    </w:p>
    <w:p w:rsidR="004F41D7" w:rsidRDefault="004F41D7" w:rsidP="004F41D7">
      <w:pPr>
        <w:pStyle w:val="ListParagraph"/>
        <w:numPr>
          <w:ilvl w:val="0"/>
          <w:numId w:val="9"/>
        </w:numPr>
        <w:rPr>
          <w:sz w:val="20"/>
        </w:rPr>
      </w:pPr>
      <w:r>
        <w:rPr>
          <w:sz w:val="20"/>
        </w:rPr>
        <w:t>Présentation clinique :</w:t>
      </w:r>
    </w:p>
    <w:p w:rsidR="00CA766F" w:rsidRPr="00CA766F" w:rsidRDefault="00CA766F" w:rsidP="00CA766F">
      <w:pPr>
        <w:pStyle w:val="ListParagraph"/>
        <w:numPr>
          <w:ilvl w:val="0"/>
          <w:numId w:val="18"/>
        </w:numPr>
        <w:rPr>
          <w:sz w:val="20"/>
        </w:rPr>
      </w:pPr>
      <w:r w:rsidRPr="00CA766F">
        <w:rPr>
          <w:sz w:val="20"/>
        </w:rPr>
        <w:t xml:space="preserve">Bon état général </w:t>
      </w:r>
    </w:p>
    <w:p w:rsidR="00CA766F" w:rsidRPr="00CA766F" w:rsidRDefault="00CA766F" w:rsidP="00CA766F">
      <w:pPr>
        <w:pStyle w:val="ListParagraph"/>
        <w:numPr>
          <w:ilvl w:val="0"/>
          <w:numId w:val="18"/>
        </w:numPr>
        <w:rPr>
          <w:sz w:val="20"/>
        </w:rPr>
      </w:pPr>
      <w:r w:rsidRPr="00CA766F">
        <w:rPr>
          <w:sz w:val="20"/>
        </w:rPr>
        <w:t xml:space="preserve">Grossesse et accouchement sans complications </w:t>
      </w:r>
    </w:p>
    <w:p w:rsidR="00CA766F" w:rsidRPr="00CA766F" w:rsidRDefault="00CA766F" w:rsidP="00CA766F">
      <w:pPr>
        <w:pStyle w:val="ListParagraph"/>
        <w:numPr>
          <w:ilvl w:val="0"/>
          <w:numId w:val="18"/>
        </w:numPr>
        <w:rPr>
          <w:sz w:val="20"/>
        </w:rPr>
      </w:pPr>
      <w:r w:rsidRPr="00CA766F">
        <w:rPr>
          <w:sz w:val="20"/>
        </w:rPr>
        <w:t xml:space="preserve">Pétéchies diffuses remarquées à la naissance </w:t>
      </w:r>
    </w:p>
    <w:p w:rsidR="00CA766F" w:rsidRPr="00CA766F" w:rsidRDefault="00CA766F" w:rsidP="00CA766F">
      <w:pPr>
        <w:pStyle w:val="ListParagraph"/>
        <w:numPr>
          <w:ilvl w:val="0"/>
          <w:numId w:val="18"/>
        </w:numPr>
        <w:rPr>
          <w:sz w:val="20"/>
        </w:rPr>
      </w:pPr>
      <w:r w:rsidRPr="00CA766F">
        <w:rPr>
          <w:sz w:val="20"/>
        </w:rPr>
        <w:t xml:space="preserve">Mère en bon état général, sans antécédents de thrombopénies ni de prise de médicaments. </w:t>
      </w:r>
    </w:p>
    <w:p w:rsidR="00CA766F" w:rsidRPr="00CA766F" w:rsidRDefault="00CA766F" w:rsidP="00CA766F">
      <w:pPr>
        <w:pStyle w:val="ListParagraph"/>
        <w:numPr>
          <w:ilvl w:val="0"/>
          <w:numId w:val="18"/>
        </w:numPr>
        <w:rPr>
          <w:sz w:val="20"/>
        </w:rPr>
      </w:pPr>
      <w:r w:rsidRPr="00CA766F">
        <w:rPr>
          <w:sz w:val="20"/>
        </w:rPr>
        <w:t xml:space="preserve">Pas d’évidence de malformations </w:t>
      </w:r>
    </w:p>
    <w:p w:rsidR="00CA766F" w:rsidRDefault="00CA766F" w:rsidP="00CA766F">
      <w:pPr>
        <w:pStyle w:val="ListParagraph"/>
        <w:numPr>
          <w:ilvl w:val="0"/>
          <w:numId w:val="18"/>
        </w:numPr>
        <w:rPr>
          <w:sz w:val="20"/>
        </w:rPr>
      </w:pPr>
      <w:r w:rsidRPr="00CA766F">
        <w:rPr>
          <w:sz w:val="20"/>
        </w:rPr>
        <w:t xml:space="preserve">20% présentent des hémorragies </w:t>
      </w:r>
      <w:r>
        <w:rPr>
          <w:sz w:val="20"/>
        </w:rPr>
        <w:t>intracérébrale</w:t>
      </w:r>
    </w:p>
    <w:p w:rsidR="005E0112" w:rsidRDefault="005E0112" w:rsidP="005E0112">
      <w:pPr>
        <w:pStyle w:val="ListParagraph"/>
        <w:ind w:left="1440"/>
        <w:rPr>
          <w:sz w:val="20"/>
        </w:rPr>
      </w:pPr>
    </w:p>
    <w:p w:rsidR="004F41D7" w:rsidRDefault="004F41D7" w:rsidP="004F41D7">
      <w:pPr>
        <w:pStyle w:val="ListParagraph"/>
        <w:numPr>
          <w:ilvl w:val="0"/>
          <w:numId w:val="9"/>
        </w:numPr>
        <w:rPr>
          <w:sz w:val="20"/>
        </w:rPr>
      </w:pPr>
      <w:r>
        <w:rPr>
          <w:sz w:val="20"/>
        </w:rPr>
        <w:t>Prie en charge prénatale :</w:t>
      </w:r>
    </w:p>
    <w:p w:rsidR="005E0112" w:rsidRPr="005E0112" w:rsidRDefault="005E0112" w:rsidP="005E0112">
      <w:pPr>
        <w:pStyle w:val="ListParagraph"/>
        <w:numPr>
          <w:ilvl w:val="0"/>
          <w:numId w:val="19"/>
        </w:numPr>
        <w:rPr>
          <w:sz w:val="20"/>
        </w:rPr>
      </w:pPr>
      <w:r w:rsidRPr="005E0112">
        <w:rPr>
          <w:sz w:val="20"/>
        </w:rPr>
        <w:t>Antigènes plaquettaires majeurs exprimés dès la 18</w:t>
      </w:r>
      <w:r w:rsidRPr="005E0112">
        <w:rPr>
          <w:sz w:val="20"/>
          <w:vertAlign w:val="superscript"/>
        </w:rPr>
        <w:t>ème</w:t>
      </w:r>
      <w:r w:rsidRPr="005E0112">
        <w:rPr>
          <w:sz w:val="20"/>
        </w:rPr>
        <w:t xml:space="preserve"> semaine et hémorragies peuvent survenir dès ce moment </w:t>
      </w:r>
    </w:p>
    <w:p w:rsidR="005E0112" w:rsidRPr="005E0112" w:rsidRDefault="005E0112" w:rsidP="005E0112">
      <w:pPr>
        <w:pStyle w:val="ListParagraph"/>
        <w:numPr>
          <w:ilvl w:val="0"/>
          <w:numId w:val="19"/>
        </w:numPr>
        <w:rPr>
          <w:sz w:val="20"/>
        </w:rPr>
      </w:pPr>
      <w:r w:rsidRPr="005E0112">
        <w:rPr>
          <w:sz w:val="20"/>
        </w:rPr>
        <w:t>1</w:t>
      </w:r>
      <w:r w:rsidRPr="005E0112">
        <w:rPr>
          <w:sz w:val="20"/>
          <w:vertAlign w:val="superscript"/>
        </w:rPr>
        <w:t>er</w:t>
      </w:r>
      <w:r>
        <w:rPr>
          <w:sz w:val="20"/>
        </w:rPr>
        <w:t xml:space="preserve"> </w:t>
      </w:r>
      <w:r w:rsidRPr="005E0112">
        <w:rPr>
          <w:sz w:val="20"/>
        </w:rPr>
        <w:t>enfant touché dans 40-60% des cas, 2</w:t>
      </w:r>
      <w:r w:rsidRPr="005E0112">
        <w:rPr>
          <w:sz w:val="20"/>
          <w:vertAlign w:val="superscript"/>
        </w:rPr>
        <w:t>ème</w:t>
      </w:r>
      <w:r>
        <w:rPr>
          <w:sz w:val="20"/>
        </w:rPr>
        <w:t xml:space="preserve"> </w:t>
      </w:r>
      <w:r w:rsidRPr="005E0112">
        <w:rPr>
          <w:sz w:val="20"/>
        </w:rPr>
        <w:t xml:space="preserve">dans 75-90%, sévérité similaire ou augmentée </w:t>
      </w:r>
    </w:p>
    <w:p w:rsidR="005E0112" w:rsidRPr="005E0112" w:rsidRDefault="005E0112" w:rsidP="005E0112">
      <w:pPr>
        <w:pStyle w:val="ListParagraph"/>
        <w:numPr>
          <w:ilvl w:val="0"/>
          <w:numId w:val="19"/>
        </w:numPr>
        <w:rPr>
          <w:sz w:val="20"/>
        </w:rPr>
      </w:pPr>
      <w:r w:rsidRPr="005E0112">
        <w:rPr>
          <w:sz w:val="20"/>
        </w:rPr>
        <w:t xml:space="preserve">Risque d’hémorragies le plus haut dans les 48h </w:t>
      </w:r>
    </w:p>
    <w:p w:rsidR="005E0112" w:rsidRPr="005E0112" w:rsidRDefault="005E0112" w:rsidP="005E0112">
      <w:pPr>
        <w:pStyle w:val="ListParagraph"/>
        <w:numPr>
          <w:ilvl w:val="0"/>
          <w:numId w:val="19"/>
        </w:numPr>
        <w:rPr>
          <w:sz w:val="20"/>
        </w:rPr>
      </w:pPr>
      <w:proofErr w:type="spellStart"/>
      <w:r w:rsidRPr="005E0112">
        <w:rPr>
          <w:sz w:val="20"/>
        </w:rPr>
        <w:t>Génotypisation</w:t>
      </w:r>
      <w:proofErr w:type="spellEnd"/>
      <w:r w:rsidRPr="005E0112">
        <w:rPr>
          <w:sz w:val="20"/>
        </w:rPr>
        <w:t xml:space="preserve"> fœtale </w:t>
      </w:r>
      <w:r>
        <w:rPr>
          <w:sz w:val="20"/>
        </w:rPr>
        <w:t>(i.e.</w:t>
      </w:r>
      <w:r w:rsidRPr="005E0112">
        <w:rPr>
          <w:sz w:val="20"/>
        </w:rPr>
        <w:t xml:space="preserve"> déterminer de la totalité de </w:t>
      </w:r>
      <w:r>
        <w:rPr>
          <w:sz w:val="20"/>
        </w:rPr>
        <w:t xml:space="preserve">son </w:t>
      </w:r>
      <w:r w:rsidRPr="005E0112">
        <w:rPr>
          <w:sz w:val="20"/>
        </w:rPr>
        <w:t>information génétique</w:t>
      </w:r>
      <w:r>
        <w:rPr>
          <w:sz w:val="20"/>
        </w:rPr>
        <w:t>)</w:t>
      </w:r>
    </w:p>
    <w:p w:rsidR="005E0112" w:rsidRPr="005E0112" w:rsidRDefault="005E0112" w:rsidP="005E0112">
      <w:pPr>
        <w:pStyle w:val="ListParagraph"/>
        <w:numPr>
          <w:ilvl w:val="0"/>
          <w:numId w:val="19"/>
        </w:numPr>
        <w:rPr>
          <w:sz w:val="20"/>
        </w:rPr>
      </w:pPr>
      <w:r w:rsidRPr="005E0112">
        <w:rPr>
          <w:sz w:val="20"/>
        </w:rPr>
        <w:t>Transfusions intra-utérine</w:t>
      </w:r>
      <w:r>
        <w:rPr>
          <w:sz w:val="20"/>
        </w:rPr>
        <w:t>s</w:t>
      </w:r>
      <w:r w:rsidRPr="005E0112">
        <w:rPr>
          <w:sz w:val="20"/>
        </w:rPr>
        <w:t xml:space="preserve"> (durée de vie des plaquettes!) pour les cas sévères </w:t>
      </w:r>
    </w:p>
    <w:p w:rsidR="005E0112" w:rsidRPr="005E0112" w:rsidRDefault="005E0112" w:rsidP="005E0112">
      <w:pPr>
        <w:pStyle w:val="ListParagraph"/>
        <w:numPr>
          <w:ilvl w:val="0"/>
          <w:numId w:val="19"/>
        </w:numPr>
        <w:rPr>
          <w:sz w:val="20"/>
        </w:rPr>
      </w:pPr>
      <w:r w:rsidRPr="005E0112">
        <w:rPr>
          <w:sz w:val="20"/>
        </w:rPr>
        <w:t>IVIG/</w:t>
      </w:r>
      <w:r>
        <w:rPr>
          <w:sz w:val="20"/>
        </w:rPr>
        <w:t>s</w:t>
      </w:r>
      <w:r w:rsidRPr="005E0112">
        <w:rPr>
          <w:sz w:val="20"/>
        </w:rPr>
        <w:t xml:space="preserve">téroïdes pour les cas peu sévères </w:t>
      </w:r>
    </w:p>
    <w:p w:rsidR="005E0112" w:rsidRPr="005E0112" w:rsidRDefault="005E0112" w:rsidP="005E0112">
      <w:pPr>
        <w:pStyle w:val="ListParagraph"/>
        <w:numPr>
          <w:ilvl w:val="0"/>
          <w:numId w:val="19"/>
        </w:numPr>
        <w:rPr>
          <w:sz w:val="20"/>
        </w:rPr>
      </w:pPr>
      <w:r w:rsidRPr="005E0112">
        <w:rPr>
          <w:sz w:val="20"/>
        </w:rPr>
        <w:t xml:space="preserve">Plaquettes compatibles à l’accouchement </w:t>
      </w:r>
    </w:p>
    <w:p w:rsidR="005E0112" w:rsidRDefault="005E0112" w:rsidP="005E0112">
      <w:pPr>
        <w:pStyle w:val="ListParagraph"/>
        <w:numPr>
          <w:ilvl w:val="0"/>
          <w:numId w:val="19"/>
        </w:numPr>
        <w:rPr>
          <w:sz w:val="20"/>
        </w:rPr>
      </w:pPr>
      <w:r w:rsidRPr="005E0112">
        <w:rPr>
          <w:sz w:val="20"/>
        </w:rPr>
        <w:t xml:space="preserve">Accouchement 34-36 SA </w:t>
      </w:r>
      <w:r w:rsidRPr="005E0112">
        <w:rPr>
          <w:sz w:val="20"/>
        </w:rPr>
        <w:cr/>
      </w:r>
    </w:p>
    <w:p w:rsidR="004F41D7" w:rsidRDefault="004F41D7" w:rsidP="004F41D7">
      <w:pPr>
        <w:pStyle w:val="ListParagraph"/>
        <w:numPr>
          <w:ilvl w:val="0"/>
          <w:numId w:val="9"/>
        </w:numPr>
        <w:rPr>
          <w:sz w:val="20"/>
        </w:rPr>
      </w:pPr>
      <w:r>
        <w:rPr>
          <w:sz w:val="20"/>
        </w:rPr>
        <w:t>Prise en charge post-natale :</w:t>
      </w:r>
    </w:p>
    <w:p w:rsidR="005E0112" w:rsidRPr="005E0112" w:rsidRDefault="005E0112" w:rsidP="005E0112">
      <w:pPr>
        <w:pStyle w:val="ListParagraph"/>
        <w:numPr>
          <w:ilvl w:val="0"/>
          <w:numId w:val="20"/>
        </w:numPr>
        <w:rPr>
          <w:sz w:val="20"/>
        </w:rPr>
      </w:pPr>
      <w:r w:rsidRPr="005E0112">
        <w:rPr>
          <w:sz w:val="20"/>
        </w:rPr>
        <w:t>Transfusion plaquett</w:t>
      </w:r>
      <w:r>
        <w:rPr>
          <w:sz w:val="20"/>
        </w:rPr>
        <w:t>air</w:t>
      </w:r>
      <w:r w:rsidRPr="005E0112">
        <w:rPr>
          <w:sz w:val="20"/>
        </w:rPr>
        <w:t>es compatibles non-</w:t>
      </w:r>
      <w:r>
        <w:rPr>
          <w:sz w:val="20"/>
        </w:rPr>
        <w:t>apparentées. S</w:t>
      </w:r>
      <w:r w:rsidRPr="005E0112">
        <w:rPr>
          <w:sz w:val="20"/>
        </w:rPr>
        <w:t xml:space="preserve">i non disponibles plaquettes maternelles. </w:t>
      </w:r>
    </w:p>
    <w:p w:rsidR="005E0112" w:rsidRDefault="005E0112" w:rsidP="005E0112">
      <w:pPr>
        <w:pStyle w:val="ListParagraph"/>
        <w:numPr>
          <w:ilvl w:val="0"/>
          <w:numId w:val="20"/>
        </w:numPr>
        <w:rPr>
          <w:sz w:val="20"/>
        </w:rPr>
      </w:pPr>
      <w:r w:rsidRPr="005E0112">
        <w:rPr>
          <w:sz w:val="20"/>
        </w:rPr>
        <w:t xml:space="preserve">Maintient d’un registre de donneurs disponibles par le CTS </w:t>
      </w:r>
      <w:r>
        <w:rPr>
          <w:sz w:val="20"/>
        </w:rPr>
        <w:t>(centre de transfusion sanguine)</w:t>
      </w:r>
    </w:p>
    <w:p w:rsidR="005E0112" w:rsidRPr="005E0112" w:rsidRDefault="005E0112" w:rsidP="005E0112">
      <w:pPr>
        <w:pStyle w:val="ListParagraph"/>
        <w:numPr>
          <w:ilvl w:val="0"/>
          <w:numId w:val="20"/>
        </w:numPr>
        <w:rPr>
          <w:sz w:val="20"/>
        </w:rPr>
      </w:pPr>
      <w:r w:rsidRPr="005E0112">
        <w:rPr>
          <w:sz w:val="20"/>
        </w:rPr>
        <w:t xml:space="preserve">Problèmes du screening viral, y-compris chez la maman. </w:t>
      </w:r>
    </w:p>
    <w:p w:rsidR="005E0112" w:rsidRPr="005E0112" w:rsidRDefault="005E0112" w:rsidP="005E0112">
      <w:pPr>
        <w:pStyle w:val="ListParagraph"/>
        <w:numPr>
          <w:ilvl w:val="0"/>
          <w:numId w:val="20"/>
        </w:numPr>
        <w:rPr>
          <w:sz w:val="20"/>
        </w:rPr>
      </w:pPr>
      <w:r w:rsidRPr="005E0112">
        <w:rPr>
          <w:sz w:val="20"/>
        </w:rPr>
        <w:t xml:space="preserve">Processus supplémentaires en cas de plaquettes maternelles pour enlever l’anticorps. Irradiation nécessaire pour éviter GVHD </w:t>
      </w:r>
      <w:r w:rsidR="006C6E13">
        <w:rPr>
          <w:sz w:val="20"/>
        </w:rPr>
        <w:t>(</w:t>
      </w:r>
      <w:proofErr w:type="spellStart"/>
      <w:r w:rsidR="006C6E13">
        <w:rPr>
          <w:sz w:val="20"/>
        </w:rPr>
        <w:t>graft</w:t>
      </w:r>
      <w:proofErr w:type="spellEnd"/>
      <w:r w:rsidR="006C6E13">
        <w:rPr>
          <w:sz w:val="20"/>
        </w:rPr>
        <w:t xml:space="preserve"> vs host </w:t>
      </w:r>
      <w:proofErr w:type="spellStart"/>
      <w:r w:rsidR="006C6E13">
        <w:rPr>
          <w:sz w:val="20"/>
        </w:rPr>
        <w:t>disease</w:t>
      </w:r>
      <w:proofErr w:type="spellEnd"/>
      <w:r w:rsidR="006C6E13">
        <w:rPr>
          <w:sz w:val="20"/>
        </w:rPr>
        <w:t>).</w:t>
      </w:r>
    </w:p>
    <w:p w:rsidR="005E0112" w:rsidRPr="005E0112" w:rsidRDefault="005E0112" w:rsidP="005E0112">
      <w:pPr>
        <w:pStyle w:val="ListParagraph"/>
        <w:numPr>
          <w:ilvl w:val="0"/>
          <w:numId w:val="20"/>
        </w:numPr>
        <w:rPr>
          <w:sz w:val="20"/>
        </w:rPr>
      </w:pPr>
      <w:r w:rsidRPr="005E0112">
        <w:rPr>
          <w:sz w:val="20"/>
        </w:rPr>
        <w:t xml:space="preserve">Eventuellement </w:t>
      </w:r>
      <w:proofErr w:type="spellStart"/>
      <w:r w:rsidRPr="005E0112">
        <w:rPr>
          <w:sz w:val="20"/>
        </w:rPr>
        <w:t>Ig</w:t>
      </w:r>
      <w:proofErr w:type="spellEnd"/>
      <w:r w:rsidRPr="005E0112">
        <w:rPr>
          <w:sz w:val="20"/>
        </w:rPr>
        <w:t xml:space="preserve"> 1g/kg x 1-3j (efficace dans 75% des cas, effet retard). </w:t>
      </w:r>
    </w:p>
    <w:p w:rsidR="005E0112" w:rsidRDefault="00C27A8C" w:rsidP="005E0112">
      <w:pPr>
        <w:pStyle w:val="ListParagraph"/>
        <w:numPr>
          <w:ilvl w:val="0"/>
          <w:numId w:val="20"/>
        </w:numPr>
        <w:rPr>
          <w:sz w:val="20"/>
        </w:rPr>
      </w:pPr>
      <w:r w:rsidRPr="005E0112">
        <w:rPr>
          <w:sz w:val="20"/>
        </w:rPr>
        <w:t>Corticostéroïdes</w:t>
      </w:r>
      <w:r>
        <w:rPr>
          <w:sz w:val="20"/>
        </w:rPr>
        <w:t xml:space="preserve"> non utilisés</w:t>
      </w:r>
    </w:p>
    <w:p w:rsidR="00123D2F" w:rsidRDefault="00123D2F">
      <w:pPr>
        <w:rPr>
          <w:b/>
          <w:sz w:val="20"/>
          <w:u w:val="single"/>
        </w:rPr>
      </w:pPr>
      <w:r>
        <w:rPr>
          <w:b/>
          <w:sz w:val="20"/>
          <w:u w:val="single"/>
        </w:rPr>
        <w:br w:type="page"/>
      </w:r>
    </w:p>
    <w:p w:rsidR="00C27A8C" w:rsidRPr="00C27A8C" w:rsidRDefault="00C27A8C" w:rsidP="00C27A8C">
      <w:pPr>
        <w:rPr>
          <w:sz w:val="20"/>
        </w:rPr>
      </w:pPr>
      <w:r w:rsidRPr="00C27A8C">
        <w:rPr>
          <w:b/>
          <w:sz w:val="20"/>
          <w:u w:val="single"/>
        </w:rPr>
        <w:lastRenderedPageBreak/>
        <w:t>Pédiatrie - diagnostic différentiel</w:t>
      </w:r>
      <w:r>
        <w:rPr>
          <w:sz w:val="20"/>
        </w:rPr>
        <w:t> :</w:t>
      </w:r>
    </w:p>
    <w:p w:rsidR="00C27A8C" w:rsidRDefault="00C27A8C" w:rsidP="00C27A8C">
      <w:pPr>
        <w:spacing w:after="0"/>
        <w:rPr>
          <w:sz w:val="20"/>
        </w:rPr>
      </w:pPr>
      <w:r w:rsidRPr="00C27A8C">
        <w:rPr>
          <w:b/>
          <w:sz w:val="20"/>
        </w:rPr>
        <w:t>Destruction </w:t>
      </w:r>
      <w:r>
        <w:rPr>
          <w:sz w:val="20"/>
        </w:rPr>
        <w:t>:</w:t>
      </w:r>
    </w:p>
    <w:p w:rsidR="00C27A8C" w:rsidRDefault="00C27A8C" w:rsidP="00C27A8C">
      <w:pPr>
        <w:pStyle w:val="ListParagraph"/>
        <w:numPr>
          <w:ilvl w:val="0"/>
          <w:numId w:val="9"/>
        </w:numPr>
        <w:spacing w:after="0"/>
        <w:rPr>
          <w:sz w:val="20"/>
        </w:rPr>
      </w:pPr>
      <w:r w:rsidRPr="00C27A8C">
        <w:rPr>
          <w:sz w:val="20"/>
        </w:rPr>
        <w:t xml:space="preserve">Purpura </w:t>
      </w:r>
      <w:proofErr w:type="spellStart"/>
      <w:r w:rsidRPr="00C27A8C">
        <w:rPr>
          <w:sz w:val="20"/>
        </w:rPr>
        <w:t>Thrombopénique</w:t>
      </w:r>
      <w:proofErr w:type="spellEnd"/>
      <w:r w:rsidRPr="00C27A8C">
        <w:rPr>
          <w:sz w:val="20"/>
        </w:rPr>
        <w:t xml:space="preserve"> Immun</w:t>
      </w:r>
      <w:r w:rsidR="001E08D7">
        <w:rPr>
          <w:sz w:val="20"/>
        </w:rPr>
        <w:t xml:space="preserve">/Idiopathique (PTI) : terme abandonné au profit de </w:t>
      </w:r>
      <w:proofErr w:type="spellStart"/>
      <w:r w:rsidR="001E08D7">
        <w:rPr>
          <w:sz w:val="20"/>
        </w:rPr>
        <w:t>ThrombocytoPénie</w:t>
      </w:r>
      <w:proofErr w:type="spellEnd"/>
      <w:r w:rsidR="001E08D7">
        <w:rPr>
          <w:sz w:val="20"/>
        </w:rPr>
        <w:t xml:space="preserve"> Immune = </w:t>
      </w:r>
      <w:proofErr w:type="spellStart"/>
      <w:r w:rsidR="001E08D7">
        <w:rPr>
          <w:sz w:val="20"/>
        </w:rPr>
        <w:t>Thrombocytopénie</w:t>
      </w:r>
      <w:proofErr w:type="spellEnd"/>
      <w:r w:rsidR="001E08D7">
        <w:rPr>
          <w:sz w:val="20"/>
        </w:rPr>
        <w:t xml:space="preserve"> Immune Primaire (TPI)</w:t>
      </w:r>
    </w:p>
    <w:p w:rsidR="00C27A8C" w:rsidRDefault="00C27A8C" w:rsidP="00C27A8C">
      <w:pPr>
        <w:pStyle w:val="ListParagraph"/>
        <w:numPr>
          <w:ilvl w:val="0"/>
          <w:numId w:val="9"/>
        </w:numPr>
        <w:rPr>
          <w:sz w:val="20"/>
        </w:rPr>
      </w:pPr>
      <w:r w:rsidRPr="00C27A8C">
        <w:rPr>
          <w:sz w:val="20"/>
        </w:rPr>
        <w:t xml:space="preserve">Syndrome hémolytique urémique </w:t>
      </w:r>
    </w:p>
    <w:p w:rsidR="00C27A8C" w:rsidRPr="00C27A8C" w:rsidRDefault="00C27A8C" w:rsidP="00C27A8C">
      <w:pPr>
        <w:pStyle w:val="ListParagraph"/>
        <w:numPr>
          <w:ilvl w:val="0"/>
          <w:numId w:val="9"/>
        </w:numPr>
        <w:rPr>
          <w:sz w:val="20"/>
        </w:rPr>
      </w:pPr>
      <w:r w:rsidRPr="00C27A8C">
        <w:rPr>
          <w:sz w:val="20"/>
        </w:rPr>
        <w:t>Toxique/</w:t>
      </w:r>
      <w:r w:rsidR="00D93623">
        <w:rPr>
          <w:sz w:val="20"/>
        </w:rPr>
        <w:t>m</w:t>
      </w:r>
      <w:r w:rsidRPr="00C27A8C">
        <w:rPr>
          <w:sz w:val="20"/>
        </w:rPr>
        <w:t>édicamenteux</w:t>
      </w:r>
      <w:r w:rsidR="00D93623">
        <w:rPr>
          <w:sz w:val="20"/>
        </w:rPr>
        <w:t> : notamment héparine</w:t>
      </w:r>
    </w:p>
    <w:p w:rsidR="00C27A8C" w:rsidRPr="00C27A8C" w:rsidRDefault="00C27A8C" w:rsidP="00C27A8C">
      <w:pPr>
        <w:spacing w:after="0"/>
        <w:rPr>
          <w:sz w:val="20"/>
        </w:rPr>
      </w:pPr>
      <w:r w:rsidRPr="00C27A8C">
        <w:rPr>
          <w:b/>
          <w:sz w:val="20"/>
        </w:rPr>
        <w:t>Défaut de production</w:t>
      </w:r>
      <w:r>
        <w:rPr>
          <w:sz w:val="20"/>
        </w:rPr>
        <w:t> :</w:t>
      </w:r>
    </w:p>
    <w:p w:rsidR="00C27A8C" w:rsidRDefault="00C27A8C" w:rsidP="00C27A8C">
      <w:pPr>
        <w:pStyle w:val="ListParagraph"/>
        <w:numPr>
          <w:ilvl w:val="0"/>
          <w:numId w:val="9"/>
        </w:numPr>
        <w:spacing w:after="0"/>
        <w:rPr>
          <w:sz w:val="20"/>
        </w:rPr>
      </w:pPr>
      <w:r w:rsidRPr="00C27A8C">
        <w:rPr>
          <w:sz w:val="20"/>
        </w:rPr>
        <w:t>Infiltration médullaire (leucémie, sarcome)</w:t>
      </w:r>
    </w:p>
    <w:p w:rsidR="00C27A8C" w:rsidRDefault="00C27A8C" w:rsidP="00C27A8C">
      <w:pPr>
        <w:pStyle w:val="ListParagraph"/>
        <w:numPr>
          <w:ilvl w:val="0"/>
          <w:numId w:val="9"/>
        </w:numPr>
        <w:rPr>
          <w:sz w:val="20"/>
        </w:rPr>
      </w:pPr>
      <w:r w:rsidRPr="00C27A8C">
        <w:rPr>
          <w:sz w:val="20"/>
        </w:rPr>
        <w:t>Syndrome génétique</w:t>
      </w:r>
    </w:p>
    <w:p w:rsidR="00E31CB5" w:rsidRDefault="00E31CB5" w:rsidP="00E31CB5">
      <w:pPr>
        <w:rPr>
          <w:sz w:val="20"/>
        </w:rPr>
      </w:pPr>
      <w:r w:rsidRPr="00E31CB5">
        <w:rPr>
          <w:b/>
          <w:sz w:val="20"/>
          <w:u w:val="single"/>
        </w:rPr>
        <w:t>PTI</w:t>
      </w:r>
      <w:r>
        <w:rPr>
          <w:sz w:val="20"/>
        </w:rPr>
        <w:t> :</w:t>
      </w:r>
    </w:p>
    <w:p w:rsidR="00E31CB5" w:rsidRDefault="00E31CB5" w:rsidP="00716F5F">
      <w:pPr>
        <w:spacing w:after="0"/>
        <w:rPr>
          <w:sz w:val="20"/>
        </w:rPr>
      </w:pPr>
      <w:r w:rsidRPr="001F6D83">
        <w:rPr>
          <w:b/>
          <w:sz w:val="20"/>
        </w:rPr>
        <w:t>Définition</w:t>
      </w:r>
      <w:r>
        <w:rPr>
          <w:sz w:val="20"/>
        </w:rPr>
        <w:t> :</w:t>
      </w:r>
    </w:p>
    <w:p w:rsidR="00716F5F" w:rsidRPr="00716F5F" w:rsidRDefault="00716F5F" w:rsidP="00716F5F">
      <w:pPr>
        <w:pStyle w:val="ListParagraph"/>
        <w:numPr>
          <w:ilvl w:val="0"/>
          <w:numId w:val="9"/>
        </w:numPr>
        <w:spacing w:after="0"/>
        <w:rPr>
          <w:sz w:val="20"/>
        </w:rPr>
      </w:pPr>
      <w:proofErr w:type="spellStart"/>
      <w:r w:rsidRPr="00716F5F">
        <w:rPr>
          <w:sz w:val="20"/>
        </w:rPr>
        <w:t>Thrombocytopénie</w:t>
      </w:r>
      <w:proofErr w:type="spellEnd"/>
      <w:r w:rsidRPr="00716F5F">
        <w:rPr>
          <w:sz w:val="20"/>
        </w:rPr>
        <w:t xml:space="preserve"> sévère (&lt; 20G/l) </w:t>
      </w:r>
    </w:p>
    <w:p w:rsidR="00716F5F" w:rsidRPr="00716F5F" w:rsidRDefault="00716F5F" w:rsidP="00716F5F">
      <w:pPr>
        <w:pStyle w:val="ListParagraph"/>
        <w:numPr>
          <w:ilvl w:val="0"/>
          <w:numId w:val="9"/>
        </w:numPr>
        <w:rPr>
          <w:sz w:val="20"/>
        </w:rPr>
      </w:pPr>
      <w:r w:rsidRPr="00716F5F">
        <w:rPr>
          <w:sz w:val="20"/>
        </w:rPr>
        <w:t xml:space="preserve">Moelle: </w:t>
      </w:r>
      <w:proofErr w:type="spellStart"/>
      <w:r w:rsidRPr="00716F5F">
        <w:rPr>
          <w:sz w:val="20"/>
        </w:rPr>
        <w:t>mégacaryopoïèse</w:t>
      </w:r>
      <w:proofErr w:type="spellEnd"/>
      <w:r w:rsidRPr="00716F5F">
        <w:rPr>
          <w:sz w:val="20"/>
        </w:rPr>
        <w:t xml:space="preserve"> augmentée </w:t>
      </w:r>
    </w:p>
    <w:p w:rsidR="00716F5F" w:rsidRPr="00716F5F" w:rsidRDefault="00716F5F" w:rsidP="00716F5F">
      <w:pPr>
        <w:pStyle w:val="ListParagraph"/>
        <w:numPr>
          <w:ilvl w:val="0"/>
          <w:numId w:val="9"/>
        </w:numPr>
        <w:rPr>
          <w:sz w:val="20"/>
        </w:rPr>
      </w:pPr>
      <w:r w:rsidRPr="00716F5F">
        <w:rPr>
          <w:sz w:val="20"/>
        </w:rPr>
        <w:t xml:space="preserve">Diminution de la durée de vie des Tc </w:t>
      </w:r>
    </w:p>
    <w:p w:rsidR="00716F5F" w:rsidRPr="00716F5F" w:rsidRDefault="00716F5F" w:rsidP="00716F5F">
      <w:pPr>
        <w:pStyle w:val="ListParagraph"/>
        <w:numPr>
          <w:ilvl w:val="0"/>
          <w:numId w:val="9"/>
        </w:numPr>
        <w:rPr>
          <w:sz w:val="20"/>
        </w:rPr>
      </w:pPr>
      <w:r w:rsidRPr="00716F5F">
        <w:rPr>
          <w:sz w:val="20"/>
        </w:rPr>
        <w:t>Présence d’</w:t>
      </w:r>
      <w:proofErr w:type="spellStart"/>
      <w:r w:rsidRPr="00716F5F">
        <w:rPr>
          <w:sz w:val="20"/>
        </w:rPr>
        <w:t>ac</w:t>
      </w:r>
      <w:proofErr w:type="spellEnd"/>
      <w:r w:rsidRPr="00716F5F">
        <w:rPr>
          <w:sz w:val="20"/>
        </w:rPr>
        <w:t xml:space="preserve"> </w:t>
      </w:r>
      <w:proofErr w:type="spellStart"/>
      <w:r w:rsidRPr="00716F5F">
        <w:rPr>
          <w:sz w:val="20"/>
        </w:rPr>
        <w:t>anti-plaquettaire</w:t>
      </w:r>
      <w:proofErr w:type="spellEnd"/>
      <w:r w:rsidRPr="00716F5F">
        <w:rPr>
          <w:sz w:val="20"/>
        </w:rPr>
        <w:t xml:space="preserve"> dans le plasma </w:t>
      </w:r>
    </w:p>
    <w:p w:rsidR="00716F5F" w:rsidRPr="00716F5F" w:rsidRDefault="00716F5F" w:rsidP="00716F5F">
      <w:pPr>
        <w:pStyle w:val="ListParagraph"/>
        <w:numPr>
          <w:ilvl w:val="0"/>
          <w:numId w:val="9"/>
        </w:numPr>
        <w:rPr>
          <w:sz w:val="20"/>
        </w:rPr>
      </w:pPr>
      <w:r w:rsidRPr="00716F5F">
        <w:rPr>
          <w:sz w:val="20"/>
        </w:rPr>
        <w:t xml:space="preserve">Crase normale: TP, PTT, fibrinogène </w:t>
      </w:r>
    </w:p>
    <w:p w:rsidR="00716F5F" w:rsidRDefault="00716F5F" w:rsidP="00716F5F">
      <w:pPr>
        <w:pStyle w:val="ListParagraph"/>
        <w:numPr>
          <w:ilvl w:val="0"/>
          <w:numId w:val="9"/>
        </w:numPr>
        <w:rPr>
          <w:sz w:val="20"/>
        </w:rPr>
      </w:pPr>
      <w:r>
        <w:rPr>
          <w:sz w:val="20"/>
        </w:rPr>
        <w:t xml:space="preserve">Formes : </w:t>
      </w:r>
    </w:p>
    <w:p w:rsidR="00716F5F" w:rsidRDefault="00716F5F" w:rsidP="00716F5F">
      <w:pPr>
        <w:pStyle w:val="ListParagraph"/>
        <w:numPr>
          <w:ilvl w:val="0"/>
          <w:numId w:val="21"/>
        </w:numPr>
        <w:rPr>
          <w:sz w:val="20"/>
        </w:rPr>
      </w:pPr>
      <w:r>
        <w:rPr>
          <w:sz w:val="20"/>
        </w:rPr>
        <w:t>A</w:t>
      </w:r>
      <w:r w:rsidRPr="00716F5F">
        <w:rPr>
          <w:sz w:val="20"/>
        </w:rPr>
        <w:t xml:space="preserve">iguë (90%) </w:t>
      </w:r>
    </w:p>
    <w:p w:rsidR="00716F5F" w:rsidRPr="00716F5F" w:rsidRDefault="00716F5F" w:rsidP="00716F5F">
      <w:pPr>
        <w:pStyle w:val="ListParagraph"/>
        <w:numPr>
          <w:ilvl w:val="0"/>
          <w:numId w:val="21"/>
        </w:numPr>
        <w:rPr>
          <w:sz w:val="20"/>
        </w:rPr>
      </w:pPr>
      <w:r>
        <w:rPr>
          <w:sz w:val="20"/>
        </w:rPr>
        <w:t>C</w:t>
      </w:r>
      <w:r w:rsidRPr="00716F5F">
        <w:rPr>
          <w:sz w:val="20"/>
        </w:rPr>
        <w:t>hronique (&gt; 12 mois) ou récurrente</w:t>
      </w:r>
      <w:r>
        <w:rPr>
          <w:sz w:val="20"/>
        </w:rPr>
        <w:t xml:space="preserve"> </w:t>
      </w:r>
      <w:r w:rsidRPr="00716F5F">
        <w:rPr>
          <w:sz w:val="20"/>
        </w:rPr>
        <w:t>(10%)</w:t>
      </w:r>
    </w:p>
    <w:p w:rsidR="00716F5F" w:rsidRPr="00716F5F" w:rsidRDefault="00E31CB5" w:rsidP="00716F5F">
      <w:pPr>
        <w:rPr>
          <w:sz w:val="20"/>
        </w:rPr>
      </w:pPr>
      <w:r w:rsidRPr="001F6D83">
        <w:rPr>
          <w:b/>
          <w:sz w:val="20"/>
        </w:rPr>
        <w:t>Épidémiologie</w:t>
      </w:r>
      <w:r>
        <w:rPr>
          <w:sz w:val="20"/>
        </w:rPr>
        <w:t> :</w:t>
      </w:r>
      <w:r w:rsidR="00716F5F">
        <w:rPr>
          <w:sz w:val="20"/>
        </w:rPr>
        <w:t xml:space="preserve"> </w:t>
      </w:r>
      <w:r w:rsidR="00716F5F" w:rsidRPr="00716F5F">
        <w:rPr>
          <w:sz w:val="20"/>
        </w:rPr>
        <w:t>4.8 cas/100’000 enfants 1-15ans/an</w:t>
      </w:r>
    </w:p>
    <w:p w:rsidR="00E31CB5" w:rsidRDefault="00E31CB5" w:rsidP="00716F5F">
      <w:pPr>
        <w:spacing w:after="0"/>
        <w:rPr>
          <w:sz w:val="20"/>
        </w:rPr>
      </w:pPr>
      <w:r w:rsidRPr="001F6D83">
        <w:rPr>
          <w:b/>
          <w:sz w:val="20"/>
        </w:rPr>
        <w:t>Clinique</w:t>
      </w:r>
      <w:r>
        <w:rPr>
          <w:sz w:val="20"/>
        </w:rPr>
        <w:t> :</w:t>
      </w:r>
    </w:p>
    <w:p w:rsidR="00716F5F" w:rsidRPr="00716F5F" w:rsidRDefault="00716F5F" w:rsidP="00716F5F">
      <w:pPr>
        <w:pStyle w:val="ListParagraph"/>
        <w:numPr>
          <w:ilvl w:val="0"/>
          <w:numId w:val="9"/>
        </w:numPr>
        <w:spacing w:after="0"/>
        <w:rPr>
          <w:sz w:val="20"/>
        </w:rPr>
      </w:pPr>
      <w:r w:rsidRPr="00716F5F">
        <w:rPr>
          <w:sz w:val="20"/>
        </w:rPr>
        <w:t xml:space="preserve">Âge entre 2 et 8 ans </w:t>
      </w:r>
    </w:p>
    <w:p w:rsidR="00716F5F" w:rsidRPr="00716F5F" w:rsidRDefault="00716F5F" w:rsidP="00716F5F">
      <w:pPr>
        <w:pStyle w:val="ListParagraph"/>
        <w:numPr>
          <w:ilvl w:val="0"/>
          <w:numId w:val="9"/>
        </w:numPr>
        <w:rPr>
          <w:sz w:val="20"/>
        </w:rPr>
      </w:pPr>
      <w:r w:rsidRPr="00716F5F">
        <w:rPr>
          <w:sz w:val="20"/>
        </w:rPr>
        <w:t xml:space="preserve">Début aigu </w:t>
      </w:r>
    </w:p>
    <w:p w:rsidR="00716F5F" w:rsidRPr="00716F5F" w:rsidRDefault="00716F5F" w:rsidP="00716F5F">
      <w:pPr>
        <w:pStyle w:val="ListParagraph"/>
        <w:numPr>
          <w:ilvl w:val="0"/>
          <w:numId w:val="9"/>
        </w:numPr>
        <w:rPr>
          <w:sz w:val="20"/>
        </w:rPr>
      </w:pPr>
      <w:r w:rsidRPr="00716F5F">
        <w:rPr>
          <w:sz w:val="20"/>
        </w:rPr>
        <w:t xml:space="preserve">Pétéchies et hématomes (peau, muqueuses) </w:t>
      </w:r>
    </w:p>
    <w:p w:rsidR="00716F5F" w:rsidRPr="00716F5F" w:rsidRDefault="00716F5F" w:rsidP="00716F5F">
      <w:pPr>
        <w:pStyle w:val="ListParagraph"/>
        <w:numPr>
          <w:ilvl w:val="0"/>
          <w:numId w:val="9"/>
        </w:numPr>
        <w:rPr>
          <w:sz w:val="20"/>
        </w:rPr>
      </w:pPr>
      <w:r w:rsidRPr="00716F5F">
        <w:rPr>
          <w:sz w:val="20"/>
        </w:rPr>
        <w:t xml:space="preserve">Épistaxis </w:t>
      </w:r>
    </w:p>
    <w:p w:rsidR="00716F5F" w:rsidRPr="00716F5F" w:rsidRDefault="00716F5F" w:rsidP="00716F5F">
      <w:pPr>
        <w:pStyle w:val="ListParagraph"/>
        <w:numPr>
          <w:ilvl w:val="0"/>
          <w:numId w:val="9"/>
        </w:numPr>
        <w:rPr>
          <w:sz w:val="20"/>
        </w:rPr>
      </w:pPr>
      <w:r w:rsidRPr="00716F5F">
        <w:rPr>
          <w:sz w:val="20"/>
        </w:rPr>
        <w:t xml:space="preserve">Facteurs </w:t>
      </w:r>
      <w:proofErr w:type="spellStart"/>
      <w:r w:rsidRPr="00716F5F">
        <w:rPr>
          <w:sz w:val="20"/>
        </w:rPr>
        <w:t>prédisposants</w:t>
      </w:r>
      <w:proofErr w:type="spellEnd"/>
      <w:r w:rsidRPr="00716F5F">
        <w:rPr>
          <w:sz w:val="20"/>
        </w:rPr>
        <w:t xml:space="preserve">: </w:t>
      </w:r>
      <w:r>
        <w:rPr>
          <w:sz w:val="20"/>
        </w:rPr>
        <w:t>i</w:t>
      </w:r>
      <w:r w:rsidRPr="00716F5F">
        <w:rPr>
          <w:sz w:val="20"/>
        </w:rPr>
        <w:t>nfection</w:t>
      </w:r>
      <w:r>
        <w:rPr>
          <w:sz w:val="20"/>
        </w:rPr>
        <w:t>s</w:t>
      </w:r>
      <w:r w:rsidRPr="00716F5F">
        <w:rPr>
          <w:sz w:val="20"/>
        </w:rPr>
        <w:t xml:space="preserve"> virale</w:t>
      </w:r>
      <w:r>
        <w:rPr>
          <w:sz w:val="20"/>
        </w:rPr>
        <w:t>s, infections bactériennes, vaccins (varicelle, rougeole)</w:t>
      </w:r>
      <w:r w:rsidRPr="00716F5F">
        <w:rPr>
          <w:sz w:val="20"/>
        </w:rPr>
        <w:t xml:space="preserve"> </w:t>
      </w:r>
    </w:p>
    <w:p w:rsidR="00E31CB5" w:rsidRDefault="00E31CB5" w:rsidP="00716F5F">
      <w:pPr>
        <w:spacing w:after="0"/>
        <w:rPr>
          <w:sz w:val="20"/>
        </w:rPr>
      </w:pPr>
      <w:r w:rsidRPr="001F6D83">
        <w:rPr>
          <w:b/>
          <w:sz w:val="20"/>
        </w:rPr>
        <w:t>Complications</w:t>
      </w:r>
      <w:r>
        <w:rPr>
          <w:sz w:val="20"/>
        </w:rPr>
        <w:t> :</w:t>
      </w:r>
    </w:p>
    <w:p w:rsidR="00716F5F" w:rsidRPr="00716F5F" w:rsidRDefault="00716F5F" w:rsidP="00716F5F">
      <w:pPr>
        <w:pStyle w:val="ListParagraph"/>
        <w:numPr>
          <w:ilvl w:val="0"/>
          <w:numId w:val="9"/>
        </w:numPr>
        <w:spacing w:after="0"/>
        <w:rPr>
          <w:sz w:val="20"/>
        </w:rPr>
      </w:pPr>
      <w:r w:rsidRPr="00716F5F">
        <w:rPr>
          <w:sz w:val="20"/>
        </w:rPr>
        <w:t xml:space="preserve">Hémorragie cérébrale </w:t>
      </w:r>
    </w:p>
    <w:p w:rsidR="00716F5F" w:rsidRPr="00716F5F" w:rsidRDefault="00716F5F" w:rsidP="00716F5F">
      <w:pPr>
        <w:pStyle w:val="ListParagraph"/>
        <w:numPr>
          <w:ilvl w:val="0"/>
          <w:numId w:val="9"/>
        </w:numPr>
        <w:rPr>
          <w:sz w:val="20"/>
        </w:rPr>
      </w:pPr>
      <w:r w:rsidRPr="00716F5F">
        <w:rPr>
          <w:sz w:val="20"/>
        </w:rPr>
        <w:t xml:space="preserve">Hémorragie rétinienne </w:t>
      </w:r>
    </w:p>
    <w:p w:rsidR="00716F5F" w:rsidRPr="00716F5F" w:rsidRDefault="00716F5F" w:rsidP="00716F5F">
      <w:pPr>
        <w:pStyle w:val="ListParagraph"/>
        <w:numPr>
          <w:ilvl w:val="0"/>
          <w:numId w:val="9"/>
        </w:numPr>
        <w:rPr>
          <w:sz w:val="20"/>
        </w:rPr>
      </w:pPr>
      <w:r w:rsidRPr="00716F5F">
        <w:rPr>
          <w:sz w:val="20"/>
        </w:rPr>
        <w:t xml:space="preserve">Atteinte auditive </w:t>
      </w:r>
    </w:p>
    <w:p w:rsidR="00716F5F" w:rsidRPr="00716F5F" w:rsidRDefault="00716F5F" w:rsidP="00716F5F">
      <w:pPr>
        <w:pStyle w:val="ListParagraph"/>
        <w:numPr>
          <w:ilvl w:val="0"/>
          <w:numId w:val="9"/>
        </w:numPr>
        <w:rPr>
          <w:sz w:val="20"/>
        </w:rPr>
      </w:pPr>
      <w:r w:rsidRPr="00716F5F">
        <w:rPr>
          <w:sz w:val="20"/>
        </w:rPr>
        <w:t xml:space="preserve">Hématomes intramusculaires seulement après injections </w:t>
      </w:r>
      <w:proofErr w:type="spellStart"/>
      <w:r w:rsidRPr="00716F5F">
        <w:rPr>
          <w:sz w:val="20"/>
        </w:rPr>
        <w:t>im</w:t>
      </w:r>
      <w:proofErr w:type="spellEnd"/>
    </w:p>
    <w:p w:rsidR="00E31CB5" w:rsidRDefault="00E31CB5" w:rsidP="00605125">
      <w:pPr>
        <w:rPr>
          <w:sz w:val="20"/>
        </w:rPr>
      </w:pPr>
      <w:r w:rsidRPr="001F6D83">
        <w:rPr>
          <w:b/>
          <w:sz w:val="20"/>
        </w:rPr>
        <w:t xml:space="preserve">Saignements </w:t>
      </w:r>
      <w:proofErr w:type="spellStart"/>
      <w:r w:rsidRPr="001F6D83">
        <w:rPr>
          <w:b/>
          <w:sz w:val="20"/>
        </w:rPr>
        <w:t>intra-crâniens</w:t>
      </w:r>
      <w:proofErr w:type="spellEnd"/>
      <w:r>
        <w:rPr>
          <w:sz w:val="20"/>
        </w:rPr>
        <w:t> :</w:t>
      </w:r>
      <w:r w:rsidR="00605125" w:rsidRPr="00605125">
        <w:t xml:space="preserve"> </w:t>
      </w:r>
      <w:r w:rsidR="00605125" w:rsidRPr="00605125">
        <w:rPr>
          <w:sz w:val="20"/>
        </w:rPr>
        <w:t>se produit dans &lt;0.5% des T</w:t>
      </w:r>
      <w:r w:rsidR="00605125">
        <w:rPr>
          <w:sz w:val="20"/>
        </w:rPr>
        <w:t>IP</w:t>
      </w:r>
      <w:r w:rsidR="008D7423">
        <w:rPr>
          <w:sz w:val="20"/>
        </w:rPr>
        <w:t>, toujours post-traumatique. On observera une</w:t>
      </w:r>
      <w:r w:rsidR="00605125">
        <w:rPr>
          <w:sz w:val="20"/>
        </w:rPr>
        <w:t xml:space="preserve"> </w:t>
      </w:r>
      <w:proofErr w:type="spellStart"/>
      <w:r w:rsidR="00605125">
        <w:rPr>
          <w:sz w:val="20"/>
        </w:rPr>
        <w:t>t</w:t>
      </w:r>
      <w:r w:rsidR="00605125" w:rsidRPr="00605125">
        <w:rPr>
          <w:sz w:val="20"/>
        </w:rPr>
        <w:t>hrombocyto</w:t>
      </w:r>
      <w:r w:rsidR="00605125">
        <w:rPr>
          <w:sz w:val="20"/>
        </w:rPr>
        <w:t>pénie</w:t>
      </w:r>
      <w:proofErr w:type="spellEnd"/>
      <w:r w:rsidR="00605125">
        <w:rPr>
          <w:sz w:val="20"/>
        </w:rPr>
        <w:t xml:space="preserve"> sévère dans majorité cas (moyenne 5 G/L)</w:t>
      </w:r>
      <w:r w:rsidR="008D7423">
        <w:rPr>
          <w:sz w:val="20"/>
        </w:rPr>
        <w:t>. L’hémorragie intracrânienne est</w:t>
      </w:r>
      <w:r w:rsidR="00605125" w:rsidRPr="00605125">
        <w:rPr>
          <w:sz w:val="20"/>
        </w:rPr>
        <w:t xml:space="preserve"> diagnostiqué</w:t>
      </w:r>
      <w:r w:rsidR="008D7423">
        <w:rPr>
          <w:sz w:val="20"/>
        </w:rPr>
        <w:t>e</w:t>
      </w:r>
      <w:r w:rsidR="00605125" w:rsidRPr="00605125">
        <w:rPr>
          <w:sz w:val="20"/>
        </w:rPr>
        <w:t xml:space="preserve"> </w:t>
      </w:r>
      <w:r w:rsidR="008D7423">
        <w:rPr>
          <w:sz w:val="20"/>
        </w:rPr>
        <w:t xml:space="preserve">le </w:t>
      </w:r>
      <w:r w:rsidR="00605125" w:rsidRPr="00605125">
        <w:rPr>
          <w:sz w:val="20"/>
        </w:rPr>
        <w:t xml:space="preserve">plus souvent </w:t>
      </w:r>
      <w:r w:rsidR="008D7423" w:rsidRPr="00605125">
        <w:rPr>
          <w:sz w:val="20"/>
        </w:rPr>
        <w:t xml:space="preserve">dans </w:t>
      </w:r>
      <w:r w:rsidR="008D7423">
        <w:rPr>
          <w:sz w:val="20"/>
        </w:rPr>
        <w:t xml:space="preserve">la </w:t>
      </w:r>
      <w:r w:rsidR="008D7423" w:rsidRPr="00605125">
        <w:rPr>
          <w:sz w:val="20"/>
        </w:rPr>
        <w:t>phase aigu</w:t>
      </w:r>
      <w:r w:rsidR="008D7423">
        <w:rPr>
          <w:sz w:val="20"/>
        </w:rPr>
        <w:t>ë</w:t>
      </w:r>
      <w:r w:rsidR="004F7ABE">
        <w:rPr>
          <w:sz w:val="20"/>
        </w:rPr>
        <w:t xml:space="preserve"> (70%), parfois après 6 mois (30%).</w:t>
      </w:r>
    </w:p>
    <w:p w:rsidR="00BB5344" w:rsidRDefault="001F6D83" w:rsidP="00BB5344">
      <w:pPr>
        <w:spacing w:after="0"/>
      </w:pPr>
      <w:r w:rsidRPr="001F6D83">
        <w:rPr>
          <w:b/>
          <w:sz w:val="20"/>
        </w:rPr>
        <w:t>Bilan </w:t>
      </w:r>
      <w:r>
        <w:rPr>
          <w:sz w:val="20"/>
        </w:rPr>
        <w:t>:</w:t>
      </w:r>
      <w:r w:rsidR="00BB5344" w:rsidRPr="00BB5344">
        <w:t xml:space="preserve"> </w:t>
      </w:r>
    </w:p>
    <w:p w:rsidR="00BB5344" w:rsidRDefault="00BB5344" w:rsidP="00BB5344">
      <w:pPr>
        <w:pStyle w:val="ListParagraph"/>
        <w:numPr>
          <w:ilvl w:val="0"/>
          <w:numId w:val="9"/>
        </w:numPr>
        <w:spacing w:after="0"/>
        <w:rPr>
          <w:sz w:val="20"/>
        </w:rPr>
      </w:pPr>
      <w:r w:rsidRPr="00BB5344">
        <w:rPr>
          <w:sz w:val="20"/>
        </w:rPr>
        <w:t>FSC</w:t>
      </w:r>
      <w:r>
        <w:rPr>
          <w:sz w:val="20"/>
        </w:rPr>
        <w:t>, TP, PTT, fibrinogène</w:t>
      </w:r>
    </w:p>
    <w:p w:rsidR="00BB5344" w:rsidRDefault="00BB5344" w:rsidP="00BB5344">
      <w:pPr>
        <w:pStyle w:val="ListParagraph"/>
        <w:numPr>
          <w:ilvl w:val="0"/>
          <w:numId w:val="9"/>
        </w:numPr>
        <w:rPr>
          <w:sz w:val="20"/>
        </w:rPr>
      </w:pPr>
      <w:proofErr w:type="spellStart"/>
      <w:r w:rsidRPr="00BB5344">
        <w:rPr>
          <w:sz w:val="20"/>
        </w:rPr>
        <w:t>Coombs</w:t>
      </w:r>
      <w:proofErr w:type="spellEnd"/>
      <w:r w:rsidRPr="00BB5344">
        <w:rPr>
          <w:sz w:val="20"/>
        </w:rPr>
        <w:t xml:space="preserve"> (pour exclure u</w:t>
      </w:r>
      <w:r>
        <w:rPr>
          <w:sz w:val="20"/>
        </w:rPr>
        <w:t>ne anémie hémolytique associée)</w:t>
      </w:r>
    </w:p>
    <w:p w:rsidR="00BB5344" w:rsidRDefault="00BB5344" w:rsidP="00BB5344">
      <w:pPr>
        <w:pStyle w:val="ListParagraph"/>
        <w:numPr>
          <w:ilvl w:val="0"/>
          <w:numId w:val="9"/>
        </w:numPr>
        <w:rPr>
          <w:sz w:val="20"/>
        </w:rPr>
      </w:pPr>
      <w:r>
        <w:rPr>
          <w:sz w:val="20"/>
        </w:rPr>
        <w:t>Fonction hépatique, rénale</w:t>
      </w:r>
    </w:p>
    <w:p w:rsidR="00BB5344" w:rsidRPr="00BB5344" w:rsidRDefault="00BB5344" w:rsidP="00BB5344">
      <w:pPr>
        <w:pStyle w:val="ListParagraph"/>
        <w:numPr>
          <w:ilvl w:val="0"/>
          <w:numId w:val="9"/>
        </w:numPr>
        <w:rPr>
          <w:sz w:val="20"/>
        </w:rPr>
      </w:pPr>
      <w:r w:rsidRPr="00BB5344">
        <w:rPr>
          <w:sz w:val="20"/>
        </w:rPr>
        <w:t xml:space="preserve">Sérologie virale </w:t>
      </w:r>
    </w:p>
    <w:p w:rsidR="00BB5344" w:rsidRPr="00BB5344" w:rsidRDefault="00BB5344" w:rsidP="00BB5344">
      <w:pPr>
        <w:spacing w:after="0"/>
        <w:rPr>
          <w:sz w:val="20"/>
        </w:rPr>
      </w:pPr>
      <w:r w:rsidRPr="00BB5344">
        <w:rPr>
          <w:sz w:val="20"/>
        </w:rPr>
        <w:t xml:space="preserve">Selon âge: </w:t>
      </w:r>
    </w:p>
    <w:p w:rsidR="00BB5344" w:rsidRDefault="00BB5344" w:rsidP="00BB5344">
      <w:pPr>
        <w:pStyle w:val="ListParagraph"/>
        <w:numPr>
          <w:ilvl w:val="0"/>
          <w:numId w:val="9"/>
        </w:numPr>
        <w:spacing w:after="0"/>
        <w:rPr>
          <w:sz w:val="20"/>
        </w:rPr>
      </w:pPr>
      <w:proofErr w:type="spellStart"/>
      <w:r w:rsidRPr="00BB5344">
        <w:rPr>
          <w:sz w:val="20"/>
        </w:rPr>
        <w:t>Ac</w:t>
      </w:r>
      <w:proofErr w:type="spellEnd"/>
      <w:r w:rsidRPr="00BB5344">
        <w:rPr>
          <w:sz w:val="20"/>
        </w:rPr>
        <w:t xml:space="preserve"> antinucléaire et anti-DNA, C3, C4, CH50 (recherch</w:t>
      </w:r>
      <w:r>
        <w:rPr>
          <w:sz w:val="20"/>
        </w:rPr>
        <w:t xml:space="preserve">e maladie </w:t>
      </w:r>
      <w:proofErr w:type="spellStart"/>
      <w:r>
        <w:rPr>
          <w:sz w:val="20"/>
        </w:rPr>
        <w:t>autoimmune</w:t>
      </w:r>
      <w:proofErr w:type="spellEnd"/>
      <w:r>
        <w:rPr>
          <w:sz w:val="20"/>
        </w:rPr>
        <w:t>)</w:t>
      </w:r>
    </w:p>
    <w:p w:rsidR="00BB5344" w:rsidRDefault="00BB5344" w:rsidP="00BB5344">
      <w:pPr>
        <w:pStyle w:val="ListParagraph"/>
        <w:numPr>
          <w:ilvl w:val="0"/>
          <w:numId w:val="9"/>
        </w:numPr>
        <w:rPr>
          <w:sz w:val="20"/>
        </w:rPr>
      </w:pPr>
      <w:r w:rsidRPr="00BB5344">
        <w:rPr>
          <w:sz w:val="20"/>
        </w:rPr>
        <w:t>Selon évolu</w:t>
      </w:r>
      <w:r>
        <w:rPr>
          <w:sz w:val="20"/>
        </w:rPr>
        <w:t>tion</w:t>
      </w:r>
    </w:p>
    <w:p w:rsidR="00E31CB5" w:rsidRPr="00BB5344" w:rsidRDefault="00BB5344" w:rsidP="00BB5344">
      <w:pPr>
        <w:pStyle w:val="ListParagraph"/>
        <w:numPr>
          <w:ilvl w:val="0"/>
          <w:numId w:val="9"/>
        </w:numPr>
        <w:rPr>
          <w:sz w:val="20"/>
        </w:rPr>
      </w:pPr>
      <w:r w:rsidRPr="00BB5344">
        <w:rPr>
          <w:sz w:val="20"/>
        </w:rPr>
        <w:t>Ponction/biopsie de moelle (T</w:t>
      </w:r>
      <w:r w:rsidR="006A3C89">
        <w:rPr>
          <w:sz w:val="20"/>
        </w:rPr>
        <w:t>hrombo</w:t>
      </w:r>
      <w:r w:rsidRPr="00BB5344">
        <w:rPr>
          <w:sz w:val="20"/>
        </w:rPr>
        <w:t xml:space="preserve">pénie &gt; 12 mois ou récurrente) </w:t>
      </w:r>
      <w:r w:rsidRPr="00BB5344">
        <w:rPr>
          <w:sz w:val="20"/>
        </w:rPr>
        <w:cr/>
      </w:r>
    </w:p>
    <w:p w:rsidR="001F6D83" w:rsidRDefault="001F6D83" w:rsidP="00BB5344">
      <w:pPr>
        <w:spacing w:after="0"/>
        <w:rPr>
          <w:sz w:val="20"/>
        </w:rPr>
      </w:pPr>
      <w:r w:rsidRPr="001F6D83">
        <w:rPr>
          <w:b/>
          <w:sz w:val="20"/>
        </w:rPr>
        <w:lastRenderedPageBreak/>
        <w:t>Évolution </w:t>
      </w:r>
      <w:r>
        <w:rPr>
          <w:sz w:val="20"/>
        </w:rPr>
        <w:t>:</w:t>
      </w:r>
    </w:p>
    <w:p w:rsidR="00BB5344" w:rsidRDefault="00BB5344" w:rsidP="00BB5344">
      <w:pPr>
        <w:pStyle w:val="ListParagraph"/>
        <w:numPr>
          <w:ilvl w:val="0"/>
          <w:numId w:val="9"/>
        </w:numPr>
        <w:spacing w:after="0"/>
        <w:rPr>
          <w:sz w:val="20"/>
        </w:rPr>
      </w:pPr>
      <w:r>
        <w:rPr>
          <w:sz w:val="20"/>
        </w:rPr>
        <w:t xml:space="preserve">Thrombopénies aiguës </w:t>
      </w:r>
      <w:r w:rsidR="00295373">
        <w:rPr>
          <w:sz w:val="20"/>
        </w:rPr>
        <w:t>(</w:t>
      </w:r>
      <w:r>
        <w:rPr>
          <w:sz w:val="20"/>
        </w:rPr>
        <w:t>70%) : résolution en 3 semaines en moyenne.</w:t>
      </w:r>
    </w:p>
    <w:p w:rsidR="00BB5344" w:rsidRPr="00BB5344" w:rsidRDefault="00BB5344" w:rsidP="00BB5344">
      <w:pPr>
        <w:pStyle w:val="ListParagraph"/>
        <w:numPr>
          <w:ilvl w:val="0"/>
          <w:numId w:val="9"/>
        </w:numPr>
        <w:spacing w:after="0"/>
        <w:rPr>
          <w:sz w:val="20"/>
        </w:rPr>
      </w:pPr>
      <w:r>
        <w:rPr>
          <w:sz w:val="20"/>
        </w:rPr>
        <w:t xml:space="preserve">Thrombopénies </w:t>
      </w:r>
      <w:r w:rsidR="00295373">
        <w:rPr>
          <w:sz w:val="20"/>
        </w:rPr>
        <w:t xml:space="preserve">persistant </w:t>
      </w:r>
      <w:r>
        <w:rPr>
          <w:sz w:val="20"/>
        </w:rPr>
        <w:t>&gt;6 mois</w:t>
      </w:r>
      <w:r w:rsidR="0044757C">
        <w:rPr>
          <w:sz w:val="20"/>
        </w:rPr>
        <w:t xml:space="preserve"> </w:t>
      </w:r>
      <w:r w:rsidR="00295373">
        <w:rPr>
          <w:sz w:val="20"/>
        </w:rPr>
        <w:t>(</w:t>
      </w:r>
      <w:r>
        <w:rPr>
          <w:sz w:val="20"/>
        </w:rPr>
        <w:t>30%) : résolution possible dans les 12 premiers mois.</w:t>
      </w:r>
    </w:p>
    <w:p w:rsidR="00BB5344" w:rsidRPr="00BB5344" w:rsidRDefault="00BB5344" w:rsidP="00BB5344">
      <w:pPr>
        <w:spacing w:after="0"/>
        <w:rPr>
          <w:sz w:val="20"/>
        </w:rPr>
      </w:pPr>
    </w:p>
    <w:p w:rsidR="001F6D83" w:rsidRDefault="001F6D83" w:rsidP="006A3C89">
      <w:pPr>
        <w:spacing w:after="0"/>
        <w:rPr>
          <w:sz w:val="20"/>
        </w:rPr>
      </w:pPr>
      <w:r w:rsidRPr="001F6D83">
        <w:rPr>
          <w:b/>
          <w:sz w:val="20"/>
        </w:rPr>
        <w:t>Classification</w:t>
      </w:r>
      <w:r w:rsidR="00295373">
        <w:rPr>
          <w:b/>
          <w:sz w:val="20"/>
        </w:rPr>
        <w:t xml:space="preserve"> actuelle</w:t>
      </w:r>
      <w:r>
        <w:rPr>
          <w:sz w:val="20"/>
        </w:rPr>
        <w:t> :</w:t>
      </w:r>
    </w:p>
    <w:p w:rsidR="00295373" w:rsidRDefault="00295373" w:rsidP="006A3C89">
      <w:pPr>
        <w:pStyle w:val="ListParagraph"/>
        <w:numPr>
          <w:ilvl w:val="0"/>
          <w:numId w:val="9"/>
        </w:numPr>
        <w:spacing w:after="0"/>
        <w:rPr>
          <w:sz w:val="20"/>
        </w:rPr>
      </w:pPr>
      <w:r>
        <w:rPr>
          <w:sz w:val="20"/>
        </w:rPr>
        <w:t>&lt;3 mois : nouvellement diagnostiqué</w:t>
      </w:r>
    </w:p>
    <w:p w:rsidR="00295373" w:rsidRDefault="00295373" w:rsidP="00295373">
      <w:pPr>
        <w:pStyle w:val="ListParagraph"/>
        <w:numPr>
          <w:ilvl w:val="0"/>
          <w:numId w:val="9"/>
        </w:numPr>
        <w:rPr>
          <w:sz w:val="20"/>
        </w:rPr>
      </w:pPr>
      <w:r>
        <w:rPr>
          <w:sz w:val="20"/>
        </w:rPr>
        <w:t>3-12 mois : thrombopénie immune persistante</w:t>
      </w:r>
    </w:p>
    <w:p w:rsidR="00295373" w:rsidRDefault="00295373" w:rsidP="00295373">
      <w:pPr>
        <w:pStyle w:val="ListParagraph"/>
        <w:numPr>
          <w:ilvl w:val="0"/>
          <w:numId w:val="9"/>
        </w:numPr>
        <w:rPr>
          <w:sz w:val="20"/>
        </w:rPr>
      </w:pPr>
      <w:r>
        <w:rPr>
          <w:sz w:val="20"/>
        </w:rPr>
        <w:t>&gt;12 mois</w:t>
      </w:r>
      <w:r w:rsidR="006A3C89">
        <w:rPr>
          <w:sz w:val="20"/>
        </w:rPr>
        <w:t> : thrombopénie immune chronique</w:t>
      </w:r>
    </w:p>
    <w:p w:rsidR="006A3C89" w:rsidRPr="00295373" w:rsidRDefault="006A3C89" w:rsidP="00295373">
      <w:pPr>
        <w:pStyle w:val="ListParagraph"/>
        <w:numPr>
          <w:ilvl w:val="0"/>
          <w:numId w:val="9"/>
        </w:numPr>
        <w:rPr>
          <w:sz w:val="20"/>
        </w:rPr>
      </w:pPr>
      <w:r>
        <w:rPr>
          <w:sz w:val="20"/>
        </w:rPr>
        <w:t>Récidive après &gt;3 mois de rémission : thrombopénie immune récurrente</w:t>
      </w:r>
    </w:p>
    <w:p w:rsidR="001F6D83" w:rsidRDefault="001F6D83" w:rsidP="00E31CB5">
      <w:pPr>
        <w:rPr>
          <w:sz w:val="20"/>
        </w:rPr>
      </w:pPr>
      <w:r w:rsidRPr="001F6D83">
        <w:rPr>
          <w:b/>
          <w:sz w:val="20"/>
        </w:rPr>
        <w:t>Indications à l’hospitalisation</w:t>
      </w:r>
      <w:r>
        <w:rPr>
          <w:sz w:val="20"/>
        </w:rPr>
        <w:t> :</w:t>
      </w:r>
      <w:r w:rsidR="006A3C89">
        <w:rPr>
          <w:sz w:val="20"/>
        </w:rPr>
        <w:t xml:space="preserve"> ≤20 G/l</w:t>
      </w:r>
    </w:p>
    <w:p w:rsidR="001F6D83" w:rsidRDefault="001F6D83" w:rsidP="00E31CB5">
      <w:pPr>
        <w:rPr>
          <w:sz w:val="20"/>
        </w:rPr>
      </w:pPr>
      <w:r w:rsidRPr="001F6D83">
        <w:rPr>
          <w:b/>
          <w:sz w:val="20"/>
        </w:rPr>
        <w:t>Traitements</w:t>
      </w:r>
      <w:r>
        <w:rPr>
          <w:sz w:val="20"/>
        </w:rPr>
        <w:t> :</w:t>
      </w:r>
    </w:p>
    <w:p w:rsidR="006A3C89" w:rsidRDefault="008C1C67" w:rsidP="006A3C89">
      <w:pPr>
        <w:pStyle w:val="ListParagraph"/>
        <w:numPr>
          <w:ilvl w:val="0"/>
          <w:numId w:val="9"/>
        </w:numPr>
        <w:rPr>
          <w:sz w:val="20"/>
        </w:rPr>
      </w:pPr>
      <w:r>
        <w:rPr>
          <w:sz w:val="20"/>
        </w:rPr>
        <w:t>Traiter ou attendre ?</w:t>
      </w:r>
    </w:p>
    <w:p w:rsidR="008C1C67" w:rsidRDefault="008C1C67" w:rsidP="008C1C67">
      <w:pPr>
        <w:pStyle w:val="ListParagraph"/>
        <w:numPr>
          <w:ilvl w:val="0"/>
          <w:numId w:val="23"/>
        </w:numPr>
        <w:rPr>
          <w:sz w:val="20"/>
        </w:rPr>
      </w:pPr>
      <w:r>
        <w:rPr>
          <w:sz w:val="20"/>
        </w:rPr>
        <w:t>Traiter : la thrombopénie est un risque d’hémorragies non négligeable. Le traitement augmente plus rapidement le compte des plaquettes et vaut la peine en terme de coûts si cela permet d’empêcher une hémorragie.</w:t>
      </w:r>
    </w:p>
    <w:p w:rsidR="008C1C67" w:rsidRDefault="008C1C67" w:rsidP="008C1C67">
      <w:pPr>
        <w:pStyle w:val="ListParagraph"/>
        <w:numPr>
          <w:ilvl w:val="0"/>
          <w:numId w:val="23"/>
        </w:numPr>
        <w:rPr>
          <w:sz w:val="20"/>
        </w:rPr>
      </w:pPr>
      <w:r>
        <w:rPr>
          <w:sz w:val="20"/>
        </w:rPr>
        <w:t>Attendre : les hémorragies sévères sont rares et les traitements ne peuvent pas forcément les prévenir. Ceux-ci sont couteux et peuvent parfois même être nocifs.</w:t>
      </w:r>
    </w:p>
    <w:p w:rsidR="008C1C67" w:rsidRPr="006A3C89" w:rsidRDefault="008C1C67" w:rsidP="008C1C67">
      <w:pPr>
        <w:pStyle w:val="ListParagraph"/>
        <w:ind w:left="1440"/>
        <w:rPr>
          <w:sz w:val="20"/>
        </w:rPr>
      </w:pPr>
    </w:p>
    <w:p w:rsidR="008C1C67" w:rsidRDefault="008C1C67" w:rsidP="006A3C89">
      <w:pPr>
        <w:pStyle w:val="ListParagraph"/>
        <w:numPr>
          <w:ilvl w:val="0"/>
          <w:numId w:val="9"/>
        </w:numPr>
        <w:rPr>
          <w:sz w:val="20"/>
        </w:rPr>
      </w:pPr>
      <w:r>
        <w:rPr>
          <w:sz w:val="20"/>
        </w:rPr>
        <w:t>Types de traitements :</w:t>
      </w:r>
    </w:p>
    <w:p w:rsidR="00AF5DEB" w:rsidRDefault="00AF5DEB" w:rsidP="008C1C67">
      <w:pPr>
        <w:pStyle w:val="ListParagraph"/>
        <w:numPr>
          <w:ilvl w:val="0"/>
          <w:numId w:val="24"/>
        </w:numPr>
        <w:rPr>
          <w:sz w:val="20"/>
        </w:rPr>
      </w:pPr>
      <w:r>
        <w:rPr>
          <w:sz w:val="20"/>
        </w:rPr>
        <w:t>Plaquettes par dons de sang</w:t>
      </w:r>
    </w:p>
    <w:p w:rsidR="008C1C67" w:rsidRDefault="008C1C67" w:rsidP="008C1C67">
      <w:pPr>
        <w:pStyle w:val="ListParagraph"/>
        <w:numPr>
          <w:ilvl w:val="0"/>
          <w:numId w:val="24"/>
        </w:numPr>
        <w:rPr>
          <w:sz w:val="20"/>
        </w:rPr>
      </w:pPr>
      <w:r w:rsidRPr="008C1C67">
        <w:rPr>
          <w:sz w:val="20"/>
        </w:rPr>
        <w:t>Immunoglobulines intraveineuses : environ 80% d</w:t>
      </w:r>
      <w:r w:rsidR="00A20965">
        <w:rPr>
          <w:sz w:val="20"/>
        </w:rPr>
        <w:t>e réponse, rapide en 1-2 jours. Diminue les risques de persistance de thrombopénie.</w:t>
      </w:r>
    </w:p>
    <w:p w:rsidR="008C1C67" w:rsidRDefault="008C1C67" w:rsidP="008C1C67">
      <w:pPr>
        <w:pStyle w:val="ListParagraph"/>
        <w:numPr>
          <w:ilvl w:val="0"/>
          <w:numId w:val="24"/>
        </w:numPr>
        <w:rPr>
          <w:sz w:val="20"/>
        </w:rPr>
      </w:pPr>
      <w:proofErr w:type="spellStart"/>
      <w:r w:rsidRPr="008C1C67">
        <w:rPr>
          <w:sz w:val="20"/>
        </w:rPr>
        <w:t>Prednisone</w:t>
      </w:r>
      <w:proofErr w:type="spellEnd"/>
      <w:r>
        <w:rPr>
          <w:sz w:val="20"/>
        </w:rPr>
        <w:t xml:space="preserve"> : </w:t>
      </w:r>
      <w:r w:rsidRPr="008C1C67">
        <w:rPr>
          <w:sz w:val="20"/>
        </w:rPr>
        <w:t>env</w:t>
      </w:r>
      <w:r>
        <w:rPr>
          <w:sz w:val="20"/>
        </w:rPr>
        <w:t>iron</w:t>
      </w:r>
      <w:r w:rsidRPr="008C1C67">
        <w:rPr>
          <w:sz w:val="20"/>
        </w:rPr>
        <w:t xml:space="preserve"> 75% réponse, obtenu en 2-7 jours</w:t>
      </w:r>
    </w:p>
    <w:p w:rsidR="008C1C67" w:rsidRDefault="008C1C67" w:rsidP="008C1C67">
      <w:pPr>
        <w:pStyle w:val="ListParagraph"/>
        <w:numPr>
          <w:ilvl w:val="0"/>
          <w:numId w:val="24"/>
        </w:numPr>
        <w:rPr>
          <w:sz w:val="20"/>
        </w:rPr>
      </w:pPr>
      <w:r w:rsidRPr="008C1C67">
        <w:rPr>
          <w:sz w:val="20"/>
        </w:rPr>
        <w:t xml:space="preserve">Immunoglobulines </w:t>
      </w:r>
      <w:proofErr w:type="spellStart"/>
      <w:r w:rsidR="00B20239">
        <w:rPr>
          <w:sz w:val="20"/>
        </w:rPr>
        <w:t>a</w:t>
      </w:r>
      <w:r w:rsidRPr="008C1C67">
        <w:rPr>
          <w:sz w:val="20"/>
        </w:rPr>
        <w:t>nti-D</w:t>
      </w:r>
      <w:proofErr w:type="spellEnd"/>
      <w:r>
        <w:rPr>
          <w:sz w:val="20"/>
        </w:rPr>
        <w:t xml:space="preserve"> : </w:t>
      </w:r>
      <w:r w:rsidRPr="008C1C67">
        <w:rPr>
          <w:sz w:val="20"/>
        </w:rPr>
        <w:t xml:space="preserve">50-75% réponse </w:t>
      </w:r>
      <w:r>
        <w:rPr>
          <w:sz w:val="20"/>
        </w:rPr>
        <w:t>et l</w:t>
      </w:r>
      <w:r w:rsidRPr="008C1C67">
        <w:rPr>
          <w:sz w:val="20"/>
        </w:rPr>
        <w:t>imité à patients Rh+</w:t>
      </w:r>
      <w:r>
        <w:rPr>
          <w:sz w:val="20"/>
        </w:rPr>
        <w:t>. Quasi plus utilisé car peut (en plus) masquer une leucémie.</w:t>
      </w:r>
    </w:p>
    <w:p w:rsidR="008C1C67" w:rsidRDefault="008C1C67" w:rsidP="005021B1">
      <w:pPr>
        <w:spacing w:after="0"/>
        <w:rPr>
          <w:sz w:val="20"/>
        </w:rPr>
      </w:pPr>
      <w:r>
        <w:rPr>
          <w:sz w:val="20"/>
        </w:rPr>
        <w:t>Pour les patients avec TIP persistant/chronique :</w:t>
      </w:r>
    </w:p>
    <w:p w:rsidR="005021B1" w:rsidRDefault="005021B1" w:rsidP="005021B1">
      <w:pPr>
        <w:pStyle w:val="ListParagraph"/>
        <w:numPr>
          <w:ilvl w:val="0"/>
          <w:numId w:val="25"/>
        </w:numPr>
        <w:spacing w:after="0"/>
        <w:rPr>
          <w:sz w:val="20"/>
        </w:rPr>
      </w:pPr>
      <w:r>
        <w:rPr>
          <w:sz w:val="20"/>
        </w:rPr>
        <w:t>Pulse stéroïdes (</w:t>
      </w:r>
      <w:proofErr w:type="spellStart"/>
      <w:r>
        <w:rPr>
          <w:sz w:val="20"/>
        </w:rPr>
        <w:t>dexaméthasone</w:t>
      </w:r>
      <w:proofErr w:type="spellEnd"/>
      <w:r>
        <w:rPr>
          <w:sz w:val="20"/>
        </w:rPr>
        <w:t xml:space="preserve">, </w:t>
      </w:r>
      <w:proofErr w:type="spellStart"/>
      <w:r>
        <w:rPr>
          <w:sz w:val="20"/>
        </w:rPr>
        <w:t>méythylprednisone</w:t>
      </w:r>
      <w:proofErr w:type="spellEnd"/>
      <w:r>
        <w:rPr>
          <w:sz w:val="20"/>
        </w:rPr>
        <w:t>) : problème = effets 2° et durée d’efficacité restreinte. Réponse dans environ 80% des cas.</w:t>
      </w:r>
    </w:p>
    <w:p w:rsidR="005021B1" w:rsidRDefault="005021B1" w:rsidP="005021B1">
      <w:pPr>
        <w:pStyle w:val="ListParagraph"/>
        <w:numPr>
          <w:ilvl w:val="0"/>
          <w:numId w:val="25"/>
        </w:numPr>
        <w:spacing w:after="0"/>
        <w:rPr>
          <w:sz w:val="20"/>
        </w:rPr>
      </w:pPr>
      <w:proofErr w:type="spellStart"/>
      <w:r w:rsidRPr="005021B1">
        <w:rPr>
          <w:sz w:val="20"/>
        </w:rPr>
        <w:t>Rituximab</w:t>
      </w:r>
      <w:proofErr w:type="spellEnd"/>
      <w:r w:rsidRPr="005021B1">
        <w:rPr>
          <w:sz w:val="20"/>
        </w:rPr>
        <w:t xml:space="preserve"> (anti-CD20</w:t>
      </w:r>
      <w:r>
        <w:rPr>
          <w:sz w:val="20"/>
        </w:rPr>
        <w:t>, i.e. anti-</w:t>
      </w:r>
      <w:r w:rsidR="007B617D">
        <w:rPr>
          <w:sz w:val="20"/>
        </w:rPr>
        <w:t>L</w:t>
      </w:r>
      <w:r>
        <w:rPr>
          <w:sz w:val="20"/>
        </w:rPr>
        <w:t>B</w:t>
      </w:r>
      <w:r w:rsidRPr="005021B1">
        <w:rPr>
          <w:sz w:val="20"/>
        </w:rPr>
        <w:t>)</w:t>
      </w:r>
      <w:r>
        <w:rPr>
          <w:sz w:val="20"/>
        </w:rPr>
        <w:t> : durée de rémission variable, risque de réactions aiguës (risque d’infection faible). Rémission dans environ 50% des cas.</w:t>
      </w:r>
    </w:p>
    <w:p w:rsidR="00D57A20" w:rsidRDefault="00D57A20" w:rsidP="00D57A20">
      <w:pPr>
        <w:spacing w:after="0"/>
        <w:rPr>
          <w:sz w:val="20"/>
        </w:rPr>
      </w:pPr>
    </w:p>
    <w:p w:rsidR="00D57A20" w:rsidRDefault="000807AE" w:rsidP="00D57A20">
      <w:pPr>
        <w:spacing w:after="0"/>
        <w:rPr>
          <w:sz w:val="20"/>
        </w:rPr>
      </w:pPr>
      <w:r>
        <w:rPr>
          <w:sz w:val="20"/>
        </w:rPr>
        <w:t>Nouvelles</w:t>
      </w:r>
      <w:r w:rsidR="00D57A20">
        <w:rPr>
          <w:sz w:val="20"/>
        </w:rPr>
        <w:t xml:space="preserve"> alternatives ?</w:t>
      </w:r>
    </w:p>
    <w:p w:rsidR="00D57A20" w:rsidRDefault="00D57A20" w:rsidP="00D57A20">
      <w:pPr>
        <w:pStyle w:val="ListParagraph"/>
        <w:numPr>
          <w:ilvl w:val="0"/>
          <w:numId w:val="26"/>
        </w:numPr>
        <w:spacing w:after="0"/>
        <w:rPr>
          <w:sz w:val="20"/>
          <w:lang w:val="en-GB"/>
        </w:rPr>
      </w:pPr>
      <w:proofErr w:type="spellStart"/>
      <w:r w:rsidRPr="007B617D">
        <w:rPr>
          <w:sz w:val="20"/>
          <w:lang w:val="en-GB"/>
        </w:rPr>
        <w:t>Thrombopoïétine</w:t>
      </w:r>
      <w:proofErr w:type="spellEnd"/>
      <w:r w:rsidRPr="007B617D">
        <w:rPr>
          <w:sz w:val="20"/>
          <w:lang w:val="en-GB"/>
        </w:rPr>
        <w:t xml:space="preserve"> et TPO-like agents</w:t>
      </w:r>
    </w:p>
    <w:p w:rsidR="007B617D" w:rsidRPr="007B617D" w:rsidRDefault="007B617D" w:rsidP="007B617D">
      <w:pPr>
        <w:pStyle w:val="ListParagraph"/>
        <w:numPr>
          <w:ilvl w:val="0"/>
          <w:numId w:val="27"/>
        </w:numPr>
        <w:spacing w:after="0"/>
        <w:rPr>
          <w:sz w:val="20"/>
        </w:rPr>
      </w:pPr>
      <w:proofErr w:type="spellStart"/>
      <w:r w:rsidRPr="007B617D">
        <w:rPr>
          <w:sz w:val="20"/>
          <w:highlight w:val="yellow"/>
        </w:rPr>
        <w:t>Romiplostim</w:t>
      </w:r>
      <w:proofErr w:type="spellEnd"/>
      <w:r w:rsidRPr="007B617D">
        <w:rPr>
          <w:sz w:val="20"/>
        </w:rPr>
        <w:t xml:space="preserve"> : analogue synthétique de l</w:t>
      </w:r>
      <w:r>
        <w:rPr>
          <w:sz w:val="20"/>
        </w:rPr>
        <w:t>a TPO, administration sous-cutanée.</w:t>
      </w:r>
    </w:p>
    <w:p w:rsidR="007B617D" w:rsidRPr="007B617D" w:rsidRDefault="007B617D" w:rsidP="007B617D">
      <w:pPr>
        <w:pStyle w:val="ListParagraph"/>
        <w:numPr>
          <w:ilvl w:val="0"/>
          <w:numId w:val="27"/>
        </w:numPr>
        <w:spacing w:after="0"/>
        <w:rPr>
          <w:sz w:val="20"/>
        </w:rPr>
      </w:pPr>
      <w:proofErr w:type="spellStart"/>
      <w:r w:rsidRPr="007B617D">
        <w:rPr>
          <w:sz w:val="20"/>
          <w:highlight w:val="yellow"/>
        </w:rPr>
        <w:t>Eltrombopag</w:t>
      </w:r>
      <w:proofErr w:type="spellEnd"/>
      <w:r w:rsidRPr="007B617D">
        <w:rPr>
          <w:sz w:val="20"/>
        </w:rPr>
        <w:t xml:space="preserve"> : petite mol</w:t>
      </w:r>
      <w:r>
        <w:rPr>
          <w:sz w:val="20"/>
        </w:rPr>
        <w:t>é</w:t>
      </w:r>
      <w:r w:rsidRPr="007B617D">
        <w:rPr>
          <w:sz w:val="20"/>
        </w:rPr>
        <w:t xml:space="preserve">cule non peptidique </w:t>
      </w:r>
      <w:proofErr w:type="spellStart"/>
      <w:r w:rsidRPr="007B617D">
        <w:rPr>
          <w:sz w:val="20"/>
        </w:rPr>
        <w:t>a</w:t>
      </w:r>
      <w:r>
        <w:rPr>
          <w:sz w:val="20"/>
        </w:rPr>
        <w:t>gonsite</w:t>
      </w:r>
      <w:proofErr w:type="spellEnd"/>
      <w:r>
        <w:rPr>
          <w:sz w:val="20"/>
        </w:rPr>
        <w:t xml:space="preserve"> du </w:t>
      </w:r>
      <w:proofErr w:type="spellStart"/>
      <w:r>
        <w:rPr>
          <w:sz w:val="20"/>
        </w:rPr>
        <w:t>EPOr</w:t>
      </w:r>
      <w:proofErr w:type="spellEnd"/>
      <w:r>
        <w:rPr>
          <w:sz w:val="20"/>
        </w:rPr>
        <w:t xml:space="preserve">, </w:t>
      </w:r>
      <w:proofErr w:type="spellStart"/>
      <w:r>
        <w:rPr>
          <w:sz w:val="20"/>
        </w:rPr>
        <w:t>admin</w:t>
      </w:r>
      <w:proofErr w:type="spellEnd"/>
      <w:r>
        <w:rPr>
          <w:sz w:val="20"/>
        </w:rPr>
        <w:t xml:space="preserve"> per os. Réponse dans environ 70% des patients avec TPI chronique.</w:t>
      </w:r>
    </w:p>
    <w:sectPr w:rsidR="007B617D" w:rsidRPr="007B617D" w:rsidSect="00123D2F">
      <w:footerReference w:type="default" r:id="rId7"/>
      <w:pgSz w:w="11906" w:h="16838"/>
      <w:pgMar w:top="1135" w:right="1417" w:bottom="993" w:left="1417" w:header="708" w:footer="51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F53D7" w:rsidRDefault="00BF53D7" w:rsidP="00990C6B">
      <w:pPr>
        <w:spacing w:after="0" w:line="240" w:lineRule="auto"/>
      </w:pPr>
      <w:r>
        <w:separator/>
      </w:r>
    </w:p>
  </w:endnote>
  <w:endnote w:type="continuationSeparator" w:id="0">
    <w:p w:rsidR="00BF53D7" w:rsidRDefault="00BF53D7" w:rsidP="00990C6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8"/>
      </w:rPr>
      <w:id w:val="-790668668"/>
      <w:docPartObj>
        <w:docPartGallery w:val="Page Numbers (Bottom of Page)"/>
        <w:docPartUnique/>
      </w:docPartObj>
    </w:sdtPr>
    <w:sdtContent>
      <w:p w:rsidR="007B617D" w:rsidRPr="00990C6B" w:rsidRDefault="00B6097D">
        <w:pPr>
          <w:pStyle w:val="Footer"/>
          <w:jc w:val="right"/>
          <w:rPr>
            <w:sz w:val="18"/>
          </w:rPr>
        </w:pPr>
        <w:r w:rsidRPr="00990C6B">
          <w:rPr>
            <w:sz w:val="18"/>
          </w:rPr>
          <w:fldChar w:fldCharType="begin"/>
        </w:r>
        <w:r w:rsidR="007B617D" w:rsidRPr="00990C6B">
          <w:rPr>
            <w:sz w:val="18"/>
          </w:rPr>
          <w:instrText>PAGE   \* MERGEFORMAT</w:instrText>
        </w:r>
        <w:r w:rsidRPr="00990C6B">
          <w:rPr>
            <w:sz w:val="18"/>
          </w:rPr>
          <w:fldChar w:fldCharType="separate"/>
        </w:r>
        <w:r w:rsidR="002C0252" w:rsidRPr="002C0252">
          <w:rPr>
            <w:noProof/>
            <w:sz w:val="18"/>
            <w:lang w:val="fr-FR"/>
          </w:rPr>
          <w:t>1</w:t>
        </w:r>
        <w:r w:rsidRPr="00990C6B">
          <w:rPr>
            <w:sz w:val="18"/>
          </w:rPr>
          <w:fldChar w:fldCharType="end"/>
        </w:r>
      </w:p>
    </w:sdtContent>
  </w:sdt>
  <w:p w:rsidR="007B617D" w:rsidRPr="00990C6B" w:rsidRDefault="007B617D">
    <w:pPr>
      <w:pStyle w:val="Footer"/>
      <w:rPr>
        <w:sz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F53D7" w:rsidRDefault="00BF53D7" w:rsidP="00990C6B">
      <w:pPr>
        <w:spacing w:after="0" w:line="240" w:lineRule="auto"/>
      </w:pPr>
      <w:r>
        <w:separator/>
      </w:r>
    </w:p>
  </w:footnote>
  <w:footnote w:type="continuationSeparator" w:id="0">
    <w:p w:rsidR="00BF53D7" w:rsidRDefault="00BF53D7" w:rsidP="00990C6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F94E8A"/>
    <w:multiLevelType w:val="hybridMultilevel"/>
    <w:tmpl w:val="AEF452BC"/>
    <w:lvl w:ilvl="0" w:tplc="50E855D2">
      <w:start w:val="1"/>
      <w:numFmt w:val="bullet"/>
      <w:lvlText w:val="→"/>
      <w:lvlJc w:val="left"/>
      <w:pPr>
        <w:ind w:left="2138" w:hanging="360"/>
      </w:pPr>
      <w:rPr>
        <w:rFonts w:ascii="Calibri" w:hAnsi="Calibri" w:hint="default"/>
      </w:rPr>
    </w:lvl>
    <w:lvl w:ilvl="1" w:tplc="100C0003" w:tentative="1">
      <w:start w:val="1"/>
      <w:numFmt w:val="bullet"/>
      <w:lvlText w:val="o"/>
      <w:lvlJc w:val="left"/>
      <w:pPr>
        <w:ind w:left="2858" w:hanging="360"/>
      </w:pPr>
      <w:rPr>
        <w:rFonts w:ascii="Courier New" w:hAnsi="Courier New" w:cs="Courier New" w:hint="default"/>
      </w:rPr>
    </w:lvl>
    <w:lvl w:ilvl="2" w:tplc="100C0005" w:tentative="1">
      <w:start w:val="1"/>
      <w:numFmt w:val="bullet"/>
      <w:lvlText w:val=""/>
      <w:lvlJc w:val="left"/>
      <w:pPr>
        <w:ind w:left="3578" w:hanging="360"/>
      </w:pPr>
      <w:rPr>
        <w:rFonts w:ascii="Wingdings" w:hAnsi="Wingdings" w:hint="default"/>
      </w:rPr>
    </w:lvl>
    <w:lvl w:ilvl="3" w:tplc="100C0001" w:tentative="1">
      <w:start w:val="1"/>
      <w:numFmt w:val="bullet"/>
      <w:lvlText w:val=""/>
      <w:lvlJc w:val="left"/>
      <w:pPr>
        <w:ind w:left="4298" w:hanging="360"/>
      </w:pPr>
      <w:rPr>
        <w:rFonts w:ascii="Symbol" w:hAnsi="Symbol" w:hint="default"/>
      </w:rPr>
    </w:lvl>
    <w:lvl w:ilvl="4" w:tplc="100C0003" w:tentative="1">
      <w:start w:val="1"/>
      <w:numFmt w:val="bullet"/>
      <w:lvlText w:val="o"/>
      <w:lvlJc w:val="left"/>
      <w:pPr>
        <w:ind w:left="5018" w:hanging="360"/>
      </w:pPr>
      <w:rPr>
        <w:rFonts w:ascii="Courier New" w:hAnsi="Courier New" w:cs="Courier New" w:hint="default"/>
      </w:rPr>
    </w:lvl>
    <w:lvl w:ilvl="5" w:tplc="100C0005" w:tentative="1">
      <w:start w:val="1"/>
      <w:numFmt w:val="bullet"/>
      <w:lvlText w:val=""/>
      <w:lvlJc w:val="left"/>
      <w:pPr>
        <w:ind w:left="5738" w:hanging="360"/>
      </w:pPr>
      <w:rPr>
        <w:rFonts w:ascii="Wingdings" w:hAnsi="Wingdings" w:hint="default"/>
      </w:rPr>
    </w:lvl>
    <w:lvl w:ilvl="6" w:tplc="100C0001" w:tentative="1">
      <w:start w:val="1"/>
      <w:numFmt w:val="bullet"/>
      <w:lvlText w:val=""/>
      <w:lvlJc w:val="left"/>
      <w:pPr>
        <w:ind w:left="6458" w:hanging="360"/>
      </w:pPr>
      <w:rPr>
        <w:rFonts w:ascii="Symbol" w:hAnsi="Symbol" w:hint="default"/>
      </w:rPr>
    </w:lvl>
    <w:lvl w:ilvl="7" w:tplc="100C0003" w:tentative="1">
      <w:start w:val="1"/>
      <w:numFmt w:val="bullet"/>
      <w:lvlText w:val="o"/>
      <w:lvlJc w:val="left"/>
      <w:pPr>
        <w:ind w:left="7178" w:hanging="360"/>
      </w:pPr>
      <w:rPr>
        <w:rFonts w:ascii="Courier New" w:hAnsi="Courier New" w:cs="Courier New" w:hint="default"/>
      </w:rPr>
    </w:lvl>
    <w:lvl w:ilvl="8" w:tplc="100C0005" w:tentative="1">
      <w:start w:val="1"/>
      <w:numFmt w:val="bullet"/>
      <w:lvlText w:val=""/>
      <w:lvlJc w:val="left"/>
      <w:pPr>
        <w:ind w:left="7898" w:hanging="360"/>
      </w:pPr>
      <w:rPr>
        <w:rFonts w:ascii="Wingdings" w:hAnsi="Wingdings" w:hint="default"/>
      </w:rPr>
    </w:lvl>
  </w:abstractNum>
  <w:abstractNum w:abstractNumId="1">
    <w:nsid w:val="0A7C7656"/>
    <w:multiLevelType w:val="hybridMultilevel"/>
    <w:tmpl w:val="2D58CCB4"/>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
    <w:nsid w:val="10D86D45"/>
    <w:multiLevelType w:val="hybridMultilevel"/>
    <w:tmpl w:val="997251D2"/>
    <w:lvl w:ilvl="0" w:tplc="50E855D2">
      <w:start w:val="1"/>
      <w:numFmt w:val="bullet"/>
      <w:lvlText w:val="→"/>
      <w:lvlJc w:val="left"/>
      <w:pPr>
        <w:ind w:left="2138" w:hanging="360"/>
      </w:pPr>
      <w:rPr>
        <w:rFonts w:ascii="Calibri" w:hAnsi="Calibri" w:hint="default"/>
      </w:rPr>
    </w:lvl>
    <w:lvl w:ilvl="1" w:tplc="100C0003" w:tentative="1">
      <w:start w:val="1"/>
      <w:numFmt w:val="bullet"/>
      <w:lvlText w:val="o"/>
      <w:lvlJc w:val="left"/>
      <w:pPr>
        <w:ind w:left="2858" w:hanging="360"/>
      </w:pPr>
      <w:rPr>
        <w:rFonts w:ascii="Courier New" w:hAnsi="Courier New" w:cs="Courier New" w:hint="default"/>
      </w:rPr>
    </w:lvl>
    <w:lvl w:ilvl="2" w:tplc="100C0005" w:tentative="1">
      <w:start w:val="1"/>
      <w:numFmt w:val="bullet"/>
      <w:lvlText w:val=""/>
      <w:lvlJc w:val="left"/>
      <w:pPr>
        <w:ind w:left="3578" w:hanging="360"/>
      </w:pPr>
      <w:rPr>
        <w:rFonts w:ascii="Wingdings" w:hAnsi="Wingdings" w:hint="default"/>
      </w:rPr>
    </w:lvl>
    <w:lvl w:ilvl="3" w:tplc="100C0001" w:tentative="1">
      <w:start w:val="1"/>
      <w:numFmt w:val="bullet"/>
      <w:lvlText w:val=""/>
      <w:lvlJc w:val="left"/>
      <w:pPr>
        <w:ind w:left="4298" w:hanging="360"/>
      </w:pPr>
      <w:rPr>
        <w:rFonts w:ascii="Symbol" w:hAnsi="Symbol" w:hint="default"/>
      </w:rPr>
    </w:lvl>
    <w:lvl w:ilvl="4" w:tplc="100C0003" w:tentative="1">
      <w:start w:val="1"/>
      <w:numFmt w:val="bullet"/>
      <w:lvlText w:val="o"/>
      <w:lvlJc w:val="left"/>
      <w:pPr>
        <w:ind w:left="5018" w:hanging="360"/>
      </w:pPr>
      <w:rPr>
        <w:rFonts w:ascii="Courier New" w:hAnsi="Courier New" w:cs="Courier New" w:hint="default"/>
      </w:rPr>
    </w:lvl>
    <w:lvl w:ilvl="5" w:tplc="100C0005" w:tentative="1">
      <w:start w:val="1"/>
      <w:numFmt w:val="bullet"/>
      <w:lvlText w:val=""/>
      <w:lvlJc w:val="left"/>
      <w:pPr>
        <w:ind w:left="5738" w:hanging="360"/>
      </w:pPr>
      <w:rPr>
        <w:rFonts w:ascii="Wingdings" w:hAnsi="Wingdings" w:hint="default"/>
      </w:rPr>
    </w:lvl>
    <w:lvl w:ilvl="6" w:tplc="100C0001" w:tentative="1">
      <w:start w:val="1"/>
      <w:numFmt w:val="bullet"/>
      <w:lvlText w:val=""/>
      <w:lvlJc w:val="left"/>
      <w:pPr>
        <w:ind w:left="6458" w:hanging="360"/>
      </w:pPr>
      <w:rPr>
        <w:rFonts w:ascii="Symbol" w:hAnsi="Symbol" w:hint="default"/>
      </w:rPr>
    </w:lvl>
    <w:lvl w:ilvl="7" w:tplc="100C0003" w:tentative="1">
      <w:start w:val="1"/>
      <w:numFmt w:val="bullet"/>
      <w:lvlText w:val="o"/>
      <w:lvlJc w:val="left"/>
      <w:pPr>
        <w:ind w:left="7178" w:hanging="360"/>
      </w:pPr>
      <w:rPr>
        <w:rFonts w:ascii="Courier New" w:hAnsi="Courier New" w:cs="Courier New" w:hint="default"/>
      </w:rPr>
    </w:lvl>
    <w:lvl w:ilvl="8" w:tplc="100C0005" w:tentative="1">
      <w:start w:val="1"/>
      <w:numFmt w:val="bullet"/>
      <w:lvlText w:val=""/>
      <w:lvlJc w:val="left"/>
      <w:pPr>
        <w:ind w:left="7898" w:hanging="360"/>
      </w:pPr>
      <w:rPr>
        <w:rFonts w:ascii="Wingdings" w:hAnsi="Wingdings" w:hint="default"/>
      </w:rPr>
    </w:lvl>
  </w:abstractNum>
  <w:abstractNum w:abstractNumId="3">
    <w:nsid w:val="128E0C7B"/>
    <w:multiLevelType w:val="hybridMultilevel"/>
    <w:tmpl w:val="FAA2ADE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4">
    <w:nsid w:val="15F03A1D"/>
    <w:multiLevelType w:val="hybridMultilevel"/>
    <w:tmpl w:val="4B9026CC"/>
    <w:lvl w:ilvl="0" w:tplc="3D463AE8">
      <w:start w:val="3"/>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nsid w:val="17F54ED7"/>
    <w:multiLevelType w:val="hybridMultilevel"/>
    <w:tmpl w:val="8DC2CD12"/>
    <w:lvl w:ilvl="0" w:tplc="3D463AE8">
      <w:start w:val="3"/>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nsid w:val="19F27FCF"/>
    <w:multiLevelType w:val="hybridMultilevel"/>
    <w:tmpl w:val="E52E99B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7">
    <w:nsid w:val="1CED66D6"/>
    <w:multiLevelType w:val="hybridMultilevel"/>
    <w:tmpl w:val="F5B486D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8">
    <w:nsid w:val="1D575735"/>
    <w:multiLevelType w:val="hybridMultilevel"/>
    <w:tmpl w:val="E1E81A1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nsid w:val="24092FBD"/>
    <w:multiLevelType w:val="hybridMultilevel"/>
    <w:tmpl w:val="512C820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0">
    <w:nsid w:val="246B4A6C"/>
    <w:multiLevelType w:val="hybridMultilevel"/>
    <w:tmpl w:val="93BE86BA"/>
    <w:lvl w:ilvl="0" w:tplc="07348F08">
      <w:start w:val="1"/>
      <w:numFmt w:val="bullet"/>
      <w:lvlText w:val="•"/>
      <w:lvlJc w:val="left"/>
      <w:pPr>
        <w:ind w:left="2160" w:hanging="360"/>
      </w:pPr>
      <w:rPr>
        <w:rFonts w:ascii="Calibri" w:hAnsi="Calibri"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11">
    <w:nsid w:val="25084BD4"/>
    <w:multiLevelType w:val="hybridMultilevel"/>
    <w:tmpl w:val="B03EAB6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2">
    <w:nsid w:val="2898789D"/>
    <w:multiLevelType w:val="hybridMultilevel"/>
    <w:tmpl w:val="26F031C8"/>
    <w:lvl w:ilvl="0" w:tplc="D9C2969A">
      <w:start w:val="3"/>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3">
    <w:nsid w:val="28E809FE"/>
    <w:multiLevelType w:val="hybridMultilevel"/>
    <w:tmpl w:val="F4EE1654"/>
    <w:lvl w:ilvl="0" w:tplc="07348F08">
      <w:start w:val="1"/>
      <w:numFmt w:val="bullet"/>
      <w:lvlText w:val="•"/>
      <w:lvlJc w:val="left"/>
      <w:pPr>
        <w:ind w:left="2160" w:hanging="360"/>
      </w:pPr>
      <w:rPr>
        <w:rFonts w:ascii="Calibri" w:hAnsi="Calibri"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14">
    <w:nsid w:val="352D3222"/>
    <w:multiLevelType w:val="hybridMultilevel"/>
    <w:tmpl w:val="F9D03F9E"/>
    <w:lvl w:ilvl="0" w:tplc="664A8094">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5">
    <w:nsid w:val="379F1C10"/>
    <w:multiLevelType w:val="hybridMultilevel"/>
    <w:tmpl w:val="8F02A2B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6">
    <w:nsid w:val="37B849A4"/>
    <w:multiLevelType w:val="hybridMultilevel"/>
    <w:tmpl w:val="D0FA8704"/>
    <w:lvl w:ilvl="0" w:tplc="07348F08">
      <w:start w:val="1"/>
      <w:numFmt w:val="bullet"/>
      <w:lvlText w:val="•"/>
      <w:lvlJc w:val="left"/>
      <w:pPr>
        <w:ind w:left="720" w:hanging="360"/>
      </w:pPr>
      <w:rPr>
        <w:rFonts w:ascii="Calibri" w:hAnsi="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7">
    <w:nsid w:val="3E852727"/>
    <w:multiLevelType w:val="hybridMultilevel"/>
    <w:tmpl w:val="67406B50"/>
    <w:lvl w:ilvl="0" w:tplc="5DA62938">
      <w:numFmt w:val="bullet"/>
      <w:lvlText w:val="-"/>
      <w:lvlJc w:val="left"/>
      <w:pPr>
        <w:ind w:left="720" w:hanging="360"/>
      </w:pPr>
      <w:rPr>
        <w:rFonts w:ascii="Calibri" w:eastAsiaTheme="minorHAnsi" w:hAnsi="Calibri" w:cstheme="minorBidi" w:hint="default"/>
        <w:sz w:val="20"/>
        <w:szCs w:val="20"/>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8">
    <w:nsid w:val="43B77BD6"/>
    <w:multiLevelType w:val="hybridMultilevel"/>
    <w:tmpl w:val="BE961212"/>
    <w:lvl w:ilvl="0" w:tplc="33A218FC">
      <w:start w:val="3"/>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9">
    <w:nsid w:val="4D993768"/>
    <w:multiLevelType w:val="hybridMultilevel"/>
    <w:tmpl w:val="BEE02A9A"/>
    <w:lvl w:ilvl="0" w:tplc="07348F08">
      <w:start w:val="1"/>
      <w:numFmt w:val="bullet"/>
      <w:lvlText w:val="•"/>
      <w:lvlJc w:val="left"/>
      <w:pPr>
        <w:ind w:left="2160" w:hanging="360"/>
      </w:pPr>
      <w:rPr>
        <w:rFonts w:ascii="Calibri" w:hAnsi="Calibri"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20">
    <w:nsid w:val="57703F49"/>
    <w:multiLevelType w:val="hybridMultilevel"/>
    <w:tmpl w:val="1F14C79A"/>
    <w:lvl w:ilvl="0" w:tplc="50E855D2">
      <w:start w:val="1"/>
      <w:numFmt w:val="bullet"/>
      <w:lvlText w:val="→"/>
      <w:lvlJc w:val="left"/>
      <w:pPr>
        <w:ind w:left="2138" w:hanging="360"/>
      </w:pPr>
      <w:rPr>
        <w:rFonts w:ascii="Calibri" w:hAnsi="Calibri" w:hint="default"/>
      </w:rPr>
    </w:lvl>
    <w:lvl w:ilvl="1" w:tplc="100C0003" w:tentative="1">
      <w:start w:val="1"/>
      <w:numFmt w:val="bullet"/>
      <w:lvlText w:val="o"/>
      <w:lvlJc w:val="left"/>
      <w:pPr>
        <w:ind w:left="2858" w:hanging="360"/>
      </w:pPr>
      <w:rPr>
        <w:rFonts w:ascii="Courier New" w:hAnsi="Courier New" w:cs="Courier New" w:hint="default"/>
      </w:rPr>
    </w:lvl>
    <w:lvl w:ilvl="2" w:tplc="100C0005" w:tentative="1">
      <w:start w:val="1"/>
      <w:numFmt w:val="bullet"/>
      <w:lvlText w:val=""/>
      <w:lvlJc w:val="left"/>
      <w:pPr>
        <w:ind w:left="3578" w:hanging="360"/>
      </w:pPr>
      <w:rPr>
        <w:rFonts w:ascii="Wingdings" w:hAnsi="Wingdings" w:hint="default"/>
      </w:rPr>
    </w:lvl>
    <w:lvl w:ilvl="3" w:tplc="100C0001" w:tentative="1">
      <w:start w:val="1"/>
      <w:numFmt w:val="bullet"/>
      <w:lvlText w:val=""/>
      <w:lvlJc w:val="left"/>
      <w:pPr>
        <w:ind w:left="4298" w:hanging="360"/>
      </w:pPr>
      <w:rPr>
        <w:rFonts w:ascii="Symbol" w:hAnsi="Symbol" w:hint="default"/>
      </w:rPr>
    </w:lvl>
    <w:lvl w:ilvl="4" w:tplc="100C0003" w:tentative="1">
      <w:start w:val="1"/>
      <w:numFmt w:val="bullet"/>
      <w:lvlText w:val="o"/>
      <w:lvlJc w:val="left"/>
      <w:pPr>
        <w:ind w:left="5018" w:hanging="360"/>
      </w:pPr>
      <w:rPr>
        <w:rFonts w:ascii="Courier New" w:hAnsi="Courier New" w:cs="Courier New" w:hint="default"/>
      </w:rPr>
    </w:lvl>
    <w:lvl w:ilvl="5" w:tplc="100C0005" w:tentative="1">
      <w:start w:val="1"/>
      <w:numFmt w:val="bullet"/>
      <w:lvlText w:val=""/>
      <w:lvlJc w:val="left"/>
      <w:pPr>
        <w:ind w:left="5738" w:hanging="360"/>
      </w:pPr>
      <w:rPr>
        <w:rFonts w:ascii="Wingdings" w:hAnsi="Wingdings" w:hint="default"/>
      </w:rPr>
    </w:lvl>
    <w:lvl w:ilvl="6" w:tplc="100C0001" w:tentative="1">
      <w:start w:val="1"/>
      <w:numFmt w:val="bullet"/>
      <w:lvlText w:val=""/>
      <w:lvlJc w:val="left"/>
      <w:pPr>
        <w:ind w:left="6458" w:hanging="360"/>
      </w:pPr>
      <w:rPr>
        <w:rFonts w:ascii="Symbol" w:hAnsi="Symbol" w:hint="default"/>
      </w:rPr>
    </w:lvl>
    <w:lvl w:ilvl="7" w:tplc="100C0003" w:tentative="1">
      <w:start w:val="1"/>
      <w:numFmt w:val="bullet"/>
      <w:lvlText w:val="o"/>
      <w:lvlJc w:val="left"/>
      <w:pPr>
        <w:ind w:left="7178" w:hanging="360"/>
      </w:pPr>
      <w:rPr>
        <w:rFonts w:ascii="Courier New" w:hAnsi="Courier New" w:cs="Courier New" w:hint="default"/>
      </w:rPr>
    </w:lvl>
    <w:lvl w:ilvl="8" w:tplc="100C0005" w:tentative="1">
      <w:start w:val="1"/>
      <w:numFmt w:val="bullet"/>
      <w:lvlText w:val=""/>
      <w:lvlJc w:val="left"/>
      <w:pPr>
        <w:ind w:left="7898" w:hanging="360"/>
      </w:pPr>
      <w:rPr>
        <w:rFonts w:ascii="Wingdings" w:hAnsi="Wingdings" w:hint="default"/>
      </w:rPr>
    </w:lvl>
  </w:abstractNum>
  <w:abstractNum w:abstractNumId="21">
    <w:nsid w:val="67957F40"/>
    <w:multiLevelType w:val="hybridMultilevel"/>
    <w:tmpl w:val="215C18F8"/>
    <w:lvl w:ilvl="0" w:tplc="07348F08">
      <w:start w:val="1"/>
      <w:numFmt w:val="bullet"/>
      <w:lvlText w:val="•"/>
      <w:lvlJc w:val="left"/>
      <w:pPr>
        <w:ind w:left="2160" w:hanging="360"/>
      </w:pPr>
      <w:rPr>
        <w:rFonts w:ascii="Calibri" w:hAnsi="Calibri"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22">
    <w:nsid w:val="6887528C"/>
    <w:multiLevelType w:val="hybridMultilevel"/>
    <w:tmpl w:val="3140CBE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3">
    <w:nsid w:val="6D272DBA"/>
    <w:multiLevelType w:val="hybridMultilevel"/>
    <w:tmpl w:val="F3D4B93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4">
    <w:nsid w:val="6EF8722F"/>
    <w:multiLevelType w:val="hybridMultilevel"/>
    <w:tmpl w:val="6F603D3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5">
    <w:nsid w:val="779304E9"/>
    <w:multiLevelType w:val="hybridMultilevel"/>
    <w:tmpl w:val="2EBA185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num w:numId="1">
    <w:abstractNumId w:val="4"/>
  </w:num>
  <w:num w:numId="2">
    <w:abstractNumId w:val="12"/>
  </w:num>
  <w:num w:numId="3">
    <w:abstractNumId w:val="18"/>
  </w:num>
  <w:num w:numId="4">
    <w:abstractNumId w:val="8"/>
  </w:num>
  <w:num w:numId="5">
    <w:abstractNumId w:val="14"/>
  </w:num>
  <w:num w:numId="6">
    <w:abstractNumId w:val="2"/>
  </w:num>
  <w:num w:numId="7">
    <w:abstractNumId w:val="20"/>
  </w:num>
  <w:num w:numId="8">
    <w:abstractNumId w:val="0"/>
  </w:num>
  <w:num w:numId="9">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num>
  <w:num w:numId="11">
    <w:abstractNumId w:val="22"/>
  </w:num>
  <w:num w:numId="12">
    <w:abstractNumId w:val="6"/>
  </w:num>
  <w:num w:numId="13">
    <w:abstractNumId w:val="19"/>
  </w:num>
  <w:num w:numId="14">
    <w:abstractNumId w:val="10"/>
  </w:num>
  <w:num w:numId="15">
    <w:abstractNumId w:val="21"/>
  </w:num>
  <w:num w:numId="16">
    <w:abstractNumId w:val="17"/>
  </w:num>
  <w:num w:numId="17">
    <w:abstractNumId w:val="16"/>
  </w:num>
  <w:num w:numId="18">
    <w:abstractNumId w:val="11"/>
  </w:num>
  <w:num w:numId="19">
    <w:abstractNumId w:val="9"/>
  </w:num>
  <w:num w:numId="20">
    <w:abstractNumId w:val="7"/>
  </w:num>
  <w:num w:numId="21">
    <w:abstractNumId w:val="23"/>
  </w:num>
  <w:num w:numId="22">
    <w:abstractNumId w:val="24"/>
  </w:num>
  <w:num w:numId="23">
    <w:abstractNumId w:val="1"/>
  </w:num>
  <w:num w:numId="24">
    <w:abstractNumId w:val="25"/>
  </w:num>
  <w:num w:numId="25">
    <w:abstractNumId w:val="3"/>
  </w:num>
  <w:num w:numId="26">
    <w:abstractNumId w:val="15"/>
  </w:num>
  <w:num w:numId="27">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defaultTabStop w:val="708"/>
  <w:hyphenationZone w:val="425"/>
  <w:characterSpacingControl w:val="doNotCompress"/>
  <w:footnotePr>
    <w:footnote w:id="-1"/>
    <w:footnote w:id="0"/>
  </w:footnotePr>
  <w:endnotePr>
    <w:endnote w:id="-1"/>
    <w:endnote w:id="0"/>
  </w:endnotePr>
  <w:compat/>
  <w:rsids>
    <w:rsidRoot w:val="00277CAF"/>
    <w:rsid w:val="000807AE"/>
    <w:rsid w:val="000B59B5"/>
    <w:rsid w:val="00123D2F"/>
    <w:rsid w:val="001E08D7"/>
    <w:rsid w:val="001F6D83"/>
    <w:rsid w:val="00277CAF"/>
    <w:rsid w:val="00295373"/>
    <w:rsid w:val="002C0252"/>
    <w:rsid w:val="00422C30"/>
    <w:rsid w:val="0044757C"/>
    <w:rsid w:val="0047578F"/>
    <w:rsid w:val="004F41D7"/>
    <w:rsid w:val="004F5829"/>
    <w:rsid w:val="004F7ABE"/>
    <w:rsid w:val="005021B1"/>
    <w:rsid w:val="005E0112"/>
    <w:rsid w:val="00605125"/>
    <w:rsid w:val="006A3C89"/>
    <w:rsid w:val="006C6E13"/>
    <w:rsid w:val="006D2BAC"/>
    <w:rsid w:val="00716F5F"/>
    <w:rsid w:val="0074270E"/>
    <w:rsid w:val="007B617D"/>
    <w:rsid w:val="00884FF1"/>
    <w:rsid w:val="00894DA0"/>
    <w:rsid w:val="008C1C67"/>
    <w:rsid w:val="008D7423"/>
    <w:rsid w:val="008F6D8F"/>
    <w:rsid w:val="00926807"/>
    <w:rsid w:val="00990C6B"/>
    <w:rsid w:val="009D269C"/>
    <w:rsid w:val="00A20965"/>
    <w:rsid w:val="00A461E4"/>
    <w:rsid w:val="00A65E2D"/>
    <w:rsid w:val="00A7199C"/>
    <w:rsid w:val="00AF5DEB"/>
    <w:rsid w:val="00B12A8A"/>
    <w:rsid w:val="00B20239"/>
    <w:rsid w:val="00B6097D"/>
    <w:rsid w:val="00BB5344"/>
    <w:rsid w:val="00BD21C7"/>
    <w:rsid w:val="00BF53D7"/>
    <w:rsid w:val="00C27A8C"/>
    <w:rsid w:val="00C30589"/>
    <w:rsid w:val="00CA766F"/>
    <w:rsid w:val="00CB528F"/>
    <w:rsid w:val="00D57A20"/>
    <w:rsid w:val="00D93623"/>
    <w:rsid w:val="00D961AA"/>
    <w:rsid w:val="00DE4CB3"/>
    <w:rsid w:val="00E31CB5"/>
  </w:rsids>
  <m:mathPr>
    <m:mathFont m:val="Cambria Math"/>
    <m:brkBin m:val="before"/>
    <m:brkBinSub m:val="--"/>
    <m:smallFrac m:val="off"/>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269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90C6B"/>
    <w:pPr>
      <w:tabs>
        <w:tab w:val="center" w:pos="4536"/>
        <w:tab w:val="right" w:pos="9072"/>
      </w:tabs>
      <w:spacing w:after="0" w:line="240" w:lineRule="auto"/>
    </w:pPr>
  </w:style>
  <w:style w:type="character" w:customStyle="1" w:styleId="HeaderChar">
    <w:name w:val="Header Char"/>
    <w:basedOn w:val="DefaultParagraphFont"/>
    <w:link w:val="Header"/>
    <w:uiPriority w:val="99"/>
    <w:rsid w:val="00990C6B"/>
  </w:style>
  <w:style w:type="paragraph" w:styleId="Footer">
    <w:name w:val="footer"/>
    <w:basedOn w:val="Normal"/>
    <w:link w:val="FooterChar"/>
    <w:uiPriority w:val="99"/>
    <w:unhideWhenUsed/>
    <w:rsid w:val="00990C6B"/>
    <w:pPr>
      <w:tabs>
        <w:tab w:val="center" w:pos="4536"/>
        <w:tab w:val="right" w:pos="9072"/>
      </w:tabs>
      <w:spacing w:after="0" w:line="240" w:lineRule="auto"/>
    </w:pPr>
  </w:style>
  <w:style w:type="character" w:customStyle="1" w:styleId="FooterChar">
    <w:name w:val="Footer Char"/>
    <w:basedOn w:val="DefaultParagraphFont"/>
    <w:link w:val="Footer"/>
    <w:uiPriority w:val="99"/>
    <w:rsid w:val="00990C6B"/>
  </w:style>
  <w:style w:type="paragraph" w:styleId="ListParagraph">
    <w:name w:val="List Paragraph"/>
    <w:basedOn w:val="Normal"/>
    <w:uiPriority w:val="34"/>
    <w:qFormat/>
    <w:rsid w:val="00422C30"/>
    <w:pPr>
      <w:ind w:left="720"/>
      <w:contextualSpacing/>
    </w:pPr>
  </w:style>
  <w:style w:type="table" w:styleId="TableGrid">
    <w:name w:val="Table Grid"/>
    <w:basedOn w:val="TableNormal"/>
    <w:uiPriority w:val="59"/>
    <w:rsid w:val="0092680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123D2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90C6B"/>
    <w:pPr>
      <w:tabs>
        <w:tab w:val="center" w:pos="4536"/>
        <w:tab w:val="right" w:pos="9072"/>
      </w:tabs>
      <w:spacing w:after="0" w:line="240" w:lineRule="auto"/>
    </w:pPr>
  </w:style>
  <w:style w:type="character" w:customStyle="1" w:styleId="En-tteCar">
    <w:name w:val="En-tête Car"/>
    <w:basedOn w:val="Policepardfaut"/>
    <w:link w:val="En-tte"/>
    <w:uiPriority w:val="99"/>
    <w:rsid w:val="00990C6B"/>
  </w:style>
  <w:style w:type="paragraph" w:styleId="Pieddepage">
    <w:name w:val="footer"/>
    <w:basedOn w:val="Normal"/>
    <w:link w:val="PieddepageCar"/>
    <w:uiPriority w:val="99"/>
    <w:unhideWhenUsed/>
    <w:rsid w:val="00990C6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90C6B"/>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1492</Words>
  <Characters>8212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Speakers</dc:creator>
  <cp:keywords/>
  <dc:description/>
  <cp:lastModifiedBy>Ashley</cp:lastModifiedBy>
  <cp:revision>30</cp:revision>
  <dcterms:created xsi:type="dcterms:W3CDTF">2014-04-14T14:26:00Z</dcterms:created>
  <dcterms:modified xsi:type="dcterms:W3CDTF">2014-09-12T13:26:00Z</dcterms:modified>
</cp:coreProperties>
</file>