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523" w:rsidRPr="00031547" w:rsidRDefault="00B761F6" w:rsidP="00B761F6">
      <w:pPr>
        <w:jc w:val="center"/>
        <w:rPr>
          <w:b/>
        </w:rPr>
      </w:pPr>
      <w:r w:rsidRPr="00031547">
        <w:rPr>
          <w:b/>
        </w:rPr>
        <w:t>Asthme</w:t>
      </w:r>
    </w:p>
    <w:p w:rsidR="00B761F6" w:rsidRDefault="00B761F6" w:rsidP="00B761F6">
      <w:pPr>
        <w:rPr>
          <w:sz w:val="20"/>
        </w:rPr>
      </w:pPr>
      <w:r w:rsidRPr="00B761F6">
        <w:rPr>
          <w:b/>
          <w:sz w:val="20"/>
        </w:rPr>
        <w:t>Définition</w:t>
      </w:r>
      <w:r w:rsidRPr="00B761F6">
        <w:rPr>
          <w:sz w:val="20"/>
        </w:rPr>
        <w:t> : inflammation chronique des voies aériennes entrainant leur obstruction réversible (spontanément ou avec un traitement).</w:t>
      </w:r>
      <w:r w:rsidR="002A5B98">
        <w:rPr>
          <w:sz w:val="20"/>
        </w:rPr>
        <w:t xml:space="preserve"> Elle est caractérisée par une constriction des bronches et une production exag</w:t>
      </w:r>
      <w:r w:rsidR="00681794">
        <w:rPr>
          <w:sz w:val="20"/>
        </w:rPr>
        <w:t>érée de mucus entrainant des difficultés à respirer. L’asthme est plus fréquent chez les femmes que chez les hommes. L’asthme d’origine allergique apparaît souvent pendant l’enfance, alors que l’asthme non allergique et plutôt observée chez les adultes (&gt;41 ans).</w:t>
      </w:r>
    </w:p>
    <w:p w:rsidR="00B761F6" w:rsidRDefault="00B761F6" w:rsidP="00B761F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Histologie : lors de l’asthme, la lame basale sur laquelle repose l’épithélium respiratoire</w:t>
      </w:r>
      <w:r w:rsidR="002A5B98">
        <w:rPr>
          <w:sz w:val="20"/>
        </w:rPr>
        <w:t xml:space="preserve"> (</w:t>
      </w:r>
      <w:proofErr w:type="spellStart"/>
      <w:r w:rsidR="002A5B98">
        <w:rPr>
          <w:sz w:val="20"/>
        </w:rPr>
        <w:t>pseudostratifié</w:t>
      </w:r>
      <w:proofErr w:type="spellEnd"/>
      <w:r w:rsidR="002A5B98">
        <w:rPr>
          <w:sz w:val="20"/>
        </w:rPr>
        <w:t xml:space="preserve"> cilié) est épaissie, </w:t>
      </w:r>
      <w:r>
        <w:rPr>
          <w:sz w:val="20"/>
        </w:rPr>
        <w:t>parfois m</w:t>
      </w:r>
      <w:r w:rsidR="002A5B98">
        <w:rPr>
          <w:sz w:val="20"/>
        </w:rPr>
        <w:t xml:space="preserve">ême </w:t>
      </w:r>
      <w:proofErr w:type="spellStart"/>
      <w:r w:rsidR="002A5B98">
        <w:rPr>
          <w:sz w:val="20"/>
        </w:rPr>
        <w:t>fibrosée</w:t>
      </w:r>
      <w:proofErr w:type="spellEnd"/>
      <w:r w:rsidR="002A5B98">
        <w:rPr>
          <w:sz w:val="20"/>
        </w:rPr>
        <w:t>. Le nombre de cellules caliciformes est augmenté par rapport à la normale, ce qui explique la production accrue de mucus.</w:t>
      </w:r>
    </w:p>
    <w:p w:rsidR="002A5B98" w:rsidRDefault="002A5B98" w:rsidP="00B761F6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Symptômes :</w:t>
      </w:r>
    </w:p>
    <w:p w:rsidR="002A5B98" w:rsidRDefault="002A5B98" w:rsidP="002A5B9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Toux diurne ou nocturne</w:t>
      </w:r>
    </w:p>
    <w:p w:rsidR="006A7A94" w:rsidRDefault="00681794" w:rsidP="002A5B9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Oppression</w:t>
      </w:r>
      <w:r w:rsidR="002A5B98">
        <w:rPr>
          <w:sz w:val="20"/>
        </w:rPr>
        <w:t xml:space="preserve"> thoracique entrainant réveils nocturnes et limitation +/- marquée à l’effort</w:t>
      </w:r>
      <w:r w:rsidR="000A4B63">
        <w:rPr>
          <w:sz w:val="20"/>
        </w:rPr>
        <w:t>.</w:t>
      </w:r>
    </w:p>
    <w:p w:rsidR="002A5B98" w:rsidRPr="006A7A94" w:rsidRDefault="000A4B63" w:rsidP="006A7A94">
      <w:pPr>
        <w:rPr>
          <w:sz w:val="20"/>
        </w:rPr>
      </w:pPr>
      <w:r w:rsidRPr="006A7A94">
        <w:rPr>
          <w:sz w:val="20"/>
        </w:rPr>
        <w:t>Si la personne asthmatique a de la peine à parler, est fatiguée ou confuse, a une PaCO</w:t>
      </w:r>
      <w:r w:rsidRPr="006A7A94">
        <w:rPr>
          <w:sz w:val="20"/>
          <w:vertAlign w:val="subscript"/>
        </w:rPr>
        <w:t>2</w:t>
      </w:r>
      <w:r w:rsidRPr="006A7A94">
        <w:rPr>
          <w:sz w:val="20"/>
        </w:rPr>
        <w:t xml:space="preserve"> &gt;45mmHg on qu’on n’entend pas de souffle, c’est une urgence vitale et il faut appeler le 144.</w:t>
      </w:r>
    </w:p>
    <w:p w:rsidR="002A5B98" w:rsidRDefault="002A5B98" w:rsidP="002A5B98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Signes :</w:t>
      </w:r>
    </w:p>
    <w:p w:rsidR="002A5B98" w:rsidRDefault="002A5B98" w:rsidP="002A5B98">
      <w:pPr>
        <w:pStyle w:val="ListParagraph"/>
        <w:numPr>
          <w:ilvl w:val="0"/>
          <w:numId w:val="3"/>
        </w:numPr>
        <w:rPr>
          <w:sz w:val="20"/>
        </w:rPr>
      </w:pPr>
      <w:proofErr w:type="spellStart"/>
      <w:r>
        <w:rPr>
          <w:sz w:val="20"/>
        </w:rPr>
        <w:t>Wheezing</w:t>
      </w:r>
      <w:proofErr w:type="spellEnd"/>
      <w:r w:rsidR="00EB7986">
        <w:rPr>
          <w:sz w:val="20"/>
        </w:rPr>
        <w:t xml:space="preserve"> (sur les deux plages pulmonaires)</w:t>
      </w:r>
    </w:p>
    <w:p w:rsidR="002A5B98" w:rsidRDefault="002A5B98" w:rsidP="002A5B98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Prolongation de l’</w:t>
      </w:r>
      <w:proofErr w:type="spellStart"/>
      <w:r>
        <w:rPr>
          <w:sz w:val="20"/>
        </w:rPr>
        <w:t>expirium</w:t>
      </w:r>
      <w:proofErr w:type="spellEnd"/>
    </w:p>
    <w:p w:rsidR="002A5B98" w:rsidRDefault="002A5B98" w:rsidP="002A5B98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Tachycardie et </w:t>
      </w:r>
      <w:proofErr w:type="spellStart"/>
      <w:r>
        <w:rPr>
          <w:sz w:val="20"/>
        </w:rPr>
        <w:t>tachypnée</w:t>
      </w:r>
      <w:proofErr w:type="spellEnd"/>
    </w:p>
    <w:p w:rsidR="002A5B98" w:rsidRDefault="002A5B98" w:rsidP="002A5B98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Cas grave : altération de l’état de conscience</w:t>
      </w:r>
    </w:p>
    <w:p w:rsidR="002A5B98" w:rsidRPr="002A5B98" w:rsidRDefault="002A5B98" w:rsidP="002A5B98">
      <w:pPr>
        <w:pStyle w:val="ListParagraph"/>
        <w:numPr>
          <w:ilvl w:val="0"/>
          <w:numId w:val="1"/>
        </w:numPr>
        <w:rPr>
          <w:sz w:val="20"/>
        </w:rPr>
      </w:pPr>
      <w:r w:rsidRPr="002A5B98">
        <w:rPr>
          <w:sz w:val="20"/>
        </w:rPr>
        <w:t>Radiographie : souvent normale avec léger piégeage gazeux (</w:t>
      </w:r>
      <w:proofErr w:type="spellStart"/>
      <w:r w:rsidRPr="002A5B98">
        <w:rPr>
          <w:sz w:val="20"/>
        </w:rPr>
        <w:t>ho</w:t>
      </w:r>
      <w:r w:rsidR="00681794">
        <w:rPr>
          <w:sz w:val="20"/>
        </w:rPr>
        <w:t>ri</w:t>
      </w:r>
      <w:r w:rsidRPr="002A5B98">
        <w:rPr>
          <w:sz w:val="20"/>
        </w:rPr>
        <w:t>zontalisation</w:t>
      </w:r>
      <w:proofErr w:type="spellEnd"/>
      <w:r w:rsidRPr="002A5B98">
        <w:rPr>
          <w:sz w:val="20"/>
        </w:rPr>
        <w:t xml:space="preserve"> des côtes)</w:t>
      </w:r>
      <w:r>
        <w:rPr>
          <w:sz w:val="20"/>
        </w:rPr>
        <w:t xml:space="preserve"> et rarement </w:t>
      </w:r>
      <w:proofErr w:type="spellStart"/>
      <w:r>
        <w:rPr>
          <w:sz w:val="20"/>
        </w:rPr>
        <w:t>hyperinfiltration</w:t>
      </w:r>
      <w:proofErr w:type="spellEnd"/>
      <w:r>
        <w:rPr>
          <w:sz w:val="20"/>
        </w:rPr>
        <w:t xml:space="preserve"> ou des bouchons muqueux entrainant de petites opacités. Une radio anormale est</w:t>
      </w:r>
      <w:r w:rsidRPr="002A5B98">
        <w:rPr>
          <w:sz w:val="20"/>
        </w:rPr>
        <w:t xml:space="preserve"> plutôt signe de pneumonie</w:t>
      </w:r>
      <w:r>
        <w:rPr>
          <w:sz w:val="20"/>
        </w:rPr>
        <w:t>, pleurésie ou d’un œdème pulmonaire.</w:t>
      </w:r>
    </w:p>
    <w:p w:rsidR="00B761F6" w:rsidRDefault="00B761F6" w:rsidP="00681794">
      <w:pPr>
        <w:spacing w:after="0"/>
        <w:rPr>
          <w:sz w:val="20"/>
        </w:rPr>
      </w:pPr>
      <w:r w:rsidRPr="00B761F6">
        <w:rPr>
          <w:b/>
          <w:sz w:val="20"/>
        </w:rPr>
        <w:t>Étiologies </w:t>
      </w:r>
      <w:r w:rsidRPr="00B761F6">
        <w:rPr>
          <w:sz w:val="20"/>
        </w:rPr>
        <w:t>:</w:t>
      </w:r>
    </w:p>
    <w:p w:rsidR="002A5B98" w:rsidRDefault="002A5B98" w:rsidP="00681794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Hyperréactivité bronchique</w:t>
      </w:r>
    </w:p>
    <w:p w:rsidR="002A5B98" w:rsidRDefault="002A5B98" w:rsidP="002A5B98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Allerg</w:t>
      </w:r>
      <w:r w:rsidR="00D85274">
        <w:rPr>
          <w:sz w:val="20"/>
        </w:rPr>
        <w:t>ènes</w:t>
      </w:r>
      <w:r>
        <w:rPr>
          <w:sz w:val="20"/>
        </w:rPr>
        <w:t xml:space="preserve"> (&gt;60% des enfants asthmatiques)</w:t>
      </w:r>
    </w:p>
    <w:p w:rsidR="002A5B98" w:rsidRDefault="002A5B98" w:rsidP="002A5B98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Bronchites</w:t>
      </w:r>
    </w:p>
    <w:p w:rsidR="002A5B98" w:rsidRDefault="00681794" w:rsidP="002A5B98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Air froid</w:t>
      </w:r>
    </w:p>
    <w:p w:rsidR="00681794" w:rsidRDefault="00681794" w:rsidP="002A5B98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Virus</w:t>
      </w:r>
    </w:p>
    <w:p w:rsidR="00681794" w:rsidRDefault="00681794" w:rsidP="002A5B98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Médicaments (aspirine, </w:t>
      </w:r>
      <w:proofErr w:type="spellStart"/>
      <w:r>
        <w:rPr>
          <w:sz w:val="20"/>
        </w:rPr>
        <w:t>béta-bloquants</w:t>
      </w:r>
      <w:proofErr w:type="spellEnd"/>
      <w:r>
        <w:rPr>
          <w:sz w:val="20"/>
        </w:rPr>
        <w:t>)</w:t>
      </w:r>
    </w:p>
    <w:p w:rsidR="00681794" w:rsidRPr="002A5B98" w:rsidRDefault="00681794" w:rsidP="002A5B98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Facteurs environnementaux (SO</w:t>
      </w:r>
      <w:r w:rsidRPr="00681794">
        <w:rPr>
          <w:sz w:val="20"/>
          <w:vertAlign w:val="subscript"/>
        </w:rPr>
        <w:t>2</w:t>
      </w:r>
      <w:r w:rsidR="00153A60">
        <w:rPr>
          <w:sz w:val="20"/>
          <w:vertAlign w:val="subscript"/>
        </w:rPr>
        <w:t xml:space="preserve">, </w:t>
      </w:r>
      <w:r w:rsidR="00153A60">
        <w:rPr>
          <w:sz w:val="20"/>
        </w:rPr>
        <w:t>NO</w:t>
      </w:r>
      <w:r w:rsidR="00153A60" w:rsidRPr="00681794">
        <w:rPr>
          <w:sz w:val="20"/>
          <w:vertAlign w:val="subscript"/>
        </w:rPr>
        <w:t>2</w:t>
      </w:r>
      <w:r>
        <w:rPr>
          <w:sz w:val="20"/>
        </w:rPr>
        <w:t>), additifs alimentaires, chimiques industriels…</w:t>
      </w:r>
    </w:p>
    <w:p w:rsidR="001A4097" w:rsidRDefault="001A4097" w:rsidP="001A4097">
      <w:pPr>
        <w:spacing w:after="0"/>
        <w:rPr>
          <w:b/>
          <w:sz w:val="20"/>
        </w:rPr>
      </w:pPr>
      <w:r>
        <w:rPr>
          <w:b/>
          <w:sz w:val="20"/>
        </w:rPr>
        <w:t>Physiopathologie :</w:t>
      </w:r>
    </w:p>
    <w:p w:rsidR="001A4097" w:rsidRDefault="001A4097" w:rsidP="001A4097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A4097">
        <w:rPr>
          <w:sz w:val="20"/>
        </w:rPr>
        <w:t xml:space="preserve">Asthme d’origine allergique : </w:t>
      </w:r>
      <w:r w:rsidR="00F13289">
        <w:rPr>
          <w:sz w:val="20"/>
        </w:rPr>
        <w:t>des cellules dendritiques passent leur bras à travers la barrière épithéliale</w:t>
      </w:r>
      <w:r w:rsidR="00BF1DE0">
        <w:rPr>
          <w:sz w:val="20"/>
        </w:rPr>
        <w:t xml:space="preserve">, se lient à l’allergène, migrent vers les </w:t>
      </w:r>
      <w:proofErr w:type="spellStart"/>
      <w:r w:rsidR="00BF1DE0">
        <w:rPr>
          <w:sz w:val="20"/>
        </w:rPr>
        <w:t>ggl</w:t>
      </w:r>
      <w:proofErr w:type="spellEnd"/>
      <w:r w:rsidR="00BF1DE0">
        <w:rPr>
          <w:sz w:val="20"/>
        </w:rPr>
        <w:t xml:space="preserve"> (hilaires surtout mais aussi </w:t>
      </w:r>
      <w:proofErr w:type="spellStart"/>
      <w:r w:rsidR="00BF1DE0">
        <w:rPr>
          <w:sz w:val="20"/>
        </w:rPr>
        <w:t>parabronchiques</w:t>
      </w:r>
      <w:proofErr w:type="spellEnd"/>
      <w:r w:rsidR="00BF1DE0">
        <w:rPr>
          <w:sz w:val="20"/>
        </w:rPr>
        <w:t>) et activent principalement les cellules T</w:t>
      </w:r>
      <w:r w:rsidR="00BF1DE0" w:rsidRPr="00BF1DE0">
        <w:rPr>
          <w:sz w:val="20"/>
          <w:vertAlign w:val="subscript"/>
        </w:rPr>
        <w:t>H</w:t>
      </w:r>
      <w:r w:rsidR="00BF1DE0">
        <w:rPr>
          <w:sz w:val="20"/>
        </w:rPr>
        <w:t>2 (T</w:t>
      </w:r>
      <w:r w:rsidR="00BF1DE0" w:rsidRPr="00BF1DE0">
        <w:rPr>
          <w:sz w:val="20"/>
          <w:vertAlign w:val="subscript"/>
        </w:rPr>
        <w:t>H</w:t>
      </w:r>
      <w:r w:rsidR="00BF1DE0">
        <w:rPr>
          <w:sz w:val="20"/>
        </w:rPr>
        <w:t>1 aussi mais moins). Les cellules T</w:t>
      </w:r>
      <w:r w:rsidR="00BF1DE0" w:rsidRPr="00BF1DE0">
        <w:rPr>
          <w:sz w:val="20"/>
          <w:vertAlign w:val="subscript"/>
        </w:rPr>
        <w:t>H</w:t>
      </w:r>
      <w:r w:rsidR="00BF1DE0">
        <w:rPr>
          <w:sz w:val="20"/>
        </w:rPr>
        <w:t>2 à leur tour libèrent des substances inflammatoires (IL-4/5/9/13, TNF…) qui</w:t>
      </w:r>
    </w:p>
    <w:p w:rsidR="00BF1DE0" w:rsidRDefault="00BF1DE0" w:rsidP="00BF1DE0">
      <w:pPr>
        <w:pStyle w:val="ListParagraph"/>
        <w:numPr>
          <w:ilvl w:val="0"/>
          <w:numId w:val="5"/>
        </w:numPr>
        <w:spacing w:after="0"/>
        <w:rPr>
          <w:sz w:val="20"/>
        </w:rPr>
      </w:pPr>
      <w:r>
        <w:rPr>
          <w:sz w:val="20"/>
        </w:rPr>
        <w:t>Endommagent l’épithélium</w:t>
      </w:r>
    </w:p>
    <w:p w:rsidR="00BF1DE0" w:rsidRDefault="00BF1DE0" w:rsidP="00BF1DE0">
      <w:pPr>
        <w:pStyle w:val="ListParagraph"/>
        <w:numPr>
          <w:ilvl w:val="0"/>
          <w:numId w:val="5"/>
        </w:numPr>
        <w:spacing w:after="0"/>
        <w:rPr>
          <w:sz w:val="20"/>
        </w:rPr>
      </w:pPr>
      <w:r>
        <w:rPr>
          <w:sz w:val="20"/>
        </w:rPr>
        <w:t>Induisent une hyperplasie des cellules caliciformes</w:t>
      </w:r>
    </w:p>
    <w:p w:rsidR="00BF1DE0" w:rsidRDefault="00BF1DE0" w:rsidP="00BF1DE0">
      <w:pPr>
        <w:pStyle w:val="ListParagraph"/>
        <w:numPr>
          <w:ilvl w:val="0"/>
          <w:numId w:val="5"/>
        </w:numPr>
        <w:spacing w:after="0"/>
        <w:rPr>
          <w:sz w:val="20"/>
        </w:rPr>
      </w:pPr>
      <w:r>
        <w:rPr>
          <w:sz w:val="20"/>
        </w:rPr>
        <w:t xml:space="preserve">Causent </w:t>
      </w:r>
      <w:proofErr w:type="spellStart"/>
      <w:r>
        <w:rPr>
          <w:sz w:val="20"/>
        </w:rPr>
        <w:t>bronchoconstriction</w:t>
      </w:r>
      <w:proofErr w:type="spellEnd"/>
      <w:r>
        <w:rPr>
          <w:sz w:val="20"/>
        </w:rPr>
        <w:t xml:space="preserve"> par activation des cellules musculaires lisses</w:t>
      </w:r>
    </w:p>
    <w:p w:rsidR="00BF1DE0" w:rsidRDefault="00BF1DE0" w:rsidP="00BF1DE0">
      <w:pPr>
        <w:pStyle w:val="ListParagraph"/>
        <w:numPr>
          <w:ilvl w:val="0"/>
          <w:numId w:val="5"/>
        </w:numPr>
        <w:spacing w:after="0"/>
        <w:rPr>
          <w:sz w:val="20"/>
        </w:rPr>
      </w:pPr>
      <w:r>
        <w:rPr>
          <w:sz w:val="20"/>
        </w:rPr>
        <w:t xml:space="preserve">Activent cellules éosinophiles qui alors </w:t>
      </w:r>
      <w:r w:rsidR="00DC003D">
        <w:rPr>
          <w:sz w:val="20"/>
        </w:rPr>
        <w:t>recrutent diverses cellules inflammatoires</w:t>
      </w:r>
    </w:p>
    <w:p w:rsidR="003708D3" w:rsidRDefault="003708D3" w:rsidP="00BF1DE0">
      <w:pPr>
        <w:pStyle w:val="ListParagraph"/>
        <w:numPr>
          <w:ilvl w:val="0"/>
          <w:numId w:val="5"/>
        </w:numPr>
        <w:spacing w:after="0"/>
        <w:rPr>
          <w:sz w:val="20"/>
        </w:rPr>
      </w:pPr>
      <w:r>
        <w:rPr>
          <w:sz w:val="20"/>
        </w:rPr>
        <w:t>Activent des mastocytes (libération de granules</w:t>
      </w:r>
      <w:r w:rsidR="009A4357">
        <w:rPr>
          <w:sz w:val="20"/>
        </w:rPr>
        <w:t xml:space="preserve"> contenant de l’histamine</w:t>
      </w:r>
      <w:r>
        <w:rPr>
          <w:sz w:val="20"/>
        </w:rPr>
        <w:t>)</w:t>
      </w:r>
    </w:p>
    <w:p w:rsidR="009A4357" w:rsidRDefault="009A4357" w:rsidP="009A4357">
      <w:pPr>
        <w:spacing w:after="0"/>
        <w:ind w:left="708"/>
        <w:rPr>
          <w:sz w:val="20"/>
        </w:rPr>
      </w:pPr>
      <w:r>
        <w:rPr>
          <w:sz w:val="20"/>
        </w:rPr>
        <w:t>Autre mécanisme possible : liaison directe allergène-mastocytes</w:t>
      </w:r>
    </w:p>
    <w:p w:rsidR="001A4097" w:rsidRPr="009A4357" w:rsidRDefault="001A4097" w:rsidP="009A4357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9A4357">
        <w:rPr>
          <w:sz w:val="20"/>
        </w:rPr>
        <w:t>Asthme d’origine non allergique </w:t>
      </w:r>
      <w:r w:rsidR="000A4B63" w:rsidRPr="009A4357">
        <w:rPr>
          <w:sz w:val="20"/>
        </w:rPr>
        <w:t xml:space="preserve">(facteurs environnementaux, virus) </w:t>
      </w:r>
      <w:r w:rsidRPr="009A4357">
        <w:rPr>
          <w:sz w:val="20"/>
        </w:rPr>
        <w:t>:</w:t>
      </w:r>
      <w:r w:rsidR="000A4B63" w:rsidRPr="009A4357">
        <w:rPr>
          <w:sz w:val="20"/>
        </w:rPr>
        <w:t xml:space="preserve"> l’endommagement de l’épithélium respiratoire active des cellules </w:t>
      </w:r>
      <w:proofErr w:type="spellStart"/>
      <w:r w:rsidR="000A4B63" w:rsidRPr="009A4357">
        <w:rPr>
          <w:sz w:val="20"/>
        </w:rPr>
        <w:t>subépithéliales</w:t>
      </w:r>
      <w:proofErr w:type="spellEnd"/>
      <w:r w:rsidR="000A4B63" w:rsidRPr="009A4357">
        <w:rPr>
          <w:sz w:val="20"/>
        </w:rPr>
        <w:t xml:space="preserve"> mésenchymateuses par libération de facteurs de croissance. Mais ceci attire aussi des neutrophiles qui vont déclencher une réaction inflammatoire, raison pour laquelle on parle parfois également d’asthme neutrophile.</w:t>
      </w:r>
    </w:p>
    <w:p w:rsidR="00B761F6" w:rsidRDefault="00B761F6" w:rsidP="003708D3">
      <w:pPr>
        <w:rPr>
          <w:sz w:val="20"/>
        </w:rPr>
      </w:pPr>
      <w:r w:rsidRPr="00B761F6">
        <w:rPr>
          <w:b/>
          <w:sz w:val="20"/>
        </w:rPr>
        <w:lastRenderedPageBreak/>
        <w:t>Rôle des infections</w:t>
      </w:r>
      <w:r w:rsidRPr="00B761F6">
        <w:rPr>
          <w:sz w:val="20"/>
        </w:rPr>
        <w:t> :</w:t>
      </w:r>
      <w:r w:rsidR="00FB78C1">
        <w:rPr>
          <w:sz w:val="20"/>
        </w:rPr>
        <w:t xml:space="preserve"> l’infection des voies aériennes peut…</w:t>
      </w:r>
    </w:p>
    <w:p w:rsidR="00FB78C1" w:rsidRDefault="00E4642E" w:rsidP="00E4642E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</w:t>
      </w:r>
      <w:r w:rsidR="00FB78C1" w:rsidRPr="00FF6824">
        <w:rPr>
          <w:sz w:val="20"/>
        </w:rPr>
        <w:t xml:space="preserve">hanger le terrain </w:t>
      </w:r>
      <w:proofErr w:type="spellStart"/>
      <w:r w:rsidR="00FB78C1" w:rsidRPr="00FF6824">
        <w:rPr>
          <w:sz w:val="20"/>
        </w:rPr>
        <w:t>atopique</w:t>
      </w:r>
      <w:proofErr w:type="spellEnd"/>
      <w:r w:rsidR="00FB78C1" w:rsidRPr="00FF6824">
        <w:rPr>
          <w:sz w:val="20"/>
        </w:rPr>
        <w:t xml:space="preserve"> d’un sujet = </w:t>
      </w:r>
      <w:r w:rsidR="00FB78C1" w:rsidRPr="00FF6824">
        <w:rPr>
          <w:sz w:val="20"/>
          <w:highlight w:val="yellow"/>
        </w:rPr>
        <w:t>hypothèse de l’hygiène</w:t>
      </w:r>
      <w:r w:rsidR="00FB78C1" w:rsidRPr="00FF6824">
        <w:rPr>
          <w:sz w:val="20"/>
        </w:rPr>
        <w:t> :</w:t>
      </w:r>
      <w:r w:rsidR="00FF6824">
        <w:rPr>
          <w:sz w:val="20"/>
        </w:rPr>
        <w:t xml:space="preserve"> il semblerait que</w:t>
      </w:r>
      <w:r w:rsidR="00FF6824" w:rsidRPr="00FF6824">
        <w:rPr>
          <w:sz w:val="20"/>
        </w:rPr>
        <w:t xml:space="preserve"> trop d’hygiène nuirait ! Ainsi des agents infectieux rencontrés dans le milieu ambiant de la petite en</w:t>
      </w:r>
      <w:r w:rsidR="009A4357">
        <w:rPr>
          <w:sz w:val="20"/>
        </w:rPr>
        <w:t>fance (dans des fermes,</w:t>
      </w:r>
      <w:r w:rsidR="00FF6824" w:rsidRPr="00FF6824">
        <w:rPr>
          <w:sz w:val="20"/>
        </w:rPr>
        <w:t xml:space="preserve"> garderies, …) pourraient diminuer la tendance des sujets à faire des allergies</w:t>
      </w:r>
      <w:r w:rsidR="00FF6824">
        <w:rPr>
          <w:sz w:val="20"/>
        </w:rPr>
        <w:t>.</w:t>
      </w:r>
      <w:r w:rsidR="002116D2">
        <w:rPr>
          <w:sz w:val="20"/>
        </w:rPr>
        <w:t xml:space="preserve"> En gros le </w:t>
      </w:r>
      <w:proofErr w:type="spellStart"/>
      <w:r w:rsidR="002116D2">
        <w:rPr>
          <w:sz w:val="20"/>
        </w:rPr>
        <w:t>microbiome</w:t>
      </w:r>
      <w:proofErr w:type="spellEnd"/>
      <w:r w:rsidR="002116D2">
        <w:rPr>
          <w:sz w:val="20"/>
        </w:rPr>
        <w:t xml:space="preserve"> pourrait contrecarrer une tendance aux allergies.</w:t>
      </w:r>
    </w:p>
    <w:p w:rsidR="00E4642E" w:rsidRPr="00E4642E" w:rsidRDefault="00E4642E" w:rsidP="00E4642E">
      <w:pPr>
        <w:pStyle w:val="ListParagraph"/>
        <w:numPr>
          <w:ilvl w:val="0"/>
          <w:numId w:val="1"/>
        </w:numPr>
        <w:rPr>
          <w:sz w:val="20"/>
        </w:rPr>
      </w:pPr>
      <w:r w:rsidRPr="00E4642E">
        <w:rPr>
          <w:sz w:val="20"/>
        </w:rPr>
        <w:t>précipiter une inflammation des voies aériennes qui</w:t>
      </w:r>
      <w:r>
        <w:rPr>
          <w:sz w:val="20"/>
        </w:rPr>
        <w:t>,</w:t>
      </w:r>
      <w:r w:rsidRPr="00E4642E">
        <w:rPr>
          <w:sz w:val="20"/>
        </w:rPr>
        <w:t xml:space="preserve"> additionnée à une hyperréactivité bronchique préalable</w:t>
      </w:r>
      <w:r>
        <w:rPr>
          <w:sz w:val="20"/>
        </w:rPr>
        <w:t>,</w:t>
      </w:r>
      <w:r w:rsidRPr="00E4642E">
        <w:rPr>
          <w:sz w:val="20"/>
        </w:rPr>
        <w:t xml:space="preserve"> peut induire un asthme plus ou moins sévère</w:t>
      </w:r>
      <w:r>
        <w:rPr>
          <w:sz w:val="20"/>
        </w:rPr>
        <w:t>.</w:t>
      </w:r>
      <w:r w:rsidR="00413D1F">
        <w:rPr>
          <w:sz w:val="20"/>
        </w:rPr>
        <w:t xml:space="preserve"> </w:t>
      </w:r>
      <w:r>
        <w:rPr>
          <w:sz w:val="20"/>
        </w:rPr>
        <w:t>80% des exacerbations asthmatiques aiguës chez les enfants sont induites par des virus (rhinovirus surtout).</w:t>
      </w:r>
      <w:r w:rsidR="00080560">
        <w:rPr>
          <w:sz w:val="20"/>
        </w:rPr>
        <w:t xml:space="preserve"> </w:t>
      </w:r>
      <w:r w:rsidR="009A4357">
        <w:rPr>
          <w:sz w:val="20"/>
        </w:rPr>
        <w:t>En gros : l</w:t>
      </w:r>
      <w:r w:rsidR="00080560">
        <w:rPr>
          <w:sz w:val="20"/>
        </w:rPr>
        <w:t xml:space="preserve">’infection ne cause pas d’asthme chez un enfant sain, </w:t>
      </w:r>
      <w:r w:rsidR="009A4357">
        <w:rPr>
          <w:sz w:val="20"/>
        </w:rPr>
        <w:t xml:space="preserve">mais </w:t>
      </w:r>
      <w:r w:rsidR="00080560">
        <w:rPr>
          <w:sz w:val="20"/>
        </w:rPr>
        <w:t xml:space="preserve">augmente la susceptibilité de réagir </w:t>
      </w:r>
      <w:r w:rsidR="009A4357">
        <w:rPr>
          <w:sz w:val="20"/>
        </w:rPr>
        <w:t>aux</w:t>
      </w:r>
      <w:r w:rsidR="00080560">
        <w:rPr>
          <w:sz w:val="20"/>
        </w:rPr>
        <w:t xml:space="preserve"> allergènes</w:t>
      </w:r>
      <w:r w:rsidR="009A4357">
        <w:rPr>
          <w:sz w:val="20"/>
        </w:rPr>
        <w:t xml:space="preserve"> chez l’enfant avec une allergie ou une hyperréactivité bronchique.</w:t>
      </w:r>
    </w:p>
    <w:p w:rsidR="00B761F6" w:rsidRDefault="00B761F6">
      <w:pPr>
        <w:rPr>
          <w:sz w:val="20"/>
        </w:rPr>
      </w:pPr>
      <w:r w:rsidRPr="00B761F6">
        <w:rPr>
          <w:b/>
          <w:sz w:val="20"/>
        </w:rPr>
        <w:t>Méthodes d’évaluer la sévérité d’un asthme</w:t>
      </w:r>
      <w:r w:rsidRPr="00B761F6">
        <w:rPr>
          <w:sz w:val="20"/>
        </w:rPr>
        <w:t> :</w:t>
      </w:r>
    </w:p>
    <w:p w:rsidR="003470FC" w:rsidRDefault="005F65D1" w:rsidP="003470F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M</w:t>
      </w:r>
      <w:r w:rsidR="00344875">
        <w:rPr>
          <w:sz w:val="20"/>
        </w:rPr>
        <w:t>esurer le VEMS (volume expiratoire maximal en 1s)</w:t>
      </w:r>
      <w:r w:rsidR="003470FC">
        <w:rPr>
          <w:sz w:val="20"/>
        </w:rPr>
        <w:t xml:space="preserve"> et CVL pour déduire indice de </w:t>
      </w:r>
      <w:proofErr w:type="spellStart"/>
      <w:r w:rsidR="003470FC">
        <w:rPr>
          <w:sz w:val="20"/>
        </w:rPr>
        <w:t>Tiffeneau</w:t>
      </w:r>
      <w:proofErr w:type="spellEnd"/>
    </w:p>
    <w:p w:rsidR="005F65D1" w:rsidRDefault="005F65D1" w:rsidP="00344875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Mesure du débit de pointe</w:t>
      </w:r>
    </w:p>
    <w:p w:rsidR="005F65D1" w:rsidRDefault="005F65D1" w:rsidP="00344875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Classification</w:t>
      </w:r>
      <w:r w:rsidR="0090766E">
        <w:rPr>
          <w:sz w:val="20"/>
        </w:rPr>
        <w:t> :</w:t>
      </w:r>
    </w:p>
    <w:tbl>
      <w:tblPr>
        <w:tblStyle w:val="TableGrid"/>
        <w:tblW w:w="9889" w:type="dxa"/>
        <w:tblLayout w:type="fixed"/>
        <w:tblLook w:val="04A0"/>
      </w:tblPr>
      <w:tblGrid>
        <w:gridCol w:w="2585"/>
        <w:gridCol w:w="3653"/>
        <w:gridCol w:w="2410"/>
        <w:gridCol w:w="1241"/>
      </w:tblGrid>
      <w:tr w:rsidR="00086907" w:rsidTr="003470FC">
        <w:tc>
          <w:tcPr>
            <w:tcW w:w="2585" w:type="dxa"/>
          </w:tcPr>
          <w:p w:rsidR="00086907" w:rsidRPr="00086907" w:rsidRDefault="00086907" w:rsidP="00086907">
            <w:pPr>
              <w:jc w:val="center"/>
              <w:rPr>
                <w:b/>
                <w:sz w:val="20"/>
              </w:rPr>
            </w:pPr>
          </w:p>
        </w:tc>
        <w:tc>
          <w:tcPr>
            <w:tcW w:w="3653" w:type="dxa"/>
          </w:tcPr>
          <w:p w:rsidR="00086907" w:rsidRPr="00086907" w:rsidRDefault="00086907" w:rsidP="00086907">
            <w:pPr>
              <w:jc w:val="center"/>
              <w:rPr>
                <w:b/>
                <w:sz w:val="20"/>
              </w:rPr>
            </w:pPr>
            <w:r w:rsidRPr="00086907">
              <w:rPr>
                <w:b/>
                <w:sz w:val="20"/>
              </w:rPr>
              <w:t>Symptômes diurnes</w:t>
            </w:r>
          </w:p>
        </w:tc>
        <w:tc>
          <w:tcPr>
            <w:tcW w:w="2410" w:type="dxa"/>
          </w:tcPr>
          <w:p w:rsidR="00086907" w:rsidRPr="00086907" w:rsidRDefault="00086907" w:rsidP="00086907">
            <w:pPr>
              <w:jc w:val="center"/>
              <w:rPr>
                <w:b/>
                <w:sz w:val="20"/>
              </w:rPr>
            </w:pPr>
            <w:r w:rsidRPr="00086907">
              <w:rPr>
                <w:b/>
                <w:sz w:val="20"/>
              </w:rPr>
              <w:t>Symptômes nocturnes</w:t>
            </w:r>
          </w:p>
        </w:tc>
        <w:tc>
          <w:tcPr>
            <w:tcW w:w="1241" w:type="dxa"/>
          </w:tcPr>
          <w:p w:rsidR="00086907" w:rsidRPr="00086907" w:rsidRDefault="003470FC" w:rsidP="00086907">
            <w:pPr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Tiffeneau</w:t>
            </w:r>
            <w:proofErr w:type="spellEnd"/>
          </w:p>
        </w:tc>
      </w:tr>
      <w:tr w:rsidR="00086907" w:rsidTr="003470FC">
        <w:tc>
          <w:tcPr>
            <w:tcW w:w="2585" w:type="dxa"/>
          </w:tcPr>
          <w:p w:rsidR="00086907" w:rsidRPr="00086907" w:rsidRDefault="00086907" w:rsidP="00086907">
            <w:pPr>
              <w:rPr>
                <w:b/>
                <w:sz w:val="20"/>
              </w:rPr>
            </w:pPr>
            <w:r w:rsidRPr="00086907">
              <w:rPr>
                <w:b/>
                <w:sz w:val="20"/>
              </w:rPr>
              <w:t>I. intermittent</w:t>
            </w:r>
          </w:p>
        </w:tc>
        <w:tc>
          <w:tcPr>
            <w:tcW w:w="3653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&lt; 1x/</w:t>
            </w: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asympomatique</w:t>
            </w:r>
            <w:proofErr w:type="spellEnd"/>
            <w:r>
              <w:rPr>
                <w:sz w:val="20"/>
              </w:rPr>
              <w:t xml:space="preserve"> entre crises</w:t>
            </w:r>
          </w:p>
        </w:tc>
        <w:tc>
          <w:tcPr>
            <w:tcW w:w="2410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&lt; 2x/mois</w:t>
            </w:r>
          </w:p>
        </w:tc>
        <w:tc>
          <w:tcPr>
            <w:tcW w:w="1241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&gt;80%</w:t>
            </w:r>
          </w:p>
        </w:tc>
      </w:tr>
      <w:tr w:rsidR="00086907" w:rsidTr="003470FC">
        <w:tc>
          <w:tcPr>
            <w:tcW w:w="2585" w:type="dxa"/>
          </w:tcPr>
          <w:p w:rsidR="00086907" w:rsidRPr="00086907" w:rsidRDefault="00086907" w:rsidP="00086907">
            <w:pPr>
              <w:rPr>
                <w:b/>
                <w:sz w:val="20"/>
              </w:rPr>
            </w:pPr>
            <w:r w:rsidRPr="00086907">
              <w:rPr>
                <w:b/>
                <w:sz w:val="20"/>
              </w:rPr>
              <w:t xml:space="preserve">II. </w:t>
            </w:r>
            <w:proofErr w:type="spellStart"/>
            <w:r w:rsidRPr="00086907">
              <w:rPr>
                <w:b/>
                <w:sz w:val="20"/>
              </w:rPr>
              <w:t>mild</w:t>
            </w:r>
            <w:proofErr w:type="spellEnd"/>
            <w:r w:rsidRPr="00086907">
              <w:rPr>
                <w:b/>
                <w:sz w:val="20"/>
              </w:rPr>
              <w:t xml:space="preserve"> persistent</w:t>
            </w:r>
          </w:p>
        </w:tc>
        <w:tc>
          <w:tcPr>
            <w:tcW w:w="3653" w:type="dxa"/>
          </w:tcPr>
          <w:p w:rsidR="00086907" w:rsidRP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&gt; </w:t>
            </w:r>
            <w:r w:rsidRPr="00086907">
              <w:rPr>
                <w:sz w:val="20"/>
              </w:rPr>
              <w:t>1x/</w:t>
            </w:r>
            <w:proofErr w:type="spellStart"/>
            <w:r w:rsidRPr="00086907">
              <w:rPr>
                <w:sz w:val="20"/>
              </w:rPr>
              <w:t>sem</w:t>
            </w:r>
            <w:proofErr w:type="spellEnd"/>
            <w:r w:rsidRPr="00086907">
              <w:rPr>
                <w:sz w:val="20"/>
              </w:rPr>
              <w:t xml:space="preserve">, </w:t>
            </w:r>
            <w:r>
              <w:rPr>
                <w:sz w:val="20"/>
              </w:rPr>
              <w:t>crises peuvent affecter activités</w:t>
            </w:r>
          </w:p>
        </w:tc>
        <w:tc>
          <w:tcPr>
            <w:tcW w:w="2410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&gt; 2x/mois</w:t>
            </w:r>
          </w:p>
        </w:tc>
        <w:tc>
          <w:tcPr>
            <w:tcW w:w="1241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&gt;80%</w:t>
            </w:r>
          </w:p>
        </w:tc>
      </w:tr>
      <w:tr w:rsidR="00086907" w:rsidTr="003470FC">
        <w:tc>
          <w:tcPr>
            <w:tcW w:w="2585" w:type="dxa"/>
          </w:tcPr>
          <w:p w:rsidR="00086907" w:rsidRPr="00086907" w:rsidRDefault="00086907" w:rsidP="00086907">
            <w:pPr>
              <w:rPr>
                <w:b/>
                <w:sz w:val="20"/>
              </w:rPr>
            </w:pPr>
            <w:r w:rsidRPr="00086907">
              <w:rPr>
                <w:b/>
                <w:sz w:val="20"/>
              </w:rPr>
              <w:t xml:space="preserve">III. </w:t>
            </w:r>
            <w:proofErr w:type="spellStart"/>
            <w:r w:rsidRPr="00086907">
              <w:rPr>
                <w:b/>
                <w:sz w:val="20"/>
              </w:rPr>
              <w:t>moderate</w:t>
            </w:r>
            <w:proofErr w:type="spellEnd"/>
            <w:r w:rsidRPr="00086907">
              <w:rPr>
                <w:b/>
                <w:sz w:val="20"/>
              </w:rPr>
              <w:t xml:space="preserve"> persistent</w:t>
            </w:r>
          </w:p>
        </w:tc>
        <w:tc>
          <w:tcPr>
            <w:tcW w:w="3653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&gt;1x/jour, crises affectent activités</w:t>
            </w:r>
          </w:p>
        </w:tc>
        <w:tc>
          <w:tcPr>
            <w:tcW w:w="2410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&gt; 1x/</w:t>
            </w:r>
            <w:proofErr w:type="spellStart"/>
            <w:r>
              <w:rPr>
                <w:sz w:val="20"/>
              </w:rPr>
              <w:t>sem</w:t>
            </w:r>
            <w:proofErr w:type="spellEnd"/>
          </w:p>
        </w:tc>
        <w:tc>
          <w:tcPr>
            <w:tcW w:w="1241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60-80%</w:t>
            </w:r>
          </w:p>
        </w:tc>
      </w:tr>
      <w:tr w:rsidR="00086907" w:rsidTr="003470FC">
        <w:tc>
          <w:tcPr>
            <w:tcW w:w="2585" w:type="dxa"/>
          </w:tcPr>
          <w:p w:rsidR="00086907" w:rsidRPr="00086907" w:rsidRDefault="00086907" w:rsidP="00086907">
            <w:pPr>
              <w:rPr>
                <w:b/>
                <w:sz w:val="20"/>
              </w:rPr>
            </w:pPr>
            <w:r w:rsidRPr="00086907">
              <w:rPr>
                <w:b/>
                <w:sz w:val="20"/>
              </w:rPr>
              <w:t xml:space="preserve">IV. </w:t>
            </w:r>
            <w:proofErr w:type="spellStart"/>
            <w:r w:rsidRPr="00086907">
              <w:rPr>
                <w:b/>
                <w:sz w:val="20"/>
              </w:rPr>
              <w:t>severe</w:t>
            </w:r>
            <w:proofErr w:type="spellEnd"/>
            <w:r w:rsidRPr="00086907">
              <w:rPr>
                <w:b/>
                <w:sz w:val="20"/>
              </w:rPr>
              <w:t xml:space="preserve"> persistent</w:t>
            </w:r>
          </w:p>
        </w:tc>
        <w:tc>
          <w:tcPr>
            <w:tcW w:w="3653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Continues, activité physique limitée</w:t>
            </w:r>
          </w:p>
        </w:tc>
        <w:tc>
          <w:tcPr>
            <w:tcW w:w="2410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Fréquent</w:t>
            </w:r>
          </w:p>
        </w:tc>
        <w:tc>
          <w:tcPr>
            <w:tcW w:w="1241" w:type="dxa"/>
          </w:tcPr>
          <w:p w:rsidR="00086907" w:rsidRDefault="00086907" w:rsidP="000869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&lt; 60%</w:t>
            </w:r>
          </w:p>
        </w:tc>
      </w:tr>
    </w:tbl>
    <w:p w:rsidR="0090766E" w:rsidRDefault="0090766E" w:rsidP="0090766E">
      <w:pPr>
        <w:spacing w:after="0"/>
        <w:rPr>
          <w:b/>
          <w:sz w:val="20"/>
        </w:rPr>
      </w:pPr>
    </w:p>
    <w:p w:rsidR="00B761F6" w:rsidRDefault="00BE4B5A" w:rsidP="0090766E">
      <w:pPr>
        <w:spacing w:after="0"/>
        <w:rPr>
          <w:sz w:val="20"/>
        </w:rPr>
      </w:pPr>
      <w:r>
        <w:rPr>
          <w:b/>
          <w:sz w:val="20"/>
        </w:rPr>
        <w:t xml:space="preserve"> T</w:t>
      </w:r>
      <w:r w:rsidR="00B761F6" w:rsidRPr="00B761F6">
        <w:rPr>
          <w:b/>
          <w:sz w:val="20"/>
        </w:rPr>
        <w:t>raitements de l’asthme</w:t>
      </w:r>
      <w:r w:rsidR="00B761F6" w:rsidRPr="00B761F6">
        <w:rPr>
          <w:sz w:val="20"/>
        </w:rPr>
        <w:t> :</w:t>
      </w:r>
    </w:p>
    <w:p w:rsidR="00BE4B5A" w:rsidRPr="00BE4B5A" w:rsidRDefault="00BE4B5A" w:rsidP="00BE4B5A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Buts :</w:t>
      </w:r>
    </w:p>
    <w:p w:rsidR="00BE4B5A" w:rsidRDefault="0090766E" w:rsidP="00BE4B5A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Contrôler symptômes pour pouvoir mener vie normal</w:t>
      </w:r>
      <w:r w:rsidR="00BE4B5A">
        <w:rPr>
          <w:sz w:val="20"/>
        </w:rPr>
        <w:t>e</w:t>
      </w:r>
    </w:p>
    <w:p w:rsidR="00BE4B5A" w:rsidRDefault="0090766E" w:rsidP="00BE4B5A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BE4B5A">
        <w:rPr>
          <w:sz w:val="20"/>
        </w:rPr>
        <w:t>Prévenir décès</w:t>
      </w:r>
    </w:p>
    <w:p w:rsidR="0090766E" w:rsidRDefault="0090766E" w:rsidP="00BE4B5A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BE4B5A">
        <w:rPr>
          <w:sz w:val="20"/>
        </w:rPr>
        <w:t>Prévenir déclin irréversible à long terme</w:t>
      </w:r>
      <w:r w:rsidR="00BE4B5A">
        <w:rPr>
          <w:sz w:val="20"/>
        </w:rPr>
        <w:t xml:space="preserve"> des fonctions pulmonaires (</w:t>
      </w:r>
      <w:r w:rsidRPr="00BE4B5A">
        <w:rPr>
          <w:sz w:val="20"/>
        </w:rPr>
        <w:t>10% des asthmatiques)</w:t>
      </w:r>
    </w:p>
    <w:p w:rsidR="00BE4B5A" w:rsidRDefault="00BE4B5A" w:rsidP="00BE4B5A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Traitements d’urgence :</w:t>
      </w:r>
    </w:p>
    <w:p w:rsidR="00BE4B5A" w:rsidRDefault="00BE4B5A" w:rsidP="00BE4B5A">
      <w:pPr>
        <w:pStyle w:val="ListParagraph"/>
        <w:numPr>
          <w:ilvl w:val="0"/>
          <w:numId w:val="9"/>
        </w:numPr>
        <w:spacing w:after="0"/>
        <w:rPr>
          <w:sz w:val="20"/>
        </w:rPr>
      </w:pPr>
      <w:r>
        <w:rPr>
          <w:sz w:val="20"/>
        </w:rPr>
        <w:t xml:space="preserve">β2 agonistes à effet rapide (inhalés/per os) : </w:t>
      </w:r>
      <w:proofErr w:type="spellStart"/>
      <w:r>
        <w:rPr>
          <w:sz w:val="20"/>
        </w:rPr>
        <w:t>salbutamol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albuterol</w:t>
      </w:r>
      <w:proofErr w:type="spellEnd"/>
    </w:p>
    <w:p w:rsidR="00BE4B5A" w:rsidRDefault="00BE4B5A" w:rsidP="00BE4B5A">
      <w:pPr>
        <w:pStyle w:val="ListParagraph"/>
        <w:numPr>
          <w:ilvl w:val="0"/>
          <w:numId w:val="9"/>
        </w:numPr>
        <w:spacing w:after="0"/>
        <w:rPr>
          <w:sz w:val="20"/>
        </w:rPr>
      </w:pPr>
      <w:proofErr w:type="spellStart"/>
      <w:r>
        <w:rPr>
          <w:sz w:val="20"/>
        </w:rPr>
        <w:t>Glucocorticostéroïdes</w:t>
      </w:r>
      <w:proofErr w:type="spellEnd"/>
      <w:r>
        <w:rPr>
          <w:sz w:val="20"/>
        </w:rPr>
        <w:t xml:space="preserve"> systémiques</w:t>
      </w:r>
    </w:p>
    <w:p w:rsidR="00BE4B5A" w:rsidRDefault="00BE4B5A" w:rsidP="00BE4B5A">
      <w:pPr>
        <w:pStyle w:val="ListParagraph"/>
        <w:numPr>
          <w:ilvl w:val="0"/>
          <w:numId w:val="9"/>
        </w:numPr>
        <w:spacing w:after="0"/>
        <w:rPr>
          <w:sz w:val="20"/>
        </w:rPr>
      </w:pPr>
      <w:proofErr w:type="spellStart"/>
      <w:r>
        <w:rPr>
          <w:sz w:val="20"/>
        </w:rPr>
        <w:t>Anticholinergiques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ipratropium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tiotropium</w:t>
      </w:r>
      <w:proofErr w:type="spellEnd"/>
      <w:r>
        <w:rPr>
          <w:sz w:val="20"/>
        </w:rPr>
        <w:t>)</w:t>
      </w:r>
    </w:p>
    <w:p w:rsidR="00BE4B5A" w:rsidRDefault="00BE4B5A" w:rsidP="00BE4B5A">
      <w:pPr>
        <w:pStyle w:val="ListParagraph"/>
        <w:numPr>
          <w:ilvl w:val="0"/>
          <w:numId w:val="9"/>
        </w:numPr>
        <w:spacing w:after="0"/>
        <w:rPr>
          <w:sz w:val="20"/>
        </w:rPr>
      </w:pPr>
      <w:r>
        <w:rPr>
          <w:sz w:val="20"/>
        </w:rPr>
        <w:t>Théophylline</w:t>
      </w:r>
    </w:p>
    <w:p w:rsidR="00BE4B5A" w:rsidRDefault="00EE63D4" w:rsidP="00BE4B5A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Traitement d’entretien</w:t>
      </w:r>
      <w:r w:rsidR="00BE4B5A">
        <w:rPr>
          <w:sz w:val="20"/>
        </w:rPr>
        <w:t> :</w:t>
      </w:r>
    </w:p>
    <w:p w:rsidR="00BE4B5A" w:rsidRDefault="00BE4B5A" w:rsidP="00BE4B5A">
      <w:pPr>
        <w:pStyle w:val="ListParagraph"/>
        <w:numPr>
          <w:ilvl w:val="0"/>
          <w:numId w:val="11"/>
        </w:numPr>
        <w:spacing w:after="0"/>
        <w:rPr>
          <w:sz w:val="20"/>
        </w:rPr>
      </w:pPr>
      <w:proofErr w:type="spellStart"/>
      <w:r>
        <w:rPr>
          <w:sz w:val="20"/>
        </w:rPr>
        <w:t>Glucocorticostéroïdes</w:t>
      </w:r>
      <w:proofErr w:type="spellEnd"/>
      <w:r>
        <w:rPr>
          <w:sz w:val="20"/>
        </w:rPr>
        <w:t xml:space="preserve"> (inhalés</w:t>
      </w:r>
      <w:r w:rsidR="0080328F">
        <w:rPr>
          <w:sz w:val="20"/>
        </w:rPr>
        <w:t xml:space="preserve"> ou systémiques</w:t>
      </w:r>
      <w:r>
        <w:rPr>
          <w:sz w:val="20"/>
        </w:rPr>
        <w:t>)</w:t>
      </w:r>
    </w:p>
    <w:p w:rsidR="00BE4B5A" w:rsidRDefault="00BE4B5A" w:rsidP="00BE4B5A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 xml:space="preserve">Modificateurs de </w:t>
      </w:r>
      <w:proofErr w:type="spellStart"/>
      <w:r>
        <w:rPr>
          <w:sz w:val="20"/>
        </w:rPr>
        <w:t>leucotriènes</w:t>
      </w:r>
      <w:proofErr w:type="spellEnd"/>
    </w:p>
    <w:p w:rsidR="00BE4B5A" w:rsidRDefault="00BE4B5A" w:rsidP="00BE4B5A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β2 agonistes à effet prolongé (inhalés)</w:t>
      </w:r>
      <w:r w:rsidR="0080328F">
        <w:rPr>
          <w:sz w:val="20"/>
        </w:rPr>
        <w:t> combinés avec glucocorticoïdes: for/sal-</w:t>
      </w:r>
      <w:proofErr w:type="spellStart"/>
      <w:r w:rsidR="0080328F">
        <w:rPr>
          <w:sz w:val="20"/>
        </w:rPr>
        <w:t>métérol</w:t>
      </w:r>
      <w:proofErr w:type="spellEnd"/>
    </w:p>
    <w:p w:rsidR="0080328F" w:rsidRDefault="0080328F" w:rsidP="00BE4B5A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Théophylline</w:t>
      </w:r>
    </w:p>
    <w:p w:rsidR="0080328F" w:rsidRDefault="0080328F" w:rsidP="00BE4B5A">
      <w:pPr>
        <w:pStyle w:val="ListParagraph"/>
        <w:numPr>
          <w:ilvl w:val="0"/>
          <w:numId w:val="11"/>
        </w:numPr>
        <w:spacing w:after="0"/>
        <w:rPr>
          <w:sz w:val="20"/>
        </w:rPr>
      </w:pPr>
      <w:proofErr w:type="spellStart"/>
      <w:r>
        <w:rPr>
          <w:sz w:val="20"/>
        </w:rPr>
        <w:t>Anti-IgE</w:t>
      </w:r>
      <w:proofErr w:type="spellEnd"/>
      <w:r w:rsidR="009A4357">
        <w:rPr>
          <w:sz w:val="20"/>
        </w:rPr>
        <w:t xml:space="preserve"> (</w:t>
      </w:r>
      <w:proofErr w:type="spellStart"/>
      <w:r w:rsidR="009A4357">
        <w:rPr>
          <w:sz w:val="20"/>
        </w:rPr>
        <w:t>Omalizumab</w:t>
      </w:r>
      <w:proofErr w:type="spellEnd"/>
      <w:r w:rsidR="009A4357">
        <w:rPr>
          <w:sz w:val="20"/>
        </w:rPr>
        <w:t>)</w:t>
      </w:r>
    </w:p>
    <w:p w:rsidR="0080328F" w:rsidRDefault="0080328F" w:rsidP="00BE4B5A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 xml:space="preserve">Bloqueurs d’interleukines : IL-5 et IL-13 induisent la sécrétion de </w:t>
      </w:r>
      <w:proofErr w:type="spellStart"/>
      <w:r w:rsidRPr="009A4357">
        <w:rPr>
          <w:sz w:val="20"/>
          <w:highlight w:val="yellow"/>
        </w:rPr>
        <w:t>periostin</w:t>
      </w:r>
      <w:proofErr w:type="spellEnd"/>
      <w:r>
        <w:rPr>
          <w:sz w:val="20"/>
        </w:rPr>
        <w:t xml:space="preserve"> par les cellules épithéliales bronchiques. La </w:t>
      </w:r>
      <w:proofErr w:type="spellStart"/>
      <w:r>
        <w:rPr>
          <w:sz w:val="20"/>
        </w:rPr>
        <w:t>periostin</w:t>
      </w:r>
      <w:proofErr w:type="spellEnd"/>
      <w:r>
        <w:rPr>
          <w:sz w:val="20"/>
        </w:rPr>
        <w:t xml:space="preserve"> cause l’asthme éosinophile. Les bloqueurs d’IL-5 et IL-13 empêchent la production de </w:t>
      </w:r>
      <w:proofErr w:type="spellStart"/>
      <w:r>
        <w:rPr>
          <w:sz w:val="20"/>
        </w:rPr>
        <w:t>periostin</w:t>
      </w:r>
      <w:proofErr w:type="spellEnd"/>
      <w:r>
        <w:rPr>
          <w:sz w:val="20"/>
        </w:rPr>
        <w:t xml:space="preserve"> et donc d</w:t>
      </w:r>
      <w:r w:rsidR="00595157">
        <w:rPr>
          <w:sz w:val="20"/>
        </w:rPr>
        <w:t>e l’inflammation (asthme). D’autres anti-inflammatoires sont utilisés pour bloquer la voie neutrophile.</w:t>
      </w:r>
    </w:p>
    <w:p w:rsidR="00C730A7" w:rsidRDefault="00C730A7" w:rsidP="00C730A7">
      <w:pPr>
        <w:spacing w:after="0"/>
        <w:rPr>
          <w:sz w:val="20"/>
        </w:rPr>
      </w:pPr>
    </w:p>
    <w:p w:rsidR="00C730A7" w:rsidRPr="00C730A7" w:rsidRDefault="00C730A7" w:rsidP="00C730A7">
      <w:pPr>
        <w:spacing w:after="0"/>
        <w:rPr>
          <w:sz w:val="20"/>
        </w:rPr>
      </w:pPr>
      <w:r w:rsidRPr="00C730A7">
        <w:rPr>
          <w:sz w:val="20"/>
        </w:rPr>
        <w:t xml:space="preserve">Pour le moment, les stéroïdes inhalés restent le traitement </w:t>
      </w:r>
      <w:r w:rsidR="009A4357">
        <w:rPr>
          <w:sz w:val="20"/>
        </w:rPr>
        <w:t xml:space="preserve">à long terme </w:t>
      </w:r>
      <w:r w:rsidRPr="00C730A7">
        <w:rPr>
          <w:sz w:val="20"/>
        </w:rPr>
        <w:t>de base pour la plupart des asthmes.</w:t>
      </w:r>
    </w:p>
    <w:p w:rsidR="00595157" w:rsidRDefault="00595157" w:rsidP="0080328F">
      <w:pPr>
        <w:spacing w:after="0"/>
        <w:rPr>
          <w:sz w:val="20"/>
        </w:rPr>
      </w:pPr>
    </w:p>
    <w:p w:rsidR="0080328F" w:rsidRDefault="00C730A7" w:rsidP="0080328F">
      <w:pPr>
        <w:spacing w:after="0"/>
        <w:rPr>
          <w:sz w:val="20"/>
        </w:rPr>
      </w:pPr>
      <w:r>
        <w:rPr>
          <w:b/>
          <w:sz w:val="20"/>
        </w:rPr>
        <w:t>Autres r</w:t>
      </w:r>
      <w:r w:rsidR="0080328F" w:rsidRPr="00857975">
        <w:rPr>
          <w:b/>
          <w:sz w:val="20"/>
        </w:rPr>
        <w:t>emarques</w:t>
      </w:r>
      <w:r>
        <w:rPr>
          <w:b/>
          <w:sz w:val="20"/>
        </w:rPr>
        <w:t>/observations</w:t>
      </w:r>
      <w:r w:rsidR="0080328F" w:rsidRPr="00857975">
        <w:rPr>
          <w:b/>
          <w:sz w:val="20"/>
        </w:rPr>
        <w:t> </w:t>
      </w:r>
      <w:r w:rsidR="0080328F">
        <w:rPr>
          <w:sz w:val="20"/>
        </w:rPr>
        <w:t>:</w:t>
      </w:r>
    </w:p>
    <w:p w:rsidR="0080328F" w:rsidRDefault="0080328F" w:rsidP="0080328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La fumée de cigarette empêche l’amélioration des fonctions pulmonaires sous stéroïdes</w:t>
      </w:r>
      <w:r w:rsidR="00595157">
        <w:rPr>
          <w:sz w:val="20"/>
        </w:rPr>
        <w:t>.</w:t>
      </w:r>
    </w:p>
    <w:p w:rsidR="00595157" w:rsidRPr="0080328F" w:rsidRDefault="002116D2" w:rsidP="0080328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Les sportifs de compétition sont susceptibles de développer de l’asthme, mais le sport modéré semble diminué la probabilité d’avoir un test d’hyperréactivité positif.</w:t>
      </w:r>
    </w:p>
    <w:sectPr w:rsidR="00595157" w:rsidRPr="0080328F" w:rsidSect="0083064C">
      <w:footerReference w:type="default" r:id="rId7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54D6" w:rsidRDefault="002054D6" w:rsidP="0083064C">
      <w:pPr>
        <w:spacing w:after="0" w:line="240" w:lineRule="auto"/>
      </w:pPr>
      <w:r>
        <w:separator/>
      </w:r>
    </w:p>
  </w:endnote>
  <w:endnote w:type="continuationSeparator" w:id="0">
    <w:p w:rsidR="002054D6" w:rsidRDefault="002054D6" w:rsidP="00830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179064609"/>
      <w:docPartObj>
        <w:docPartGallery w:val="Page Numbers (Bottom of Page)"/>
        <w:docPartUnique/>
      </w:docPartObj>
    </w:sdtPr>
    <w:sdtContent>
      <w:p w:rsidR="0090766E" w:rsidRPr="0083064C" w:rsidRDefault="00695480">
        <w:pPr>
          <w:pStyle w:val="Footer"/>
          <w:jc w:val="right"/>
          <w:rPr>
            <w:sz w:val="18"/>
          </w:rPr>
        </w:pPr>
        <w:r w:rsidRPr="0083064C">
          <w:rPr>
            <w:sz w:val="18"/>
          </w:rPr>
          <w:fldChar w:fldCharType="begin"/>
        </w:r>
        <w:r w:rsidR="0090766E" w:rsidRPr="0083064C">
          <w:rPr>
            <w:sz w:val="18"/>
          </w:rPr>
          <w:instrText xml:space="preserve"> PAGE   \* MERGEFORMAT </w:instrText>
        </w:r>
        <w:r w:rsidRPr="0083064C">
          <w:rPr>
            <w:sz w:val="18"/>
          </w:rPr>
          <w:fldChar w:fldCharType="separate"/>
        </w:r>
        <w:r w:rsidR="009A4357">
          <w:rPr>
            <w:noProof/>
            <w:sz w:val="18"/>
          </w:rPr>
          <w:t>2</w:t>
        </w:r>
        <w:r w:rsidRPr="0083064C">
          <w:rPr>
            <w:sz w:val="18"/>
          </w:rPr>
          <w:fldChar w:fldCharType="end"/>
        </w:r>
      </w:p>
    </w:sdtContent>
  </w:sdt>
  <w:p w:rsidR="0090766E" w:rsidRPr="0083064C" w:rsidRDefault="0090766E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54D6" w:rsidRDefault="002054D6" w:rsidP="0083064C">
      <w:pPr>
        <w:spacing w:after="0" w:line="240" w:lineRule="auto"/>
      </w:pPr>
      <w:r>
        <w:separator/>
      </w:r>
    </w:p>
  </w:footnote>
  <w:footnote w:type="continuationSeparator" w:id="0">
    <w:p w:rsidR="002054D6" w:rsidRDefault="002054D6" w:rsidP="00830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1289B"/>
    <w:multiLevelType w:val="hybridMultilevel"/>
    <w:tmpl w:val="DC2AE6C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53B36AD"/>
    <w:multiLevelType w:val="hybridMultilevel"/>
    <w:tmpl w:val="728E212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666042"/>
    <w:multiLevelType w:val="hybridMultilevel"/>
    <w:tmpl w:val="63E0F67E"/>
    <w:lvl w:ilvl="0" w:tplc="9940BE9E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C5087E"/>
    <w:multiLevelType w:val="hybridMultilevel"/>
    <w:tmpl w:val="DD58FD9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9D33EF9"/>
    <w:multiLevelType w:val="hybridMultilevel"/>
    <w:tmpl w:val="511E7D3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3075205"/>
    <w:multiLevelType w:val="hybridMultilevel"/>
    <w:tmpl w:val="B08A0DAC"/>
    <w:lvl w:ilvl="0" w:tplc="26B2D05A">
      <w:start w:val="1"/>
      <w:numFmt w:val="bullet"/>
      <w:lvlText w:val="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45C245A"/>
    <w:multiLevelType w:val="hybridMultilevel"/>
    <w:tmpl w:val="F486467A"/>
    <w:lvl w:ilvl="0" w:tplc="A002FF5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B82A28"/>
    <w:multiLevelType w:val="hybridMultilevel"/>
    <w:tmpl w:val="E0EC510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FB26153"/>
    <w:multiLevelType w:val="hybridMultilevel"/>
    <w:tmpl w:val="0EA08DC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1EB2616"/>
    <w:multiLevelType w:val="hybridMultilevel"/>
    <w:tmpl w:val="C7A474D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9057F3B"/>
    <w:multiLevelType w:val="hybridMultilevel"/>
    <w:tmpl w:val="BED44B6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8"/>
  </w:num>
  <w:num w:numId="5">
    <w:abstractNumId w:val="0"/>
  </w:num>
  <w:num w:numId="6">
    <w:abstractNumId w:val="3"/>
  </w:num>
  <w:num w:numId="7">
    <w:abstractNumId w:val="2"/>
  </w:num>
  <w:num w:numId="8">
    <w:abstractNumId w:val="7"/>
  </w:num>
  <w:num w:numId="9">
    <w:abstractNumId w:val="1"/>
  </w:num>
  <w:num w:numId="10">
    <w:abstractNumId w:val="5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61F6"/>
    <w:rsid w:val="00031547"/>
    <w:rsid w:val="00080560"/>
    <w:rsid w:val="00086907"/>
    <w:rsid w:val="000A4B63"/>
    <w:rsid w:val="000C2C1E"/>
    <w:rsid w:val="00153A60"/>
    <w:rsid w:val="001A4097"/>
    <w:rsid w:val="002054D6"/>
    <w:rsid w:val="002116D2"/>
    <w:rsid w:val="002922B0"/>
    <w:rsid w:val="002A5B98"/>
    <w:rsid w:val="00344875"/>
    <w:rsid w:val="003470FC"/>
    <w:rsid w:val="00350638"/>
    <w:rsid w:val="003708D3"/>
    <w:rsid w:val="003F57C3"/>
    <w:rsid w:val="00413D1F"/>
    <w:rsid w:val="00595157"/>
    <w:rsid w:val="005F65D1"/>
    <w:rsid w:val="00681794"/>
    <w:rsid w:val="00695480"/>
    <w:rsid w:val="006A7A94"/>
    <w:rsid w:val="006E7E8D"/>
    <w:rsid w:val="00704368"/>
    <w:rsid w:val="007D52BA"/>
    <w:rsid w:val="0080328F"/>
    <w:rsid w:val="0083064C"/>
    <w:rsid w:val="00857975"/>
    <w:rsid w:val="0090766E"/>
    <w:rsid w:val="009A4357"/>
    <w:rsid w:val="00AC7523"/>
    <w:rsid w:val="00B761F6"/>
    <w:rsid w:val="00BE4B5A"/>
    <w:rsid w:val="00BF1DE0"/>
    <w:rsid w:val="00C730A7"/>
    <w:rsid w:val="00D313A6"/>
    <w:rsid w:val="00D85274"/>
    <w:rsid w:val="00DC003D"/>
    <w:rsid w:val="00E4642E"/>
    <w:rsid w:val="00EB7986"/>
    <w:rsid w:val="00EE63D4"/>
    <w:rsid w:val="00F13289"/>
    <w:rsid w:val="00FB78C1"/>
    <w:rsid w:val="00FF68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1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306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064C"/>
  </w:style>
  <w:style w:type="paragraph" w:styleId="Footer">
    <w:name w:val="footer"/>
    <w:basedOn w:val="Normal"/>
    <w:link w:val="FooterChar"/>
    <w:uiPriority w:val="99"/>
    <w:unhideWhenUsed/>
    <w:rsid w:val="008306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64C"/>
  </w:style>
  <w:style w:type="table" w:styleId="TableGrid">
    <w:name w:val="Table Grid"/>
    <w:basedOn w:val="TableNormal"/>
    <w:uiPriority w:val="59"/>
    <w:rsid w:val="000869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25</cp:revision>
  <dcterms:created xsi:type="dcterms:W3CDTF">2013-09-21T11:59:00Z</dcterms:created>
  <dcterms:modified xsi:type="dcterms:W3CDTF">2014-07-21T08:24:00Z</dcterms:modified>
</cp:coreProperties>
</file>