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895" w:rsidRDefault="00690895" w:rsidP="00690895">
      <w:pPr>
        <w:rPr>
          <w:b/>
          <w:sz w:val="28"/>
          <w:szCs w:val="28"/>
        </w:rPr>
      </w:pPr>
      <w:r w:rsidRPr="002D08A5">
        <w:rPr>
          <w:b/>
          <w:sz w:val="28"/>
          <w:szCs w:val="28"/>
        </w:rPr>
        <w:t>OS</w:t>
      </w:r>
      <w:r>
        <w:rPr>
          <w:b/>
          <w:sz w:val="28"/>
          <w:szCs w:val="28"/>
        </w:rPr>
        <w:t xml:space="preserve">CE </w:t>
      </w:r>
      <w:r w:rsidRPr="002D08A5">
        <w:rPr>
          <w:b/>
          <w:sz w:val="28"/>
          <w:szCs w:val="28"/>
        </w:rPr>
        <w:t xml:space="preserve">Checkliste für die Anamnese und Untersuchung des </w:t>
      </w:r>
      <w:r>
        <w:rPr>
          <w:b/>
          <w:sz w:val="28"/>
          <w:szCs w:val="28"/>
        </w:rPr>
        <w:t>Herzkreislaufes</w:t>
      </w:r>
    </w:p>
    <w:p w:rsidR="00690895" w:rsidRDefault="00690895" w:rsidP="00690895">
      <w:pPr>
        <w:rPr>
          <w:b/>
          <w:sz w:val="28"/>
          <w:szCs w:val="28"/>
        </w:rPr>
      </w:pPr>
      <w:r>
        <w:rPr>
          <w:b/>
          <w:sz w:val="28"/>
          <w:szCs w:val="28"/>
        </w:rPr>
        <w:t>Teil 3 (</w:t>
      </w:r>
      <w:proofErr w:type="spellStart"/>
      <w:r>
        <w:rPr>
          <w:b/>
          <w:sz w:val="28"/>
          <w:szCs w:val="28"/>
        </w:rPr>
        <w:t>Herzinsuffizenz</w:t>
      </w:r>
      <w:proofErr w:type="spellEnd"/>
      <w:r>
        <w:rPr>
          <w:b/>
          <w:sz w:val="28"/>
          <w:szCs w:val="28"/>
        </w:rPr>
        <w:t>)</w:t>
      </w:r>
    </w:p>
    <w:p w:rsidR="00690895" w:rsidRDefault="00690895" w:rsidP="00690895">
      <w:pPr>
        <w:jc w:val="center"/>
        <w:rPr>
          <w:b/>
          <w:sz w:val="28"/>
          <w:szCs w:val="28"/>
        </w:rPr>
      </w:pPr>
    </w:p>
    <w:p w:rsidR="00690895" w:rsidRPr="002F04F8" w:rsidRDefault="00690895" w:rsidP="00690895">
      <w:pPr>
        <w:rPr>
          <w:b/>
          <w:sz w:val="28"/>
          <w:szCs w:val="28"/>
        </w:rPr>
      </w:pPr>
      <w:r w:rsidRPr="002F04F8">
        <w:rPr>
          <w:b/>
          <w:sz w:val="28"/>
          <w:szCs w:val="28"/>
        </w:rPr>
        <w:t>Einleitung in die Anamnese</w:t>
      </w:r>
    </w:p>
    <w:p w:rsidR="00690895" w:rsidRPr="00481AF0" w:rsidRDefault="00690895" w:rsidP="0069089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481AF0">
        <w:rPr>
          <w:sz w:val="24"/>
          <w:szCs w:val="24"/>
        </w:rPr>
        <w:t>Händedesinfektion</w:t>
      </w:r>
    </w:p>
    <w:p w:rsidR="00690895" w:rsidRPr="00481AF0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Begrüssen (Patient mit Namen ansprechen)</w:t>
      </w:r>
    </w:p>
    <w:p w:rsidR="00690895" w:rsidRPr="00481AF0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vorstellen (Namen, Funktion)</w:t>
      </w:r>
    </w:p>
    <w:p w:rsidR="00690895" w:rsidRPr="00481AF0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Gesprächsrahmen deklarieren (Zeitbudge, Ziel)</w:t>
      </w:r>
    </w:p>
    <w:p w:rsidR="00690895" w:rsidRPr="00481AF0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man vom Patienten verstanden wird (Sprache, Dialekt, Hörschädigung)</w:t>
      </w:r>
    </w:p>
    <w:p w:rsidR="00690895" w:rsidRPr="00481AF0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Adäquate Situation schaffen (Fenster schliessen, Augenhöhe, Distanz)</w:t>
      </w:r>
    </w:p>
    <w:p w:rsidR="00690895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Patient bequem sitzt</w:t>
      </w:r>
    </w:p>
    <w:p w:rsidR="00690895" w:rsidRPr="00071AD6" w:rsidRDefault="00690895" w:rsidP="00690895">
      <w:pPr>
        <w:rPr>
          <w:sz w:val="28"/>
          <w:szCs w:val="28"/>
        </w:rPr>
      </w:pPr>
    </w:p>
    <w:p w:rsidR="00690895" w:rsidRPr="00071AD6" w:rsidRDefault="00690895" w:rsidP="00690895">
      <w:pPr>
        <w:rPr>
          <w:sz w:val="28"/>
          <w:szCs w:val="28"/>
        </w:rPr>
      </w:pPr>
    </w:p>
    <w:p w:rsidR="00690895" w:rsidRPr="002F04F8" w:rsidRDefault="00690895" w:rsidP="006908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Herz zentrierte </w:t>
      </w:r>
      <w:r w:rsidRPr="002F04F8">
        <w:rPr>
          <w:b/>
          <w:sz w:val="28"/>
          <w:szCs w:val="28"/>
        </w:rPr>
        <w:t>Anamnese</w:t>
      </w:r>
      <w:r>
        <w:rPr>
          <w:b/>
          <w:sz w:val="28"/>
          <w:szCs w:val="28"/>
        </w:rPr>
        <w:t xml:space="preserve"> </w:t>
      </w:r>
    </w:p>
    <w:p w:rsidR="00690895" w:rsidRPr="00645A99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45A99">
        <w:rPr>
          <w:sz w:val="24"/>
          <w:szCs w:val="24"/>
        </w:rPr>
        <w:t xml:space="preserve">Offene Einleitungsfrage („Wie fühlen sie sich heute?“) </w:t>
      </w:r>
    </w:p>
    <w:p w:rsidR="00690895" w:rsidRPr="00645A99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45A99">
        <w:rPr>
          <w:sz w:val="24"/>
          <w:szCs w:val="24"/>
        </w:rPr>
        <w:t xml:space="preserve">Landkarte der Beschwerden </w:t>
      </w:r>
    </w:p>
    <w:p w:rsidR="00690895" w:rsidRPr="00645A99" w:rsidRDefault="00690895" w:rsidP="0069089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45A99">
        <w:rPr>
          <w:b/>
          <w:sz w:val="24"/>
          <w:szCs w:val="24"/>
        </w:rPr>
        <w:t>Jetziges Leiden</w:t>
      </w:r>
      <w:r w:rsidRPr="00645A99">
        <w:rPr>
          <w:sz w:val="24"/>
          <w:szCs w:val="24"/>
        </w:rPr>
        <w:t xml:space="preserve"> (7 Dimensionen)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>Zeitliches Auftreten (1.Mal, Häufigkeit, Dauer, Tagesverlauf, Bezug zu Belastung)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>Lokalisation und Ausstrahlung (retrosternal, Herzgegend, flächenhaft, reifenförmig)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 xml:space="preserve">Qualität (Schweregefühl, dumpf, stechend, </w:t>
      </w:r>
      <w:proofErr w:type="spellStart"/>
      <w:r w:rsidRPr="00645A99">
        <w:rPr>
          <w:sz w:val="24"/>
          <w:szCs w:val="24"/>
        </w:rPr>
        <w:t>Engegefühl</w:t>
      </w:r>
      <w:proofErr w:type="spellEnd"/>
      <w:r w:rsidRPr="00645A99">
        <w:rPr>
          <w:sz w:val="24"/>
          <w:szCs w:val="24"/>
        </w:rPr>
        <w:t>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>Intensität (quantifizieren)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>Lindernde Faktoren (</w:t>
      </w:r>
      <w:proofErr w:type="spellStart"/>
      <w:r w:rsidRPr="00645A99">
        <w:rPr>
          <w:sz w:val="24"/>
          <w:szCs w:val="24"/>
        </w:rPr>
        <w:t>Nitroglycerin</w:t>
      </w:r>
      <w:proofErr w:type="spellEnd"/>
      <w:r w:rsidRPr="00645A99">
        <w:rPr>
          <w:sz w:val="24"/>
          <w:szCs w:val="24"/>
        </w:rPr>
        <w:t>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>Verstärkend Faktoren (Anstrengung, Kälte, Aufregung)</w:t>
      </w:r>
    </w:p>
    <w:p w:rsidR="00690895" w:rsidRPr="00645A99" w:rsidRDefault="00690895" w:rsidP="00690895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645A99">
        <w:rPr>
          <w:sz w:val="24"/>
          <w:szCs w:val="24"/>
        </w:rPr>
        <w:t>Begleitsymptome</w:t>
      </w:r>
    </w:p>
    <w:p w:rsidR="00690895" w:rsidRPr="00645A99" w:rsidRDefault="00690895" w:rsidP="00690895">
      <w:pPr>
        <w:pStyle w:val="Listenabsatz"/>
        <w:numPr>
          <w:ilvl w:val="0"/>
          <w:numId w:val="4"/>
        </w:numPr>
        <w:rPr>
          <w:b/>
          <w:sz w:val="24"/>
          <w:szCs w:val="24"/>
        </w:rPr>
      </w:pPr>
      <w:r w:rsidRPr="00645A99">
        <w:rPr>
          <w:b/>
          <w:sz w:val="24"/>
          <w:szCs w:val="24"/>
        </w:rPr>
        <w:t>Müdigkeit</w:t>
      </w:r>
    </w:p>
    <w:p w:rsidR="00690895" w:rsidRPr="00645A99" w:rsidRDefault="00690895" w:rsidP="00690895">
      <w:pPr>
        <w:pStyle w:val="Listenabsatz"/>
        <w:numPr>
          <w:ilvl w:val="0"/>
          <w:numId w:val="4"/>
        </w:numPr>
        <w:rPr>
          <w:b/>
          <w:sz w:val="24"/>
          <w:szCs w:val="24"/>
        </w:rPr>
      </w:pPr>
      <w:r w:rsidRPr="00645A99">
        <w:rPr>
          <w:b/>
          <w:sz w:val="24"/>
          <w:szCs w:val="24"/>
        </w:rPr>
        <w:t>Leistungsminderung</w:t>
      </w:r>
    </w:p>
    <w:p w:rsidR="00690895" w:rsidRPr="00645A99" w:rsidRDefault="00690895" w:rsidP="00690895">
      <w:pPr>
        <w:pStyle w:val="Listenabsatz"/>
        <w:numPr>
          <w:ilvl w:val="0"/>
          <w:numId w:val="4"/>
        </w:numPr>
        <w:rPr>
          <w:b/>
          <w:sz w:val="24"/>
          <w:szCs w:val="24"/>
        </w:rPr>
      </w:pPr>
      <w:r w:rsidRPr="00645A99">
        <w:rPr>
          <w:b/>
          <w:sz w:val="24"/>
          <w:szCs w:val="24"/>
        </w:rPr>
        <w:t>Tachykardie</w:t>
      </w:r>
    </w:p>
    <w:p w:rsidR="00690895" w:rsidRPr="00645A99" w:rsidRDefault="00690895" w:rsidP="00690895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Ar</w:t>
      </w:r>
      <w:r w:rsidR="00920D16">
        <w:rPr>
          <w:sz w:val="24"/>
          <w:szCs w:val="24"/>
        </w:rPr>
        <w:t>r</w:t>
      </w:r>
      <w:r w:rsidRPr="00645A99">
        <w:rPr>
          <w:sz w:val="24"/>
          <w:szCs w:val="24"/>
        </w:rPr>
        <w:t>hythmien</w:t>
      </w:r>
    </w:p>
    <w:p w:rsidR="00645A99" w:rsidRPr="00645A99" w:rsidRDefault="00645A99" w:rsidP="00690895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Kalte Hände und Füsse</w:t>
      </w:r>
    </w:p>
    <w:p w:rsidR="00645A99" w:rsidRPr="00645A99" w:rsidRDefault="00645A99" w:rsidP="00690895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Bläulich verfärbte Haut, Lippen, Zunge</w:t>
      </w:r>
    </w:p>
    <w:p w:rsidR="00645A99" w:rsidRPr="009D5150" w:rsidRDefault="00645A99" w:rsidP="009D5150">
      <w:pPr>
        <w:pStyle w:val="KeinLeerraum"/>
        <w:numPr>
          <w:ilvl w:val="0"/>
          <w:numId w:val="4"/>
        </w:numPr>
        <w:rPr>
          <w:b/>
          <w:sz w:val="24"/>
          <w:szCs w:val="24"/>
        </w:rPr>
      </w:pPr>
      <w:r w:rsidRPr="00645A99">
        <w:rPr>
          <w:b/>
          <w:sz w:val="24"/>
          <w:szCs w:val="24"/>
        </w:rPr>
        <w:t xml:space="preserve">Linksherzinsuffizienz: 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b/>
          <w:sz w:val="24"/>
          <w:szCs w:val="24"/>
        </w:rPr>
      </w:pPr>
      <w:r w:rsidRPr="00645A99">
        <w:rPr>
          <w:sz w:val="24"/>
          <w:szCs w:val="24"/>
        </w:rPr>
        <w:t>Dyspnoe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Orthopnoe (Flachlagerung unmöglich -&gt; nächtliche Atemnot)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tabs>
          <w:tab w:val="left" w:pos="709"/>
        </w:tabs>
        <w:rPr>
          <w:sz w:val="24"/>
          <w:szCs w:val="24"/>
        </w:rPr>
      </w:pPr>
      <w:r w:rsidRPr="00645A99">
        <w:rPr>
          <w:sz w:val="24"/>
          <w:szCs w:val="24"/>
        </w:rPr>
        <w:t>evtl. Husten bei Belastung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zerebrale Symptomatik aufgrund vermindertet Gehirnperfusion (Verwirrtheit, Schwindel, Konzentrationsstörungen, Schlafstörungen etc.)</w:t>
      </w:r>
    </w:p>
    <w:p w:rsidR="00645A99" w:rsidRPr="00645A99" w:rsidRDefault="00645A99" w:rsidP="00645A99">
      <w:pPr>
        <w:pStyle w:val="KeinLeerraum"/>
        <w:numPr>
          <w:ilvl w:val="0"/>
          <w:numId w:val="6"/>
        </w:numPr>
        <w:rPr>
          <w:sz w:val="24"/>
          <w:szCs w:val="24"/>
        </w:rPr>
      </w:pPr>
      <w:r w:rsidRPr="00645A99">
        <w:rPr>
          <w:b/>
          <w:sz w:val="24"/>
          <w:szCs w:val="24"/>
        </w:rPr>
        <w:t>Rechtsherzinsuffizienz:</w:t>
      </w:r>
      <w:r w:rsidRPr="00645A99">
        <w:rPr>
          <w:sz w:val="24"/>
          <w:szCs w:val="24"/>
        </w:rPr>
        <w:t xml:space="preserve"> 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Ödeme (</w:t>
      </w:r>
      <w:r w:rsidRPr="00645A99">
        <w:rPr>
          <w:sz w:val="24"/>
          <w:szCs w:val="24"/>
        </w:rPr>
        <w:t>dicke schwere Beine</w:t>
      </w:r>
      <w:r>
        <w:rPr>
          <w:sz w:val="24"/>
          <w:szCs w:val="24"/>
        </w:rPr>
        <w:t>)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Gewicht (rasche Gewichtszunahme)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Nykturie</w:t>
      </w:r>
    </w:p>
    <w:p w:rsidR="00645A99" w:rsidRP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Verdauungsstörungen</w:t>
      </w:r>
    </w:p>
    <w:p w:rsidR="00645A99" w:rsidRDefault="00645A99" w:rsidP="00645A99">
      <w:pPr>
        <w:pStyle w:val="KeinLeerraum"/>
        <w:numPr>
          <w:ilvl w:val="1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Leberschmerz</w:t>
      </w:r>
    </w:p>
    <w:p w:rsidR="00170F3E" w:rsidRDefault="00170F3E" w:rsidP="00170F3E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2F04F8">
        <w:rPr>
          <w:b/>
          <w:sz w:val="24"/>
          <w:szCs w:val="24"/>
        </w:rPr>
        <w:t>Allergien</w:t>
      </w:r>
      <w:r>
        <w:rPr>
          <w:sz w:val="24"/>
          <w:szCs w:val="24"/>
        </w:rPr>
        <w:t xml:space="preserve"> (Medikamente)</w:t>
      </w:r>
    </w:p>
    <w:p w:rsidR="00170F3E" w:rsidRPr="009C6DC9" w:rsidRDefault="00170F3E" w:rsidP="00170F3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Medikamente</w:t>
      </w:r>
    </w:p>
    <w:p w:rsidR="00170F3E" w:rsidRPr="009D5150" w:rsidRDefault="00170F3E" w:rsidP="00170F3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>Operationen</w:t>
      </w:r>
      <w:r w:rsidR="009D515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u. chron. Erkrankungen</w:t>
      </w:r>
    </w:p>
    <w:p w:rsidR="009D5150" w:rsidRPr="00645A99" w:rsidRDefault="009D5150" w:rsidP="009D5150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Vergangene Herzerkrankungen (Koronare Herzerkrankungen, Herzinfarkt, Klappenfehler, Hypertonie, Arhythmien)</w:t>
      </w:r>
    </w:p>
    <w:p w:rsidR="009D5150" w:rsidRPr="009D5150" w:rsidRDefault="009D5150" w:rsidP="009D5150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645A99">
        <w:rPr>
          <w:sz w:val="24"/>
          <w:szCs w:val="24"/>
        </w:rPr>
        <w:t>Sonstige akuter Beschwerden (Pneumonie, Blutverlust, Lungenembolie)</w:t>
      </w:r>
    </w:p>
    <w:p w:rsidR="00170F3E" w:rsidRPr="00E11750" w:rsidRDefault="00170F3E" w:rsidP="00170F3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Allgemeinsymptome (Appetit, Gewicht, Fieber und Nachtschweiss)</w:t>
      </w:r>
    </w:p>
    <w:p w:rsidR="00170F3E" w:rsidRDefault="00170F3E" w:rsidP="00170F3E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Kurze Zusammenfassung des Leidens</w:t>
      </w:r>
    </w:p>
    <w:p w:rsidR="00170F3E" w:rsidRPr="00FC654D" w:rsidRDefault="00170F3E" w:rsidP="00FC654D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Fragen, ob etwas wichtiges vergessen wurde</w:t>
      </w:r>
    </w:p>
    <w:p w:rsidR="00645A99" w:rsidRDefault="00645A99" w:rsidP="00170F3E">
      <w:pPr>
        <w:pStyle w:val="Listenabsatz"/>
        <w:rPr>
          <w:sz w:val="24"/>
          <w:szCs w:val="24"/>
        </w:rPr>
      </w:pPr>
    </w:p>
    <w:p w:rsidR="00170F3E" w:rsidRDefault="00170F3E" w:rsidP="00170F3E">
      <w:pPr>
        <w:pStyle w:val="Listenabsatz"/>
        <w:rPr>
          <w:sz w:val="24"/>
          <w:szCs w:val="24"/>
        </w:rPr>
      </w:pPr>
    </w:p>
    <w:p w:rsidR="00FC654D" w:rsidRPr="002C23FC" w:rsidRDefault="00FC654D" w:rsidP="00FC654D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: Voraussetzungen</w:t>
      </w:r>
    </w:p>
    <w:p w:rsidR="00FC654D" w:rsidRDefault="00FC654D" w:rsidP="00FC654D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Patient sich auf Liege legen lassen </w:t>
      </w:r>
    </w:p>
    <w:p w:rsidR="00FC654D" w:rsidRDefault="00FC654D" w:rsidP="00FC654D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Patient bitten Oberkörper zu entkleiden </w:t>
      </w:r>
    </w:p>
    <w:p w:rsidR="00FC654D" w:rsidRDefault="00FC654D" w:rsidP="00FC654D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Bei Verdacht auf periphere Ödeme auch Hosen ausziehen lassen (Rechtsherzinsuffizienz))</w:t>
      </w:r>
    </w:p>
    <w:p w:rsidR="00FC654D" w:rsidRPr="002C23FC" w:rsidRDefault="00FC654D" w:rsidP="00FC654D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Der Patient wird in der Regel von rechts untersucht</w:t>
      </w:r>
    </w:p>
    <w:p w:rsidR="00FC654D" w:rsidRDefault="00FC654D" w:rsidP="00FC654D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Hände und Stethoskop durch Reibung anwärmen</w:t>
      </w:r>
    </w:p>
    <w:p w:rsidR="00170F3E" w:rsidRPr="00170F3E" w:rsidRDefault="00170F3E" w:rsidP="00170F3E">
      <w:pPr>
        <w:rPr>
          <w:sz w:val="24"/>
          <w:szCs w:val="24"/>
        </w:rPr>
      </w:pPr>
    </w:p>
    <w:p w:rsidR="00E11263" w:rsidRDefault="00E11263"/>
    <w:p w:rsidR="00FC654D" w:rsidRDefault="00FC654D" w:rsidP="00FC654D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des Herzens</w:t>
      </w:r>
      <w:r w:rsidRPr="00481AF0">
        <w:rPr>
          <w:b/>
          <w:sz w:val="28"/>
          <w:szCs w:val="28"/>
        </w:rPr>
        <w:t>: Inspektion</w:t>
      </w:r>
    </w:p>
    <w:p w:rsidR="00FC654D" w:rsidRPr="00EF0273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Haltung, Bewegungen </w:t>
      </w:r>
    </w:p>
    <w:p w:rsidR="00FC654D" w:rsidRPr="00EF0273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>
        <w:rPr>
          <w:sz w:val="24"/>
          <w:szCs w:val="24"/>
        </w:rPr>
        <w:t>Thoraxdeformitäten</w:t>
      </w:r>
    </w:p>
    <w:p w:rsidR="00FC654D" w:rsidRPr="00EF0273" w:rsidRDefault="00FC654D" w:rsidP="00FC654D">
      <w:pPr>
        <w:pStyle w:val="Listenabsatz"/>
        <w:numPr>
          <w:ilvl w:val="0"/>
          <w:numId w:val="8"/>
        </w:numPr>
        <w:rPr>
          <w:sz w:val="24"/>
          <w:szCs w:val="24"/>
        </w:rPr>
      </w:pPr>
      <w:r w:rsidRPr="00FC654D">
        <w:rPr>
          <w:b/>
          <w:sz w:val="24"/>
          <w:szCs w:val="24"/>
        </w:rPr>
        <w:t>Ödeme</w:t>
      </w:r>
      <w:r>
        <w:rPr>
          <w:sz w:val="24"/>
          <w:szCs w:val="24"/>
        </w:rPr>
        <w:t xml:space="preserve"> (Aszites, sind Zehen auch betroffen?)</w:t>
      </w:r>
    </w:p>
    <w:p w:rsidR="00FC654D" w:rsidRPr="002B5019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>
        <w:rPr>
          <w:sz w:val="24"/>
          <w:szCs w:val="24"/>
        </w:rPr>
        <w:t>Narben</w:t>
      </w:r>
    </w:p>
    <w:p w:rsidR="00FC654D" w:rsidRPr="00FC654D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 w:rsidRPr="00FC654D">
        <w:rPr>
          <w:b/>
          <w:sz w:val="24"/>
          <w:szCs w:val="24"/>
        </w:rPr>
        <w:t>Zyanose</w:t>
      </w:r>
    </w:p>
    <w:p w:rsidR="00FC654D" w:rsidRPr="00FC654D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Schrittmacher, </w:t>
      </w:r>
      <w:proofErr w:type="spellStart"/>
      <w:r>
        <w:rPr>
          <w:sz w:val="24"/>
          <w:szCs w:val="24"/>
        </w:rPr>
        <w:t>Defibrillatoren</w:t>
      </w:r>
      <w:proofErr w:type="spellEnd"/>
    </w:p>
    <w:p w:rsidR="00FC654D" w:rsidRPr="00FC654D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>
        <w:rPr>
          <w:sz w:val="24"/>
          <w:szCs w:val="24"/>
        </w:rPr>
        <w:t>vergrösserte Leber</w:t>
      </w:r>
    </w:p>
    <w:p w:rsidR="00FC654D" w:rsidRPr="00FC654D" w:rsidRDefault="00FC654D" w:rsidP="00FC654D">
      <w:pPr>
        <w:pStyle w:val="Listenabsatz"/>
        <w:numPr>
          <w:ilvl w:val="0"/>
          <w:numId w:val="8"/>
        </w:numPr>
        <w:rPr>
          <w:b/>
          <w:sz w:val="24"/>
          <w:szCs w:val="24"/>
        </w:rPr>
      </w:pPr>
      <w:r>
        <w:rPr>
          <w:sz w:val="24"/>
          <w:szCs w:val="24"/>
        </w:rPr>
        <w:t>gestaute Venen</w:t>
      </w:r>
    </w:p>
    <w:p w:rsidR="00FC654D" w:rsidRPr="00FC654D" w:rsidRDefault="00FC654D" w:rsidP="00FC654D">
      <w:pPr>
        <w:pStyle w:val="Listenabsatz"/>
        <w:rPr>
          <w:b/>
          <w:sz w:val="24"/>
          <w:szCs w:val="24"/>
        </w:rPr>
      </w:pPr>
    </w:p>
    <w:p w:rsidR="00FC654D" w:rsidRPr="00FC654D" w:rsidRDefault="00FC654D">
      <w:pPr>
        <w:rPr>
          <w:sz w:val="24"/>
          <w:szCs w:val="24"/>
        </w:rPr>
      </w:pPr>
    </w:p>
    <w:p w:rsidR="00FC654D" w:rsidRDefault="00FC654D" w:rsidP="00FC654D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</w:t>
      </w:r>
      <w:r w:rsidR="00496E45">
        <w:rPr>
          <w:b/>
          <w:sz w:val="28"/>
          <w:szCs w:val="28"/>
        </w:rPr>
        <w:t>en</w:t>
      </w:r>
      <w:r>
        <w:rPr>
          <w:b/>
          <w:sz w:val="28"/>
          <w:szCs w:val="28"/>
        </w:rPr>
        <w:t>:</w:t>
      </w:r>
      <w:r w:rsidR="00496E45" w:rsidRPr="00496E45">
        <w:rPr>
          <w:i/>
          <w:sz w:val="20"/>
          <w:szCs w:val="20"/>
        </w:rPr>
        <w:t xml:space="preserve"> (Details der Untersuchungen in den jeweiligen </w:t>
      </w:r>
      <w:proofErr w:type="spellStart"/>
      <w:r w:rsidR="00496E45" w:rsidRPr="00496E45">
        <w:rPr>
          <w:i/>
          <w:sz w:val="20"/>
          <w:szCs w:val="20"/>
        </w:rPr>
        <w:t>CST’s</w:t>
      </w:r>
      <w:proofErr w:type="spellEnd"/>
      <w:r w:rsidR="00496E45" w:rsidRPr="00496E45">
        <w:rPr>
          <w:i/>
          <w:sz w:val="20"/>
          <w:szCs w:val="20"/>
        </w:rPr>
        <w:t>)</w:t>
      </w:r>
    </w:p>
    <w:p w:rsidR="00FC654D" w:rsidRDefault="00FC654D" w:rsidP="00FC654D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Untersuchung des Herzens (Palpation, Perkussion, Auskultation)</w:t>
      </w:r>
      <w:r w:rsidR="00496E45">
        <w:rPr>
          <w:sz w:val="24"/>
          <w:szCs w:val="24"/>
        </w:rPr>
        <w:t>, zu erwarten: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b/>
          <w:sz w:val="24"/>
          <w:szCs w:val="24"/>
        </w:rPr>
      </w:pPr>
      <w:r w:rsidRPr="00496E45">
        <w:rPr>
          <w:sz w:val="24"/>
          <w:szCs w:val="24"/>
        </w:rPr>
        <w:t>Galopprhythmus (3. Herzton)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proofErr w:type="spellStart"/>
      <w:r w:rsidRPr="00496E45">
        <w:rPr>
          <w:sz w:val="24"/>
          <w:szCs w:val="24"/>
        </w:rPr>
        <w:t>Pulsus</w:t>
      </w:r>
      <w:proofErr w:type="spellEnd"/>
      <w:r w:rsidRPr="00496E45">
        <w:rPr>
          <w:sz w:val="24"/>
          <w:szCs w:val="24"/>
        </w:rPr>
        <w:t xml:space="preserve"> </w:t>
      </w:r>
      <w:proofErr w:type="spellStart"/>
      <w:r w:rsidRPr="00496E45">
        <w:rPr>
          <w:sz w:val="24"/>
          <w:szCs w:val="24"/>
        </w:rPr>
        <w:t>alternans</w:t>
      </w:r>
      <w:proofErr w:type="spellEnd"/>
    </w:p>
    <w:p w:rsidR="00FC654D" w:rsidRDefault="00FC654D" w:rsidP="00FC654D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Bei Anzeichen einer Linksherzinsuffizienz: Untersuchung der Lunge (Palpation, Perkussion, Auskultation)</w:t>
      </w:r>
      <w:r w:rsidR="00496E45">
        <w:rPr>
          <w:sz w:val="24"/>
          <w:szCs w:val="24"/>
        </w:rPr>
        <w:t>, zu erwarten: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Tachypnoe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b/>
          <w:sz w:val="24"/>
          <w:szCs w:val="24"/>
        </w:rPr>
      </w:pPr>
      <w:r w:rsidRPr="00496E45">
        <w:rPr>
          <w:sz w:val="24"/>
          <w:szCs w:val="24"/>
        </w:rPr>
        <w:t>Pulmonale Stauungsgeräusche (grobblasige Rasselgeräusche)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Pleuraerguss</w:t>
      </w:r>
      <w:r>
        <w:rPr>
          <w:sz w:val="24"/>
          <w:szCs w:val="24"/>
        </w:rPr>
        <w:t xml:space="preserve"> (bei Rechtsherzinsuffizienz)</w:t>
      </w:r>
    </w:p>
    <w:p w:rsidR="00496E45" w:rsidRDefault="00FC654D" w:rsidP="00FC654D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Bei Anzeichen einer Rechtsherzinsuffizienz: Untersuchung des Abdomens</w:t>
      </w:r>
      <w:r w:rsidR="00496E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und der </w:t>
      </w:r>
      <w:r w:rsidR="009D5150">
        <w:rPr>
          <w:sz w:val="24"/>
          <w:szCs w:val="24"/>
        </w:rPr>
        <w:t>u</w:t>
      </w:r>
      <w:r>
        <w:rPr>
          <w:sz w:val="24"/>
          <w:szCs w:val="24"/>
        </w:rPr>
        <w:t>nteren Extremität</w:t>
      </w:r>
      <w:r w:rsidR="00496E45">
        <w:rPr>
          <w:sz w:val="24"/>
          <w:szCs w:val="24"/>
        </w:rPr>
        <w:t>, zu erwarten: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periphere Ödeme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Aszites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Lebervergrösserung</w:t>
      </w:r>
    </w:p>
    <w:p w:rsidR="00496E45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Obere Einflussstauung</w:t>
      </w:r>
      <w:r w:rsidR="00A51D6E">
        <w:rPr>
          <w:sz w:val="24"/>
          <w:szCs w:val="24"/>
        </w:rPr>
        <w:t xml:space="preserve"> (</w:t>
      </w:r>
      <w:proofErr w:type="spellStart"/>
      <w:r w:rsidR="00A51D6E">
        <w:rPr>
          <w:sz w:val="24"/>
          <w:szCs w:val="24"/>
        </w:rPr>
        <w:t>Hepatojugulärer</w:t>
      </w:r>
      <w:proofErr w:type="spellEnd"/>
      <w:r w:rsidR="00A51D6E">
        <w:rPr>
          <w:sz w:val="24"/>
          <w:szCs w:val="24"/>
        </w:rPr>
        <w:t xml:space="preserve"> </w:t>
      </w:r>
      <w:proofErr w:type="spellStart"/>
      <w:r w:rsidR="00A51D6E">
        <w:rPr>
          <w:sz w:val="24"/>
          <w:szCs w:val="24"/>
        </w:rPr>
        <w:t>Reflux</w:t>
      </w:r>
      <w:proofErr w:type="spellEnd"/>
      <w:r w:rsidR="00A51D6E">
        <w:rPr>
          <w:sz w:val="24"/>
          <w:szCs w:val="24"/>
        </w:rPr>
        <w:t>)</w:t>
      </w:r>
    </w:p>
    <w:p w:rsidR="00FC654D" w:rsidRPr="00496E45" w:rsidRDefault="00496E45" w:rsidP="00496E45">
      <w:pPr>
        <w:pStyle w:val="KeinLeerraum"/>
        <w:numPr>
          <w:ilvl w:val="1"/>
          <w:numId w:val="10"/>
        </w:numPr>
        <w:rPr>
          <w:sz w:val="24"/>
          <w:szCs w:val="24"/>
        </w:rPr>
      </w:pPr>
      <w:r w:rsidRPr="00496E45">
        <w:rPr>
          <w:sz w:val="24"/>
          <w:szCs w:val="24"/>
        </w:rPr>
        <w:t>Hals- Handvenendruck</w:t>
      </w:r>
    </w:p>
    <w:sectPr w:rsidR="00FC654D" w:rsidRPr="00496E45" w:rsidSect="00E11263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6CD5" w:rsidRDefault="00B16CD5" w:rsidP="00690895">
      <w:r>
        <w:separator/>
      </w:r>
    </w:p>
  </w:endnote>
  <w:endnote w:type="continuationSeparator" w:id="0">
    <w:p w:rsidR="00B16CD5" w:rsidRDefault="00B16CD5" w:rsidP="006908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65278"/>
      <w:docPartObj>
        <w:docPartGallery w:val="Page Numbers (Bottom of Page)"/>
        <w:docPartUnique/>
      </w:docPartObj>
    </w:sdtPr>
    <w:sdtContent>
      <w:p w:rsidR="00690895" w:rsidRDefault="00CA267D">
        <w:pPr>
          <w:pStyle w:val="Fuzeile"/>
          <w:jc w:val="center"/>
        </w:pPr>
        <w:fldSimple w:instr=" PAGE   \* MERGEFORMAT ">
          <w:r w:rsidR="00920D16">
            <w:rPr>
              <w:noProof/>
            </w:rPr>
            <w:t>1</w:t>
          </w:r>
        </w:fldSimple>
      </w:p>
    </w:sdtContent>
  </w:sdt>
  <w:p w:rsidR="00690895" w:rsidRDefault="00690895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6CD5" w:rsidRDefault="00B16CD5" w:rsidP="00690895">
      <w:r>
        <w:separator/>
      </w:r>
    </w:p>
  </w:footnote>
  <w:footnote w:type="continuationSeparator" w:id="0">
    <w:p w:rsidR="00B16CD5" w:rsidRDefault="00B16CD5" w:rsidP="006908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85FBC"/>
    <w:multiLevelType w:val="hybridMultilevel"/>
    <w:tmpl w:val="E360935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61F6E"/>
    <w:multiLevelType w:val="hybridMultilevel"/>
    <w:tmpl w:val="BED2F89A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A74A32"/>
    <w:multiLevelType w:val="hybridMultilevel"/>
    <w:tmpl w:val="2924CCD0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04C39"/>
    <w:multiLevelType w:val="hybridMultilevel"/>
    <w:tmpl w:val="6A68AC66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85779"/>
    <w:multiLevelType w:val="hybridMultilevel"/>
    <w:tmpl w:val="CD222A22"/>
    <w:lvl w:ilvl="0" w:tplc="513E2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741499"/>
    <w:multiLevelType w:val="hybridMultilevel"/>
    <w:tmpl w:val="C67C085E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407A53"/>
    <w:multiLevelType w:val="hybridMultilevel"/>
    <w:tmpl w:val="FBEC380C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165FA7"/>
    <w:multiLevelType w:val="hybridMultilevel"/>
    <w:tmpl w:val="9AA89842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1D47BD"/>
    <w:multiLevelType w:val="hybridMultilevel"/>
    <w:tmpl w:val="E0F82846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4503EE"/>
    <w:multiLevelType w:val="hybridMultilevel"/>
    <w:tmpl w:val="EC865C5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9"/>
  </w:num>
  <w:num w:numId="7">
    <w:abstractNumId w:val="8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0895"/>
    <w:rsid w:val="00170F3E"/>
    <w:rsid w:val="00464E5A"/>
    <w:rsid w:val="00496E45"/>
    <w:rsid w:val="00645A99"/>
    <w:rsid w:val="00690895"/>
    <w:rsid w:val="007E14AC"/>
    <w:rsid w:val="00920D16"/>
    <w:rsid w:val="009D5150"/>
    <w:rsid w:val="00A51D6E"/>
    <w:rsid w:val="00B16CD5"/>
    <w:rsid w:val="00C70D72"/>
    <w:rsid w:val="00CA267D"/>
    <w:rsid w:val="00E11263"/>
    <w:rsid w:val="00FC65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90895"/>
    <w:rPr>
      <w:rFonts w:ascii="Calibri" w:eastAsia="Calibri" w:hAnsi="Calibri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9089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69089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690895"/>
    <w:rPr>
      <w:rFonts w:ascii="Calibri" w:eastAsia="Calibri" w:hAnsi="Calibri" w:cs="Times New Roman"/>
    </w:rPr>
  </w:style>
  <w:style w:type="paragraph" w:styleId="Fuzeile">
    <w:name w:val="footer"/>
    <w:basedOn w:val="Standard"/>
    <w:link w:val="FuzeileZchn"/>
    <w:uiPriority w:val="99"/>
    <w:unhideWhenUsed/>
    <w:rsid w:val="0069089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90895"/>
    <w:rPr>
      <w:rFonts w:ascii="Calibri" w:eastAsia="Calibri" w:hAnsi="Calibri" w:cs="Times New Roman"/>
    </w:rPr>
  </w:style>
  <w:style w:type="paragraph" w:styleId="KeinLeerraum">
    <w:name w:val="No Spacing"/>
    <w:uiPriority w:val="1"/>
    <w:qFormat/>
    <w:rsid w:val="00645A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2571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</cp:lastModifiedBy>
  <cp:revision>9</cp:revision>
  <dcterms:created xsi:type="dcterms:W3CDTF">2011-12-22T08:38:00Z</dcterms:created>
  <dcterms:modified xsi:type="dcterms:W3CDTF">2013-10-21T10:30:00Z</dcterms:modified>
</cp:coreProperties>
</file>