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7176" w:rsidRPr="00820F64" w:rsidRDefault="006370B6" w:rsidP="00820F64">
      <w:pPr>
        <w:jc w:val="center"/>
        <w:rPr>
          <w:b/>
        </w:rPr>
      </w:pPr>
      <w:r w:rsidRPr="00820F64">
        <w:rPr>
          <w:b/>
        </w:rPr>
        <w:t>L’insuffisance cardiaque chronique</w:t>
      </w:r>
    </w:p>
    <w:p w:rsidR="006370B6" w:rsidRPr="00820F64" w:rsidRDefault="006370B6">
      <w:pPr>
        <w:rPr>
          <w:sz w:val="20"/>
        </w:rPr>
      </w:pPr>
      <w:r w:rsidRPr="00820F64">
        <w:rPr>
          <w:b/>
          <w:sz w:val="20"/>
          <w:u w:val="single"/>
        </w:rPr>
        <w:t>Introduction</w:t>
      </w:r>
      <w:r w:rsidR="004B00B9" w:rsidRPr="004B00B9">
        <w:rPr>
          <w:b/>
          <w:sz w:val="20"/>
        </w:rPr>
        <w:t xml:space="preserve"> </w:t>
      </w:r>
      <w:r w:rsidRPr="00820F64">
        <w:rPr>
          <w:sz w:val="20"/>
        </w:rPr>
        <w:t>: l’ICC représente un problème de santé majeur, on le caractérise même comme épidémique. En effet il touche 2.6% de la population totale (pourcentage beaucoup plus élevé chez les personnes âgées). Ceci coûte cher et le pronostic pour cette maladie n’est jamais très bon. Environ 50% des malades survivent 5 ans, 10% survivent 10 ans…</w:t>
      </w:r>
    </w:p>
    <w:p w:rsidR="004B00B9" w:rsidRDefault="004B00B9" w:rsidP="00820F64">
      <w:pPr>
        <w:rPr>
          <w:b/>
          <w:sz w:val="20"/>
        </w:rPr>
      </w:pPr>
      <w:r w:rsidRPr="004B00B9">
        <w:rPr>
          <w:b/>
          <w:sz w:val="20"/>
          <w:u w:val="single"/>
        </w:rPr>
        <w:t>Définitions</w:t>
      </w:r>
      <w:r w:rsidR="00014D8B">
        <w:rPr>
          <w:b/>
          <w:sz w:val="20"/>
          <w:u w:val="single"/>
        </w:rPr>
        <w:t xml:space="preserve"> de l’IC</w:t>
      </w:r>
      <w:r>
        <w:rPr>
          <w:b/>
          <w:sz w:val="20"/>
        </w:rPr>
        <w:t xml:space="preserve"> : </w:t>
      </w:r>
    </w:p>
    <w:p w:rsidR="00820F64" w:rsidRDefault="00820F64" w:rsidP="00820F64">
      <w:pPr>
        <w:rPr>
          <w:sz w:val="20"/>
        </w:rPr>
      </w:pPr>
      <w:r w:rsidRPr="00820F64">
        <w:rPr>
          <w:b/>
          <w:sz w:val="20"/>
        </w:rPr>
        <w:t xml:space="preserve">Définition </w:t>
      </w:r>
      <w:r>
        <w:rPr>
          <w:b/>
          <w:sz w:val="20"/>
        </w:rPr>
        <w:t>« pratique »</w:t>
      </w:r>
      <w:r>
        <w:rPr>
          <w:sz w:val="20"/>
        </w:rPr>
        <w:t xml:space="preserve"> : </w:t>
      </w:r>
      <w:r w:rsidR="006370B6" w:rsidRPr="00820F64">
        <w:rPr>
          <w:sz w:val="20"/>
        </w:rPr>
        <w:t xml:space="preserve">L’IC peut résulter de n’importe quel anomalie structurelle ou fonctionnelle cardiaque empêchant les ventricules de se remplir et/ou d’éjecter du sang. </w:t>
      </w:r>
      <w:r>
        <w:rPr>
          <w:sz w:val="20"/>
        </w:rPr>
        <w:t xml:space="preserve">Elle englobe un tout dont la clinique peut être très compliquée. </w:t>
      </w:r>
      <w:r w:rsidR="006370B6" w:rsidRPr="00820F64">
        <w:rPr>
          <w:sz w:val="20"/>
        </w:rPr>
        <w:t>Son diagnostic repose sur</w:t>
      </w:r>
      <w:r>
        <w:rPr>
          <w:sz w:val="20"/>
        </w:rPr>
        <w:t xml:space="preserve"> la conjonction de 3 éléments :</w:t>
      </w:r>
    </w:p>
    <w:p w:rsidR="00820F64" w:rsidRPr="00820F64" w:rsidRDefault="00820F64" w:rsidP="00820F64">
      <w:pPr>
        <w:pStyle w:val="ListParagraph"/>
        <w:numPr>
          <w:ilvl w:val="0"/>
          <w:numId w:val="5"/>
        </w:numPr>
        <w:rPr>
          <w:sz w:val="20"/>
        </w:rPr>
      </w:pPr>
      <w:r w:rsidRPr="00820F64">
        <w:rPr>
          <w:sz w:val="20"/>
        </w:rPr>
        <w:t>Les</w:t>
      </w:r>
      <w:r w:rsidR="006370B6" w:rsidRPr="00820F64">
        <w:rPr>
          <w:sz w:val="20"/>
        </w:rPr>
        <w:t xml:space="preserve"> symptômes</w:t>
      </w:r>
      <w:r w:rsidR="000759AE">
        <w:rPr>
          <w:sz w:val="20"/>
        </w:rPr>
        <w:t xml:space="preserve"> du patient</w:t>
      </w:r>
    </w:p>
    <w:p w:rsidR="00820F64" w:rsidRDefault="00820F64" w:rsidP="00820F64">
      <w:pPr>
        <w:pStyle w:val="ListParagraph"/>
        <w:numPr>
          <w:ilvl w:val="0"/>
          <w:numId w:val="1"/>
        </w:numPr>
        <w:rPr>
          <w:sz w:val="20"/>
        </w:rPr>
      </w:pPr>
      <w:r w:rsidRPr="00820F64">
        <w:rPr>
          <w:sz w:val="20"/>
        </w:rPr>
        <w:t>L</w:t>
      </w:r>
      <w:r w:rsidR="006370B6" w:rsidRPr="00820F64">
        <w:rPr>
          <w:sz w:val="20"/>
        </w:rPr>
        <w:t>es signes de rétention liquidienne</w:t>
      </w:r>
    </w:p>
    <w:p w:rsidR="00820F64" w:rsidRDefault="00820F64" w:rsidP="00820F64">
      <w:pPr>
        <w:pStyle w:val="ListParagraph"/>
        <w:numPr>
          <w:ilvl w:val="0"/>
          <w:numId w:val="1"/>
        </w:numPr>
        <w:rPr>
          <w:sz w:val="20"/>
        </w:rPr>
      </w:pPr>
      <w:r w:rsidRPr="00820F64">
        <w:rPr>
          <w:sz w:val="20"/>
        </w:rPr>
        <w:t>D</w:t>
      </w:r>
      <w:r w:rsidR="006370B6" w:rsidRPr="00820F64">
        <w:rPr>
          <w:sz w:val="20"/>
        </w:rPr>
        <w:t>es preuves objectives d’une anomalie cardiaque (structurelle/</w:t>
      </w:r>
      <w:proofErr w:type="spellStart"/>
      <w:r w:rsidR="006370B6" w:rsidRPr="00820F64">
        <w:rPr>
          <w:sz w:val="20"/>
        </w:rPr>
        <w:t>fct</w:t>
      </w:r>
      <w:proofErr w:type="spellEnd"/>
      <w:r w:rsidR="006370B6" w:rsidRPr="00820F64">
        <w:rPr>
          <w:sz w:val="20"/>
        </w:rPr>
        <w:t>)</w:t>
      </w:r>
    </w:p>
    <w:p w:rsidR="006370B6" w:rsidRDefault="00820F64" w:rsidP="009B5901">
      <w:pPr>
        <w:rPr>
          <w:sz w:val="20"/>
          <w:szCs w:val="20"/>
        </w:rPr>
      </w:pPr>
      <w:r w:rsidRPr="00014D8B">
        <w:rPr>
          <w:b/>
          <w:sz w:val="20"/>
          <w:szCs w:val="20"/>
        </w:rPr>
        <w:t>Définition physiopathologique</w:t>
      </w:r>
      <w:r w:rsidRPr="00014D8B">
        <w:rPr>
          <w:sz w:val="20"/>
          <w:szCs w:val="20"/>
        </w:rPr>
        <w:t xml:space="preserve"> : </w:t>
      </w:r>
      <w:r w:rsidR="009B5901" w:rsidRPr="00014D8B">
        <w:rPr>
          <w:sz w:val="20"/>
          <w:szCs w:val="20"/>
        </w:rPr>
        <w:t>état dans lequel le cœur est incapable de satisfaire les besoins de l’organisme en débit sanguin et en oxygène (au repos), sans solliciter à l’excès le mécanisme de Frank-</w:t>
      </w:r>
      <w:proofErr w:type="spellStart"/>
      <w:r w:rsidR="009B5901" w:rsidRPr="00014D8B">
        <w:rPr>
          <w:sz w:val="20"/>
          <w:szCs w:val="20"/>
        </w:rPr>
        <w:t>Starling</w:t>
      </w:r>
      <w:proofErr w:type="spellEnd"/>
      <w:r w:rsidR="009B5901" w:rsidRPr="00014D8B">
        <w:rPr>
          <w:sz w:val="20"/>
          <w:szCs w:val="20"/>
        </w:rPr>
        <w:t xml:space="preserve">, i.e. sans augmenter les pressions capillaires en amont. Le débit cardiaque et la pression de remplissage </w:t>
      </w:r>
      <w:r w:rsidR="004B00B9" w:rsidRPr="00014D8B">
        <w:rPr>
          <w:sz w:val="20"/>
          <w:szCs w:val="20"/>
        </w:rPr>
        <w:t>du VG sont au centre des mécanismes physiopathologiques de l’IC.</w:t>
      </w:r>
    </w:p>
    <w:p w:rsidR="000A0B5C" w:rsidRDefault="000A0B5C" w:rsidP="009B5901">
      <w:pPr>
        <w:rPr>
          <w:sz w:val="20"/>
          <w:szCs w:val="20"/>
        </w:rPr>
      </w:pPr>
      <w:r w:rsidRPr="000A0B5C">
        <w:rPr>
          <w:b/>
          <w:sz w:val="20"/>
          <w:szCs w:val="20"/>
          <w:u w:val="single"/>
        </w:rPr>
        <w:t>Causes principales de l’IC</w:t>
      </w:r>
      <w:r>
        <w:rPr>
          <w:sz w:val="20"/>
          <w:szCs w:val="20"/>
        </w:rPr>
        <w:t> :</w:t>
      </w:r>
    </w:p>
    <w:p w:rsidR="000A0B5C" w:rsidRDefault="000A0B5C" w:rsidP="009B5901">
      <w:pPr>
        <w:rPr>
          <w:sz w:val="20"/>
          <w:szCs w:val="20"/>
        </w:rPr>
      </w:pPr>
      <w:r w:rsidRPr="000A0B5C">
        <w:rPr>
          <w:b/>
          <w:sz w:val="20"/>
          <w:szCs w:val="20"/>
        </w:rPr>
        <w:t xml:space="preserve">L’IC </w:t>
      </w:r>
      <w:r w:rsidRPr="00C70E8E">
        <w:rPr>
          <w:b/>
          <w:i/>
          <w:sz w:val="20"/>
          <w:szCs w:val="20"/>
        </w:rPr>
        <w:t>systolique</w:t>
      </w:r>
      <w:r>
        <w:rPr>
          <w:sz w:val="20"/>
          <w:szCs w:val="20"/>
        </w:rPr>
        <w:t> :</w:t>
      </w:r>
    </w:p>
    <w:tbl>
      <w:tblPr>
        <w:tblStyle w:val="TableGrid"/>
        <w:tblW w:w="11482" w:type="dxa"/>
        <w:tblInd w:w="-1026" w:type="dxa"/>
        <w:tblLayout w:type="fixed"/>
        <w:tblLook w:val="04A0"/>
      </w:tblPr>
      <w:tblGrid>
        <w:gridCol w:w="1134"/>
        <w:gridCol w:w="4536"/>
        <w:gridCol w:w="1418"/>
        <w:gridCol w:w="4394"/>
      </w:tblGrid>
      <w:tr w:rsidR="000A0B5C" w:rsidTr="000077DC">
        <w:tc>
          <w:tcPr>
            <w:tcW w:w="5670" w:type="dxa"/>
            <w:gridSpan w:val="2"/>
          </w:tcPr>
          <w:p w:rsidR="000A0B5C" w:rsidRPr="0012326B" w:rsidRDefault="000A0B5C" w:rsidP="000A0B5C">
            <w:pPr>
              <w:jc w:val="center"/>
              <w:rPr>
                <w:b/>
                <w:sz w:val="18"/>
                <w:szCs w:val="20"/>
              </w:rPr>
            </w:pPr>
            <w:r w:rsidRPr="0012326B">
              <w:rPr>
                <w:b/>
                <w:sz w:val="18"/>
                <w:szCs w:val="20"/>
              </w:rPr>
              <w:t>Causes cardiaques fréquentes</w:t>
            </w:r>
          </w:p>
        </w:tc>
        <w:tc>
          <w:tcPr>
            <w:tcW w:w="5812" w:type="dxa"/>
            <w:gridSpan w:val="2"/>
          </w:tcPr>
          <w:p w:rsidR="000A0B5C" w:rsidRPr="0012326B" w:rsidRDefault="000A0B5C" w:rsidP="000A0B5C">
            <w:pPr>
              <w:jc w:val="center"/>
              <w:rPr>
                <w:b/>
                <w:sz w:val="18"/>
                <w:szCs w:val="20"/>
              </w:rPr>
            </w:pPr>
            <w:r w:rsidRPr="0012326B">
              <w:rPr>
                <w:b/>
                <w:sz w:val="18"/>
                <w:szCs w:val="20"/>
              </w:rPr>
              <w:t>Causes non cardiaques fréquentes</w:t>
            </w:r>
          </w:p>
        </w:tc>
      </w:tr>
      <w:tr w:rsidR="000A0B5C" w:rsidTr="00C70E8E">
        <w:tc>
          <w:tcPr>
            <w:tcW w:w="1134" w:type="dxa"/>
            <w:vAlign w:val="center"/>
          </w:tcPr>
          <w:p w:rsidR="000A0B5C" w:rsidRPr="0012326B" w:rsidRDefault="000A0B5C" w:rsidP="00FA0291">
            <w:pPr>
              <w:jc w:val="center"/>
              <w:rPr>
                <w:b/>
                <w:sz w:val="20"/>
                <w:szCs w:val="20"/>
              </w:rPr>
            </w:pPr>
            <w:r w:rsidRPr="0012326B">
              <w:rPr>
                <w:b/>
                <w:sz w:val="20"/>
                <w:szCs w:val="20"/>
              </w:rPr>
              <w:t>Maladie coronaire</w:t>
            </w:r>
          </w:p>
        </w:tc>
        <w:tc>
          <w:tcPr>
            <w:tcW w:w="4536" w:type="dxa"/>
            <w:vAlign w:val="center"/>
          </w:tcPr>
          <w:p w:rsidR="000A0B5C" w:rsidRDefault="000A0B5C" w:rsidP="00C70E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Responsable de 60% des IC</w:t>
            </w:r>
          </w:p>
          <w:p w:rsidR="000A0B5C" w:rsidRDefault="000A0B5C" w:rsidP="00C70E8E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Infarctus et nécrose</w:t>
            </w:r>
          </w:p>
          <w:p w:rsidR="000A0B5C" w:rsidRPr="000A0B5C" w:rsidRDefault="000A0B5C" w:rsidP="00C70E8E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2326B">
              <w:rPr>
                <w:sz w:val="20"/>
                <w:szCs w:val="20"/>
                <w:highlight w:val="yellow"/>
              </w:rPr>
              <w:t>Hibernation</w:t>
            </w:r>
            <w:r>
              <w:rPr>
                <w:sz w:val="20"/>
                <w:szCs w:val="20"/>
              </w:rPr>
              <w:t xml:space="preserve"> (</w:t>
            </w:r>
            <w:r w:rsidRPr="00AE6DA1">
              <w:rPr>
                <w:sz w:val="20"/>
              </w:rPr>
              <w:t>forme d'autoprotection</w:t>
            </w:r>
            <w:r w:rsidR="0012326B">
              <w:rPr>
                <w:sz w:val="20"/>
              </w:rPr>
              <w:t xml:space="preserve"> : </w:t>
            </w:r>
            <w:r w:rsidRPr="00AE6DA1">
              <w:rPr>
                <w:sz w:val="20"/>
              </w:rPr>
              <w:t>myocarde ischémi</w:t>
            </w:r>
            <w:r w:rsidR="0012326B">
              <w:rPr>
                <w:sz w:val="20"/>
              </w:rPr>
              <w:t>que</w:t>
            </w:r>
            <w:r w:rsidRPr="00AE6DA1">
              <w:rPr>
                <w:sz w:val="20"/>
              </w:rPr>
              <w:t xml:space="preserve"> devient </w:t>
            </w:r>
            <w:proofErr w:type="spellStart"/>
            <w:r w:rsidRPr="00AE6DA1">
              <w:rPr>
                <w:sz w:val="20"/>
              </w:rPr>
              <w:t>hypocontractile</w:t>
            </w:r>
            <w:proofErr w:type="spellEnd"/>
            <w:r w:rsidR="00AE6DA1">
              <w:rPr>
                <w:sz w:val="20"/>
              </w:rPr>
              <w:t>)</w:t>
            </w:r>
          </w:p>
        </w:tc>
        <w:tc>
          <w:tcPr>
            <w:tcW w:w="1418" w:type="dxa"/>
            <w:vAlign w:val="center"/>
          </w:tcPr>
          <w:p w:rsidR="000A0B5C" w:rsidRPr="0012326B" w:rsidRDefault="00AE6DA1" w:rsidP="00FA0291">
            <w:pPr>
              <w:jc w:val="center"/>
              <w:rPr>
                <w:b/>
                <w:sz w:val="20"/>
                <w:szCs w:val="20"/>
              </w:rPr>
            </w:pPr>
            <w:r w:rsidRPr="0012326B">
              <w:rPr>
                <w:b/>
                <w:sz w:val="20"/>
                <w:szCs w:val="20"/>
              </w:rPr>
              <w:t>Inflammatoire</w:t>
            </w:r>
          </w:p>
        </w:tc>
        <w:tc>
          <w:tcPr>
            <w:tcW w:w="4394" w:type="dxa"/>
            <w:vAlign w:val="center"/>
          </w:tcPr>
          <w:p w:rsidR="000A0B5C" w:rsidRDefault="000077DC" w:rsidP="00C70E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Infectieux : virus </w:t>
            </w:r>
            <w:proofErr w:type="spellStart"/>
            <w:r>
              <w:rPr>
                <w:sz w:val="20"/>
                <w:szCs w:val="20"/>
              </w:rPr>
              <w:t>resp</w:t>
            </w:r>
            <w:proofErr w:type="spellEnd"/>
            <w:r>
              <w:rPr>
                <w:sz w:val="20"/>
                <w:szCs w:val="20"/>
              </w:rPr>
              <w:t xml:space="preserve">/digestif, HIV, </w:t>
            </w:r>
            <w:proofErr w:type="spellStart"/>
            <w:r>
              <w:rPr>
                <w:sz w:val="20"/>
                <w:szCs w:val="20"/>
              </w:rPr>
              <w:t>Lyme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Chagas</w:t>
            </w:r>
            <w:proofErr w:type="spellEnd"/>
            <w:r>
              <w:rPr>
                <w:sz w:val="20"/>
                <w:szCs w:val="20"/>
              </w:rPr>
              <w:t>..</w:t>
            </w:r>
          </w:p>
          <w:p w:rsidR="000077DC" w:rsidRDefault="000077DC" w:rsidP="00C70E8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Autoimmunité</w:t>
            </w:r>
            <w:proofErr w:type="spellEnd"/>
          </w:p>
          <w:p w:rsidR="000077DC" w:rsidRDefault="000077DC" w:rsidP="00C70E8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Vasculites</w:t>
            </w:r>
            <w:proofErr w:type="spellEnd"/>
          </w:p>
        </w:tc>
      </w:tr>
      <w:tr w:rsidR="000A0B5C" w:rsidTr="00C70E8E">
        <w:tc>
          <w:tcPr>
            <w:tcW w:w="1134" w:type="dxa"/>
            <w:vAlign w:val="center"/>
          </w:tcPr>
          <w:p w:rsidR="000A0B5C" w:rsidRPr="0012326B" w:rsidRDefault="000A0B5C" w:rsidP="00FA0291">
            <w:pPr>
              <w:jc w:val="center"/>
              <w:rPr>
                <w:b/>
                <w:sz w:val="20"/>
                <w:szCs w:val="20"/>
              </w:rPr>
            </w:pPr>
            <w:r w:rsidRPr="0012326B">
              <w:rPr>
                <w:b/>
                <w:sz w:val="20"/>
                <w:szCs w:val="20"/>
              </w:rPr>
              <w:t>HTA</w:t>
            </w:r>
          </w:p>
        </w:tc>
        <w:tc>
          <w:tcPr>
            <w:tcW w:w="4536" w:type="dxa"/>
            <w:vAlign w:val="center"/>
          </w:tcPr>
          <w:p w:rsidR="000A0B5C" w:rsidRDefault="00AE6DA1" w:rsidP="00C70E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Responsable de 10% des dysfonctions systoliques retrouvé dans &gt;50% des dysfonctions diastoliques</w:t>
            </w:r>
          </w:p>
        </w:tc>
        <w:tc>
          <w:tcPr>
            <w:tcW w:w="1418" w:type="dxa"/>
            <w:vAlign w:val="center"/>
          </w:tcPr>
          <w:p w:rsidR="000A0B5C" w:rsidRPr="0012326B" w:rsidRDefault="00AE6DA1" w:rsidP="00FA0291">
            <w:pPr>
              <w:jc w:val="center"/>
              <w:rPr>
                <w:b/>
                <w:sz w:val="20"/>
                <w:szCs w:val="20"/>
              </w:rPr>
            </w:pPr>
            <w:r w:rsidRPr="0012326B">
              <w:rPr>
                <w:b/>
                <w:sz w:val="20"/>
                <w:szCs w:val="20"/>
              </w:rPr>
              <w:t>Toxique</w:t>
            </w:r>
          </w:p>
        </w:tc>
        <w:tc>
          <w:tcPr>
            <w:tcW w:w="4394" w:type="dxa"/>
            <w:vAlign w:val="center"/>
          </w:tcPr>
          <w:p w:rsidR="000A0B5C" w:rsidRDefault="00C70E8E" w:rsidP="00C70E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OH, chimiothérapie</w:t>
            </w:r>
          </w:p>
        </w:tc>
      </w:tr>
      <w:tr w:rsidR="000A0B5C" w:rsidTr="00C70E8E">
        <w:tc>
          <w:tcPr>
            <w:tcW w:w="1134" w:type="dxa"/>
            <w:vAlign w:val="center"/>
          </w:tcPr>
          <w:p w:rsidR="000A0B5C" w:rsidRPr="0012326B" w:rsidRDefault="000A0B5C" w:rsidP="00FA0291">
            <w:pPr>
              <w:jc w:val="center"/>
              <w:rPr>
                <w:b/>
                <w:sz w:val="20"/>
                <w:szCs w:val="20"/>
              </w:rPr>
            </w:pPr>
            <w:r w:rsidRPr="0012326B">
              <w:rPr>
                <w:b/>
                <w:sz w:val="20"/>
                <w:szCs w:val="20"/>
              </w:rPr>
              <w:t>Valves</w:t>
            </w:r>
          </w:p>
        </w:tc>
        <w:tc>
          <w:tcPr>
            <w:tcW w:w="4536" w:type="dxa"/>
            <w:vAlign w:val="center"/>
          </w:tcPr>
          <w:p w:rsidR="00AE6DA1" w:rsidRDefault="00AE6DA1" w:rsidP="00C70E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Sténose aortique (sujet âgé)</w:t>
            </w:r>
          </w:p>
          <w:p w:rsidR="00AE6DA1" w:rsidRDefault="00AE6DA1" w:rsidP="00C70E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Régurgitation mitrale</w:t>
            </w:r>
          </w:p>
          <w:p w:rsidR="00AE6DA1" w:rsidRDefault="00AE6DA1" w:rsidP="00C70E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Insuffisance aortique</w:t>
            </w:r>
            <w:r w:rsidR="00FA0291">
              <w:rPr>
                <w:sz w:val="20"/>
                <w:szCs w:val="20"/>
              </w:rPr>
              <w:t xml:space="preserve"> (plus rare)</w:t>
            </w:r>
          </w:p>
        </w:tc>
        <w:tc>
          <w:tcPr>
            <w:tcW w:w="1418" w:type="dxa"/>
            <w:vAlign w:val="center"/>
          </w:tcPr>
          <w:p w:rsidR="000A0B5C" w:rsidRPr="0012326B" w:rsidRDefault="00AE6DA1" w:rsidP="00FA0291">
            <w:pPr>
              <w:jc w:val="center"/>
              <w:rPr>
                <w:b/>
                <w:sz w:val="20"/>
                <w:szCs w:val="20"/>
              </w:rPr>
            </w:pPr>
            <w:r w:rsidRPr="0012326B">
              <w:rPr>
                <w:b/>
                <w:sz w:val="20"/>
                <w:szCs w:val="20"/>
              </w:rPr>
              <w:t>Endocrine</w:t>
            </w:r>
          </w:p>
        </w:tc>
        <w:tc>
          <w:tcPr>
            <w:tcW w:w="4394" w:type="dxa"/>
            <w:vAlign w:val="center"/>
          </w:tcPr>
          <w:p w:rsidR="00C70E8E" w:rsidRDefault="00C70E8E" w:rsidP="00C70E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Hyper/hypothyroïdie</w:t>
            </w:r>
            <w:r w:rsidR="000759AE">
              <w:rPr>
                <w:sz w:val="20"/>
                <w:szCs w:val="20"/>
              </w:rPr>
              <w:t>,</w:t>
            </w:r>
          </w:p>
          <w:p w:rsidR="000A0B5C" w:rsidRDefault="00C70E8E" w:rsidP="00C70E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Syndrome de Conn</w:t>
            </w:r>
            <w:r w:rsidR="000759AE">
              <w:rPr>
                <w:sz w:val="20"/>
                <w:szCs w:val="20"/>
              </w:rPr>
              <w:t xml:space="preserve"> (</w:t>
            </w:r>
            <w:proofErr w:type="spellStart"/>
            <w:r w:rsidR="000759AE">
              <w:rPr>
                <w:sz w:val="20"/>
                <w:szCs w:val="20"/>
              </w:rPr>
              <w:t>hyperaldostéronisme</w:t>
            </w:r>
            <w:proofErr w:type="spellEnd"/>
            <w:r w:rsidR="000759AE">
              <w:rPr>
                <w:sz w:val="20"/>
                <w:szCs w:val="20"/>
              </w:rPr>
              <w:t xml:space="preserve"> 1°) </w:t>
            </w:r>
            <w:r>
              <w:rPr>
                <w:sz w:val="20"/>
                <w:szCs w:val="20"/>
              </w:rPr>
              <w:t>/phéochromocytome</w:t>
            </w:r>
            <w:r w:rsidR="000759AE">
              <w:rPr>
                <w:sz w:val="20"/>
                <w:szCs w:val="20"/>
              </w:rPr>
              <w:t>,</w:t>
            </w:r>
          </w:p>
          <w:p w:rsidR="00C70E8E" w:rsidRDefault="00C70E8E" w:rsidP="00C70E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Post-partum</w:t>
            </w:r>
          </w:p>
        </w:tc>
      </w:tr>
      <w:tr w:rsidR="000A0B5C" w:rsidTr="00C70E8E">
        <w:tc>
          <w:tcPr>
            <w:tcW w:w="1134" w:type="dxa"/>
            <w:vAlign w:val="center"/>
          </w:tcPr>
          <w:p w:rsidR="000A0B5C" w:rsidRPr="0012326B" w:rsidRDefault="000A0B5C" w:rsidP="00FA0291">
            <w:pPr>
              <w:jc w:val="center"/>
              <w:rPr>
                <w:b/>
                <w:sz w:val="20"/>
                <w:szCs w:val="20"/>
              </w:rPr>
            </w:pPr>
            <w:r w:rsidRPr="0012326B">
              <w:rPr>
                <w:b/>
                <w:sz w:val="20"/>
                <w:szCs w:val="20"/>
              </w:rPr>
              <w:t>Arythmies</w:t>
            </w:r>
          </w:p>
        </w:tc>
        <w:tc>
          <w:tcPr>
            <w:tcW w:w="4536" w:type="dxa"/>
            <w:vAlign w:val="center"/>
          </w:tcPr>
          <w:p w:rsidR="000A0B5C" w:rsidRDefault="00FA0291" w:rsidP="00C70E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Tachycardies</w:t>
            </w:r>
          </w:p>
          <w:p w:rsidR="00FA0291" w:rsidRDefault="00FA0291" w:rsidP="00C70E8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Pacing</w:t>
            </w:r>
            <w:proofErr w:type="spellEnd"/>
            <w:r>
              <w:rPr>
                <w:sz w:val="20"/>
                <w:szCs w:val="20"/>
              </w:rPr>
              <w:t xml:space="preserve"> monocaméral (pacemaker dans VD peut désynchroniser les contractions septum/paroi post)</w:t>
            </w:r>
          </w:p>
          <w:p w:rsidR="00FA0291" w:rsidRDefault="00FA0291" w:rsidP="00C70E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Bloc de branche gauche</w:t>
            </w:r>
          </w:p>
        </w:tc>
        <w:tc>
          <w:tcPr>
            <w:tcW w:w="1418" w:type="dxa"/>
            <w:vAlign w:val="center"/>
          </w:tcPr>
          <w:p w:rsidR="000A0B5C" w:rsidRPr="0012326B" w:rsidRDefault="00AE6DA1" w:rsidP="00FA0291">
            <w:pPr>
              <w:jc w:val="center"/>
              <w:rPr>
                <w:b/>
                <w:sz w:val="20"/>
                <w:szCs w:val="20"/>
              </w:rPr>
            </w:pPr>
            <w:r w:rsidRPr="0012326B">
              <w:rPr>
                <w:b/>
                <w:sz w:val="20"/>
                <w:szCs w:val="20"/>
              </w:rPr>
              <w:t>Métabolique</w:t>
            </w:r>
          </w:p>
        </w:tc>
        <w:tc>
          <w:tcPr>
            <w:tcW w:w="4394" w:type="dxa"/>
            <w:vAlign w:val="center"/>
          </w:tcPr>
          <w:p w:rsidR="000A0B5C" w:rsidRDefault="00C70E8E" w:rsidP="00C70E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Hypocalcémie</w:t>
            </w:r>
          </w:p>
          <w:p w:rsidR="00C70E8E" w:rsidRDefault="00C70E8E" w:rsidP="00C70E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Hypophosphatémie</w:t>
            </w:r>
          </w:p>
          <w:p w:rsidR="00C70E8E" w:rsidRDefault="00C70E8E" w:rsidP="00C70E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Urémie (IR terminale, patients </w:t>
            </w:r>
            <w:proofErr w:type="spellStart"/>
            <w:r>
              <w:rPr>
                <w:sz w:val="20"/>
                <w:szCs w:val="20"/>
              </w:rPr>
              <w:t>dyalisés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A0B5C" w:rsidTr="00C70E8E">
        <w:tc>
          <w:tcPr>
            <w:tcW w:w="1134" w:type="dxa"/>
            <w:vAlign w:val="center"/>
          </w:tcPr>
          <w:p w:rsidR="000A0B5C" w:rsidRPr="0012326B" w:rsidRDefault="000A0B5C" w:rsidP="00FA0291">
            <w:pPr>
              <w:jc w:val="center"/>
              <w:rPr>
                <w:b/>
                <w:sz w:val="20"/>
                <w:szCs w:val="20"/>
              </w:rPr>
            </w:pPr>
            <w:r w:rsidRPr="0012326B">
              <w:rPr>
                <w:b/>
                <w:sz w:val="20"/>
                <w:szCs w:val="20"/>
              </w:rPr>
              <w:t>Génétique</w:t>
            </w:r>
          </w:p>
        </w:tc>
        <w:tc>
          <w:tcPr>
            <w:tcW w:w="4536" w:type="dxa"/>
            <w:vAlign w:val="center"/>
          </w:tcPr>
          <w:p w:rsidR="000A0B5C" w:rsidRDefault="00FA0291" w:rsidP="00C70E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Cardiomyopathie dilatée :</w:t>
            </w:r>
          </w:p>
          <w:p w:rsidR="00FA0291" w:rsidRDefault="00FA0291" w:rsidP="00C70E8E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Familiale ou </w:t>
            </w:r>
            <w:proofErr w:type="spellStart"/>
            <w:r>
              <w:rPr>
                <w:sz w:val="20"/>
                <w:szCs w:val="20"/>
              </w:rPr>
              <w:t>sporatique</w:t>
            </w:r>
            <w:proofErr w:type="spellEnd"/>
          </w:p>
          <w:p w:rsidR="00FA0291" w:rsidRPr="00FA0291" w:rsidRDefault="00FA0291" w:rsidP="00C70E8E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&gt;30 gènes incriminés (mut </w:t>
            </w:r>
            <w:proofErr w:type="spellStart"/>
            <w:r>
              <w:rPr>
                <w:sz w:val="20"/>
                <w:szCs w:val="20"/>
              </w:rPr>
              <w:t>prot</w:t>
            </w:r>
            <w:proofErr w:type="spellEnd"/>
            <w:r>
              <w:rPr>
                <w:sz w:val="20"/>
                <w:szCs w:val="20"/>
              </w:rPr>
              <w:t xml:space="preserve"> sarcomère)</w:t>
            </w:r>
          </w:p>
        </w:tc>
        <w:tc>
          <w:tcPr>
            <w:tcW w:w="1418" w:type="dxa"/>
            <w:vAlign w:val="center"/>
          </w:tcPr>
          <w:p w:rsidR="000A0B5C" w:rsidRPr="0012326B" w:rsidRDefault="00AE6DA1" w:rsidP="00FA0291">
            <w:pPr>
              <w:jc w:val="center"/>
              <w:rPr>
                <w:b/>
                <w:sz w:val="20"/>
                <w:szCs w:val="20"/>
              </w:rPr>
            </w:pPr>
            <w:r w:rsidRPr="0012326B">
              <w:rPr>
                <w:b/>
                <w:sz w:val="20"/>
                <w:szCs w:val="20"/>
              </w:rPr>
              <w:t>SAS</w:t>
            </w:r>
          </w:p>
        </w:tc>
        <w:tc>
          <w:tcPr>
            <w:tcW w:w="4394" w:type="dxa"/>
            <w:vAlign w:val="center"/>
          </w:tcPr>
          <w:p w:rsidR="000A0B5C" w:rsidRDefault="00C70E8E" w:rsidP="00C70E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HTA, HTP</w:t>
            </w:r>
          </w:p>
        </w:tc>
      </w:tr>
    </w:tbl>
    <w:p w:rsidR="00A65741" w:rsidRDefault="00A65741" w:rsidP="009B5901">
      <w:pPr>
        <w:rPr>
          <w:b/>
          <w:sz w:val="20"/>
          <w:szCs w:val="20"/>
        </w:rPr>
      </w:pPr>
    </w:p>
    <w:p w:rsidR="00A65741" w:rsidRDefault="00A65741">
      <w:pPr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:rsidR="000A0B5C" w:rsidRDefault="00C70E8E" w:rsidP="009B5901">
      <w:pPr>
        <w:rPr>
          <w:sz w:val="20"/>
          <w:szCs w:val="20"/>
        </w:rPr>
      </w:pPr>
      <w:r w:rsidRPr="00C70E8E">
        <w:rPr>
          <w:b/>
          <w:sz w:val="20"/>
          <w:szCs w:val="20"/>
        </w:rPr>
        <w:lastRenderedPageBreak/>
        <w:t>L’IC diastolique</w:t>
      </w:r>
      <w:r>
        <w:rPr>
          <w:sz w:val="20"/>
          <w:szCs w:val="20"/>
        </w:rPr>
        <w:t> :</w:t>
      </w:r>
    </w:p>
    <w:tbl>
      <w:tblPr>
        <w:tblStyle w:val="TableGrid"/>
        <w:tblW w:w="11482" w:type="dxa"/>
        <w:tblInd w:w="-1026" w:type="dxa"/>
        <w:tblLayout w:type="fixed"/>
        <w:tblLook w:val="04A0"/>
      </w:tblPr>
      <w:tblGrid>
        <w:gridCol w:w="5670"/>
        <w:gridCol w:w="5812"/>
      </w:tblGrid>
      <w:tr w:rsidR="00C70E8E" w:rsidTr="00C70E8E">
        <w:tc>
          <w:tcPr>
            <w:tcW w:w="5670" w:type="dxa"/>
          </w:tcPr>
          <w:p w:rsidR="00C70E8E" w:rsidRPr="0012326B" w:rsidRDefault="00C70E8E" w:rsidP="003D5D5A">
            <w:pPr>
              <w:jc w:val="center"/>
              <w:rPr>
                <w:b/>
                <w:sz w:val="18"/>
                <w:szCs w:val="20"/>
              </w:rPr>
            </w:pPr>
            <w:r w:rsidRPr="0012326B">
              <w:rPr>
                <w:b/>
                <w:sz w:val="18"/>
                <w:szCs w:val="20"/>
              </w:rPr>
              <w:t>Ca</w:t>
            </w:r>
            <w:r>
              <w:rPr>
                <w:b/>
                <w:sz w:val="18"/>
                <w:szCs w:val="20"/>
              </w:rPr>
              <w:t>rdiopathies hypertrophiques</w:t>
            </w:r>
          </w:p>
        </w:tc>
        <w:tc>
          <w:tcPr>
            <w:tcW w:w="5812" w:type="dxa"/>
          </w:tcPr>
          <w:p w:rsidR="00C70E8E" w:rsidRPr="0012326B" w:rsidRDefault="00C70E8E" w:rsidP="003D5D5A">
            <w:pPr>
              <w:jc w:val="center"/>
              <w:rPr>
                <w:b/>
                <w:sz w:val="18"/>
                <w:szCs w:val="20"/>
              </w:rPr>
            </w:pPr>
            <w:r w:rsidRPr="0012326B">
              <w:rPr>
                <w:b/>
                <w:sz w:val="18"/>
                <w:szCs w:val="20"/>
              </w:rPr>
              <w:t>Ca</w:t>
            </w:r>
            <w:r>
              <w:rPr>
                <w:b/>
                <w:sz w:val="18"/>
                <w:szCs w:val="20"/>
              </w:rPr>
              <w:t>rdiopathies restrictives (le plus souvent sans hypertrophie)</w:t>
            </w:r>
          </w:p>
        </w:tc>
      </w:tr>
      <w:tr w:rsidR="00C70E8E" w:rsidTr="00C70E8E">
        <w:trPr>
          <w:trHeight w:val="1261"/>
        </w:trPr>
        <w:tc>
          <w:tcPr>
            <w:tcW w:w="5670" w:type="dxa"/>
            <w:vAlign w:val="center"/>
          </w:tcPr>
          <w:p w:rsidR="00C70E8E" w:rsidRDefault="00C70E8E" w:rsidP="00C70E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Surcharge en pression :</w:t>
            </w:r>
          </w:p>
          <w:p w:rsidR="00C70E8E" w:rsidRDefault="00C70E8E" w:rsidP="00C70E8E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:rsidR="00C70E8E" w:rsidRDefault="00C70E8E" w:rsidP="00C70E8E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Sténose aortique</w:t>
            </w:r>
          </w:p>
          <w:p w:rsidR="00C70E8E" w:rsidRDefault="00C70E8E" w:rsidP="00C70E8E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Cœur du sportif (hypertrophie sans IC ; plus considéré comme adaptation que </w:t>
            </w:r>
            <w:proofErr w:type="spellStart"/>
            <w:r>
              <w:rPr>
                <w:sz w:val="20"/>
                <w:szCs w:val="20"/>
              </w:rPr>
              <w:t>patho</w:t>
            </w:r>
            <w:proofErr w:type="spellEnd"/>
            <w:r>
              <w:rPr>
                <w:sz w:val="20"/>
                <w:szCs w:val="20"/>
              </w:rPr>
              <w:t xml:space="preserve"> mais l’hypertrophie cause perte de </w:t>
            </w:r>
            <w:proofErr w:type="spellStart"/>
            <w:r>
              <w:rPr>
                <w:sz w:val="20"/>
                <w:szCs w:val="20"/>
              </w:rPr>
              <w:t>compliance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:rsidR="00C70E8E" w:rsidRDefault="00C70E8E" w:rsidP="00C70E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Pathologies </w:t>
            </w:r>
            <w:proofErr w:type="spellStart"/>
            <w:r>
              <w:rPr>
                <w:sz w:val="20"/>
                <w:szCs w:val="20"/>
              </w:rPr>
              <w:t>infiltratives</w:t>
            </w:r>
            <w:proofErr w:type="spellEnd"/>
            <w:r>
              <w:rPr>
                <w:sz w:val="20"/>
                <w:szCs w:val="20"/>
              </w:rPr>
              <w:t> :</w:t>
            </w:r>
          </w:p>
          <w:p w:rsidR="00C70E8E" w:rsidRDefault="00C70E8E" w:rsidP="00C70E8E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Amyloïdose</w:t>
            </w:r>
            <w:proofErr w:type="spellEnd"/>
            <w:r>
              <w:rPr>
                <w:sz w:val="20"/>
                <w:szCs w:val="20"/>
              </w:rPr>
              <w:t> : familiale, 2° (très rare), sénile</w:t>
            </w:r>
          </w:p>
          <w:p w:rsidR="00C70E8E" w:rsidRDefault="00C70E8E" w:rsidP="00C70E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Cardiomyopathie hypertrophique 1° : auto Dom, gènes sarcomère</w:t>
            </w:r>
          </w:p>
          <w:p w:rsidR="00C70E8E" w:rsidRDefault="00C70E8E" w:rsidP="00C70E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Maladies métaboliques</w:t>
            </w:r>
          </w:p>
          <w:p w:rsidR="00C70E8E" w:rsidRPr="00C70E8E" w:rsidRDefault="00C70E8E" w:rsidP="00C70E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Maladies mitochondriales</w:t>
            </w:r>
          </w:p>
        </w:tc>
        <w:tc>
          <w:tcPr>
            <w:tcW w:w="5812" w:type="dxa"/>
            <w:vAlign w:val="center"/>
          </w:tcPr>
          <w:p w:rsidR="003D5D5A" w:rsidRDefault="003D5D5A" w:rsidP="00C70E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Pathologies </w:t>
            </w:r>
            <w:proofErr w:type="spellStart"/>
            <w:r>
              <w:rPr>
                <w:sz w:val="20"/>
                <w:szCs w:val="20"/>
              </w:rPr>
              <w:t>infiltratives</w:t>
            </w:r>
            <w:proofErr w:type="spellEnd"/>
            <w:r>
              <w:rPr>
                <w:sz w:val="20"/>
                <w:szCs w:val="20"/>
              </w:rPr>
              <w:t> :</w:t>
            </w:r>
          </w:p>
          <w:p w:rsidR="00C70E8E" w:rsidRDefault="003D5D5A" w:rsidP="003D5D5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3D5D5A">
              <w:rPr>
                <w:sz w:val="20"/>
                <w:szCs w:val="20"/>
              </w:rPr>
              <w:t>Sarcoïdose</w:t>
            </w:r>
            <w:r>
              <w:rPr>
                <w:sz w:val="20"/>
                <w:szCs w:val="20"/>
              </w:rPr>
              <w:t> : cicatrices fibreuses induites par granulomes</w:t>
            </w:r>
          </w:p>
          <w:p w:rsidR="003D5D5A" w:rsidRDefault="003D5D5A" w:rsidP="003D5D5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Hémochromatose : suivie de cardiopathie </w:t>
            </w:r>
            <w:proofErr w:type="spellStart"/>
            <w:r>
              <w:rPr>
                <w:sz w:val="20"/>
                <w:szCs w:val="20"/>
              </w:rPr>
              <w:t>dilatative</w:t>
            </w:r>
            <w:proofErr w:type="spellEnd"/>
          </w:p>
          <w:p w:rsidR="003D5D5A" w:rsidRDefault="003D5D5A" w:rsidP="003D5D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Cardiomyopathie restrictive (très rare)</w:t>
            </w:r>
          </w:p>
          <w:p w:rsidR="003D5D5A" w:rsidRDefault="003D5D5A" w:rsidP="003D5D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Maladies du tissu conjonctif : </w:t>
            </w:r>
          </w:p>
          <w:p w:rsidR="003D5D5A" w:rsidRDefault="003D5D5A" w:rsidP="003D5D5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Pr="003D5D5A">
              <w:rPr>
                <w:sz w:val="20"/>
                <w:szCs w:val="20"/>
              </w:rPr>
              <w:t>clérodermie</w:t>
            </w:r>
            <w:r>
              <w:rPr>
                <w:sz w:val="20"/>
                <w:szCs w:val="20"/>
              </w:rPr>
              <w:t xml:space="preserve"> (maladie </w:t>
            </w:r>
            <w:proofErr w:type="spellStart"/>
            <w:r>
              <w:rPr>
                <w:sz w:val="20"/>
                <w:szCs w:val="20"/>
              </w:rPr>
              <w:t>autoimmune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:rsidR="003D5D5A" w:rsidRPr="003D5D5A" w:rsidRDefault="003D5D5A" w:rsidP="003D5D5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Hyperéosinophilie</w:t>
            </w:r>
            <w:proofErr w:type="spellEnd"/>
            <w:r>
              <w:rPr>
                <w:sz w:val="20"/>
                <w:szCs w:val="20"/>
              </w:rPr>
              <w:t xml:space="preserve"> 1°</w:t>
            </w:r>
          </w:p>
          <w:p w:rsidR="003D5D5A" w:rsidRDefault="003D5D5A" w:rsidP="003D5D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Maladies de l’endocarde :</w:t>
            </w:r>
          </w:p>
          <w:p w:rsidR="003D5D5A" w:rsidRDefault="003D5D5A" w:rsidP="003D5D5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Fibrose d’endocarde</w:t>
            </w:r>
          </w:p>
          <w:p w:rsidR="003D5D5A" w:rsidRDefault="003D5D5A" w:rsidP="003D5D5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Syndrome post </w:t>
            </w:r>
            <w:proofErr w:type="spellStart"/>
            <w:r>
              <w:rPr>
                <w:sz w:val="20"/>
                <w:szCs w:val="20"/>
              </w:rPr>
              <w:t>radique</w:t>
            </w:r>
            <w:proofErr w:type="spellEnd"/>
            <w:r>
              <w:rPr>
                <w:sz w:val="20"/>
                <w:szCs w:val="20"/>
              </w:rPr>
              <w:t xml:space="preserve"> (2° à irradiation)</w:t>
            </w:r>
          </w:p>
          <w:p w:rsidR="003D5D5A" w:rsidRPr="003D5D5A" w:rsidRDefault="003D5D5A" w:rsidP="003D5D5A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Syndrome carcinoïde (2° à tumeur)</w:t>
            </w:r>
          </w:p>
        </w:tc>
      </w:tr>
    </w:tbl>
    <w:p w:rsidR="00C70E8E" w:rsidRDefault="00C70E8E" w:rsidP="009B5901">
      <w:pPr>
        <w:rPr>
          <w:sz w:val="20"/>
          <w:szCs w:val="20"/>
        </w:rPr>
      </w:pPr>
    </w:p>
    <w:p w:rsidR="00505797" w:rsidRDefault="003D5D5A" w:rsidP="009B5901">
      <w:pPr>
        <w:rPr>
          <w:sz w:val="20"/>
          <w:szCs w:val="20"/>
        </w:rPr>
      </w:pPr>
      <w:r w:rsidRPr="003D5D5A">
        <w:rPr>
          <w:b/>
          <w:sz w:val="20"/>
          <w:szCs w:val="20"/>
          <w:u w:val="single"/>
        </w:rPr>
        <w:t>Physiopathologie de l’IC</w:t>
      </w:r>
      <w:r>
        <w:rPr>
          <w:sz w:val="20"/>
          <w:szCs w:val="20"/>
        </w:rPr>
        <w:t> :</w:t>
      </w:r>
      <w:r w:rsidR="00700C81">
        <w:rPr>
          <w:sz w:val="20"/>
          <w:szCs w:val="20"/>
        </w:rPr>
        <w:tab/>
      </w:r>
      <w:r w:rsidR="00700C81">
        <w:rPr>
          <w:sz w:val="20"/>
          <w:szCs w:val="20"/>
        </w:rPr>
        <w:tab/>
        <w:t>débit cardiaque (DC) = fréquence cardiaque (FC) x volume d’éjection (VE)</w:t>
      </w:r>
    </w:p>
    <w:p w:rsidR="00700C81" w:rsidRDefault="00F1475F" w:rsidP="009B5901">
      <w:pPr>
        <w:rPr>
          <w:sz w:val="20"/>
          <w:szCs w:val="20"/>
        </w:rPr>
      </w:pPr>
      <w:r>
        <w:rPr>
          <w:noProof/>
          <w:sz w:val="20"/>
          <w:szCs w:val="20"/>
          <w:lang w:eastAsia="fr-CH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-404495</wp:posOffset>
            </wp:positionH>
            <wp:positionV relativeFrom="paragraph">
              <wp:posOffset>492125</wp:posOffset>
            </wp:positionV>
            <wp:extent cx="6743700" cy="2409825"/>
            <wp:effectExtent l="0" t="0" r="0" b="0"/>
            <wp:wrapSquare wrapText="bothSides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00C81">
        <w:rPr>
          <w:sz w:val="20"/>
          <w:szCs w:val="20"/>
        </w:rPr>
        <w:t>Le travail cardiaque dépend du volume d’éjection ainsi que de la pression développée dans les ventricules. La courbe de pression/volume définit le mieux la fonction de pompe du ventricule.</w:t>
      </w:r>
    </w:p>
    <w:p w:rsidR="00B74DF5" w:rsidRDefault="00B74DF5" w:rsidP="009B5901">
      <w:pPr>
        <w:rPr>
          <w:sz w:val="20"/>
          <w:szCs w:val="20"/>
        </w:rPr>
      </w:pPr>
    </w:p>
    <w:p w:rsidR="00BF63AF" w:rsidRDefault="00F1475F" w:rsidP="00F1475F">
      <w:pPr>
        <w:spacing w:after="0"/>
        <w:rPr>
          <w:sz w:val="20"/>
          <w:szCs w:val="20"/>
        </w:rPr>
      </w:pPr>
      <w:r w:rsidRPr="00F1475F">
        <w:rPr>
          <w:b/>
          <w:sz w:val="20"/>
          <w:szCs w:val="20"/>
          <w:u w:val="single"/>
        </w:rPr>
        <w:t>Mécanismes de compensation</w:t>
      </w:r>
      <w:r>
        <w:rPr>
          <w:sz w:val="20"/>
          <w:szCs w:val="20"/>
        </w:rPr>
        <w:t> :</w:t>
      </w:r>
    </w:p>
    <w:p w:rsidR="001D1622" w:rsidRDefault="001D1622" w:rsidP="00F1475F">
      <w:pPr>
        <w:spacing w:after="0"/>
        <w:rPr>
          <w:sz w:val="20"/>
          <w:szCs w:val="20"/>
        </w:rPr>
      </w:pPr>
      <w:proofErr w:type="spellStart"/>
      <w:r w:rsidRPr="001D1622">
        <w:rPr>
          <w:b/>
          <w:sz w:val="20"/>
          <w:szCs w:val="20"/>
        </w:rPr>
        <w:t>Neurohumoral</w:t>
      </w:r>
      <w:proofErr w:type="spellEnd"/>
      <w:r>
        <w:rPr>
          <w:sz w:val="20"/>
          <w:szCs w:val="20"/>
        </w:rPr>
        <w:t> :</w:t>
      </w:r>
    </w:p>
    <w:p w:rsidR="00F1475F" w:rsidRDefault="00F1475F" w:rsidP="00F1475F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SNAS :</w:t>
      </w:r>
    </w:p>
    <w:p w:rsidR="00F1475F" w:rsidRDefault="00F1475F" w:rsidP="00F1475F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Effets bénéfiques à court terme : restauration du débit et de la pression</w:t>
      </w:r>
    </w:p>
    <w:p w:rsidR="00F1475F" w:rsidRDefault="00F1475F" w:rsidP="00F1475F">
      <w:pPr>
        <w:pStyle w:val="ListParagraph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Effets délétères à long terme : perte d’effet (down-régulation des récepteurs β), toxicité fonctionnelle (↑ consommation O</w:t>
      </w:r>
      <w:r w:rsidRPr="00F1475F"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>), toxicité structurelle (</w:t>
      </w:r>
      <w:proofErr w:type="spellStart"/>
      <w:r w:rsidR="003F1B04">
        <w:rPr>
          <w:sz w:val="20"/>
          <w:szCs w:val="20"/>
        </w:rPr>
        <w:t>apoptose</w:t>
      </w:r>
      <w:proofErr w:type="spellEnd"/>
      <w:r>
        <w:rPr>
          <w:sz w:val="20"/>
          <w:szCs w:val="20"/>
        </w:rPr>
        <w:t>, fibrose)</w:t>
      </w:r>
    </w:p>
    <w:p w:rsidR="001D1622" w:rsidRDefault="001D1622" w:rsidP="001D1622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Peptides </w:t>
      </w:r>
      <w:proofErr w:type="spellStart"/>
      <w:r>
        <w:rPr>
          <w:sz w:val="20"/>
          <w:szCs w:val="20"/>
        </w:rPr>
        <w:t>natriuretiques</w:t>
      </w:r>
      <w:proofErr w:type="spellEnd"/>
      <w:r>
        <w:rPr>
          <w:sz w:val="20"/>
          <w:szCs w:val="20"/>
        </w:rPr>
        <w:t xml:space="preserve"> (BNP)</w:t>
      </w:r>
    </w:p>
    <w:p w:rsidR="001D1622" w:rsidRDefault="001D1622" w:rsidP="001D1622">
      <w:pPr>
        <w:rPr>
          <w:sz w:val="20"/>
          <w:szCs w:val="20"/>
        </w:rPr>
      </w:pPr>
      <w:r w:rsidRPr="001D1622">
        <w:rPr>
          <w:b/>
          <w:sz w:val="20"/>
          <w:szCs w:val="20"/>
        </w:rPr>
        <w:t>Endothéliale</w:t>
      </w:r>
      <w:r>
        <w:rPr>
          <w:sz w:val="20"/>
          <w:szCs w:val="20"/>
        </w:rPr>
        <w:t> : sécrétion d’</w:t>
      </w:r>
      <w:proofErr w:type="spellStart"/>
      <w:r>
        <w:rPr>
          <w:sz w:val="20"/>
          <w:szCs w:val="20"/>
        </w:rPr>
        <w:t>endothéline</w:t>
      </w:r>
      <w:proofErr w:type="spellEnd"/>
      <w:r>
        <w:rPr>
          <w:sz w:val="20"/>
          <w:szCs w:val="20"/>
        </w:rPr>
        <w:t>-1</w:t>
      </w:r>
      <w:r w:rsidR="000759AE">
        <w:rPr>
          <w:sz w:val="20"/>
          <w:szCs w:val="20"/>
        </w:rPr>
        <w:t xml:space="preserve"> (induit vasoconstriction, prolifération, inflammation)</w:t>
      </w:r>
    </w:p>
    <w:p w:rsidR="00F1475F" w:rsidRPr="001D1622" w:rsidRDefault="001D1622" w:rsidP="001D1622">
      <w:pPr>
        <w:rPr>
          <w:sz w:val="20"/>
          <w:szCs w:val="20"/>
        </w:rPr>
      </w:pPr>
      <w:r w:rsidRPr="001D1622">
        <w:rPr>
          <w:b/>
          <w:sz w:val="20"/>
          <w:szCs w:val="20"/>
        </w:rPr>
        <w:t>Rénale</w:t>
      </w:r>
      <w:r>
        <w:rPr>
          <w:sz w:val="20"/>
          <w:szCs w:val="20"/>
        </w:rPr>
        <w:t xml:space="preserve"> : </w:t>
      </w:r>
      <w:r w:rsidRPr="001D1622">
        <w:rPr>
          <w:sz w:val="20"/>
          <w:szCs w:val="20"/>
        </w:rPr>
        <w:t>SRAA</w:t>
      </w:r>
      <w:r w:rsidR="00F1475F" w:rsidRPr="001D1622">
        <w:rPr>
          <w:sz w:val="20"/>
          <w:szCs w:val="20"/>
        </w:rPr>
        <w:t xml:space="preserve">: </w:t>
      </w:r>
      <w:r w:rsidRPr="001D1622">
        <w:rPr>
          <w:sz w:val="20"/>
          <w:szCs w:val="20"/>
        </w:rPr>
        <w:t xml:space="preserve">activé </w:t>
      </w:r>
      <w:r w:rsidR="00F1475F" w:rsidRPr="001D1622">
        <w:rPr>
          <w:sz w:val="20"/>
          <w:szCs w:val="20"/>
        </w:rPr>
        <w:t xml:space="preserve">par stimulation du SNAS et </w:t>
      </w:r>
      <w:proofErr w:type="spellStart"/>
      <w:r w:rsidR="00F1475F" w:rsidRPr="001D1622">
        <w:rPr>
          <w:sz w:val="20"/>
          <w:szCs w:val="20"/>
        </w:rPr>
        <w:t>sensing</w:t>
      </w:r>
      <w:proofErr w:type="spellEnd"/>
      <w:r w:rsidR="00F1475F" w:rsidRPr="001D1622">
        <w:rPr>
          <w:sz w:val="20"/>
          <w:szCs w:val="20"/>
        </w:rPr>
        <w:t xml:space="preserve"> de l’appareil </w:t>
      </w:r>
      <w:proofErr w:type="spellStart"/>
      <w:r w:rsidR="00F1475F" w:rsidRPr="001D1622">
        <w:rPr>
          <w:sz w:val="20"/>
          <w:szCs w:val="20"/>
        </w:rPr>
        <w:t>juxtaglomérulaire</w:t>
      </w:r>
      <w:proofErr w:type="spellEnd"/>
      <w:r w:rsidR="00F1475F" w:rsidRPr="001D1622">
        <w:rPr>
          <w:sz w:val="20"/>
          <w:szCs w:val="20"/>
        </w:rPr>
        <w:t>. En résulte sécrétion de rénine, conversion de l’</w:t>
      </w:r>
      <w:proofErr w:type="spellStart"/>
      <w:r w:rsidR="00F1475F" w:rsidRPr="001D1622">
        <w:rPr>
          <w:sz w:val="20"/>
          <w:szCs w:val="20"/>
        </w:rPr>
        <w:t>angiotensinogène</w:t>
      </w:r>
      <w:proofErr w:type="spellEnd"/>
      <w:r w:rsidR="00F1475F" w:rsidRPr="001D1622">
        <w:rPr>
          <w:sz w:val="20"/>
          <w:szCs w:val="20"/>
        </w:rPr>
        <w:t xml:space="preserve"> en ATI et conversion de ATI en ATII via ATCE.</w:t>
      </w:r>
    </w:p>
    <w:p w:rsidR="001D1622" w:rsidRDefault="001D1622" w:rsidP="001D1622">
      <w:pPr>
        <w:tabs>
          <w:tab w:val="right" w:pos="9072"/>
        </w:tabs>
        <w:rPr>
          <w:sz w:val="20"/>
          <w:szCs w:val="20"/>
        </w:rPr>
      </w:pPr>
      <w:r w:rsidRPr="001D1622">
        <w:rPr>
          <w:b/>
          <w:sz w:val="20"/>
          <w:szCs w:val="20"/>
        </w:rPr>
        <w:t>Ventriculaire </w:t>
      </w:r>
      <w:r w:rsidRPr="001D1622">
        <w:rPr>
          <w:sz w:val="20"/>
          <w:szCs w:val="20"/>
        </w:rPr>
        <w:t>: Frank-</w:t>
      </w:r>
      <w:proofErr w:type="spellStart"/>
      <w:r w:rsidRPr="001D1622">
        <w:rPr>
          <w:sz w:val="20"/>
          <w:szCs w:val="20"/>
        </w:rPr>
        <w:t>Starling</w:t>
      </w:r>
      <w:proofErr w:type="spellEnd"/>
      <w:r w:rsidRPr="001D1622">
        <w:rPr>
          <w:sz w:val="20"/>
          <w:szCs w:val="20"/>
        </w:rPr>
        <w:t xml:space="preserve">. Finit par diminuer la </w:t>
      </w:r>
      <w:proofErr w:type="spellStart"/>
      <w:r w:rsidRPr="001D1622">
        <w:rPr>
          <w:sz w:val="20"/>
          <w:szCs w:val="20"/>
        </w:rPr>
        <w:t>compliance</w:t>
      </w:r>
      <w:proofErr w:type="spellEnd"/>
      <w:r w:rsidRPr="001D1622">
        <w:rPr>
          <w:sz w:val="20"/>
          <w:szCs w:val="20"/>
        </w:rPr>
        <w:t xml:space="preserve"> du muscle cardiaque par hypertrophie.</w:t>
      </w:r>
    </w:p>
    <w:p w:rsidR="00E364DB" w:rsidRDefault="001D1622" w:rsidP="001D1622">
      <w:pPr>
        <w:tabs>
          <w:tab w:val="right" w:pos="9072"/>
        </w:tabs>
        <w:rPr>
          <w:sz w:val="20"/>
          <w:szCs w:val="20"/>
        </w:rPr>
      </w:pPr>
      <w:r w:rsidRPr="001D1622">
        <w:rPr>
          <w:b/>
          <w:sz w:val="20"/>
          <w:szCs w:val="20"/>
        </w:rPr>
        <w:t>Inflammatoire</w:t>
      </w:r>
      <w:r>
        <w:rPr>
          <w:sz w:val="20"/>
          <w:szCs w:val="20"/>
        </w:rPr>
        <w:t> : cytokines, TNF-α</w:t>
      </w:r>
    </w:p>
    <w:p w:rsidR="001D1622" w:rsidRDefault="00E364DB" w:rsidP="00E364DB">
      <w:pPr>
        <w:rPr>
          <w:sz w:val="20"/>
          <w:szCs w:val="20"/>
        </w:rPr>
      </w:pPr>
      <w:r w:rsidRPr="00E364DB">
        <w:rPr>
          <w:b/>
          <w:sz w:val="20"/>
          <w:szCs w:val="20"/>
          <w:u w:val="single"/>
        </w:rPr>
        <w:lastRenderedPageBreak/>
        <w:t>Clinique de l’IC</w:t>
      </w:r>
      <w:r>
        <w:rPr>
          <w:sz w:val="20"/>
          <w:szCs w:val="20"/>
        </w:rPr>
        <w:t> :</w:t>
      </w:r>
    </w:p>
    <w:p w:rsidR="00A65741" w:rsidRDefault="00A65741" w:rsidP="00A65741">
      <w:pPr>
        <w:spacing w:after="0"/>
        <w:rPr>
          <w:sz w:val="20"/>
          <w:szCs w:val="20"/>
        </w:rPr>
      </w:pPr>
      <w:r w:rsidRPr="008A6000">
        <w:rPr>
          <w:b/>
          <w:sz w:val="20"/>
          <w:szCs w:val="20"/>
        </w:rPr>
        <w:t>Symptômes</w:t>
      </w:r>
      <w:r>
        <w:rPr>
          <w:sz w:val="20"/>
          <w:szCs w:val="20"/>
        </w:rPr>
        <w:t> :</w:t>
      </w:r>
    </w:p>
    <w:p w:rsidR="007E292A" w:rsidRPr="00A65741" w:rsidRDefault="007E292A" w:rsidP="00A65741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A65741">
        <w:rPr>
          <w:sz w:val="20"/>
          <w:szCs w:val="20"/>
        </w:rPr>
        <w:t>Intolérance à l’effort (c’est rare qu’un patient souffre de symptômes au repos)</w:t>
      </w:r>
    </w:p>
    <w:p w:rsidR="007E292A" w:rsidRDefault="007E292A" w:rsidP="007E292A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Fatigue : ne pas confondre avec somnolence, ici on parle plutôt de lassitude.</w:t>
      </w:r>
    </w:p>
    <w:p w:rsidR="007E292A" w:rsidRDefault="007E292A" w:rsidP="007E292A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Dyspnée</w:t>
      </w:r>
    </w:p>
    <w:p w:rsidR="007E292A" w:rsidRDefault="007E292A" w:rsidP="007E292A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Œdèmes des MI : causent orthopnée, dyspnée paroxystique no</w:t>
      </w:r>
      <w:r w:rsidR="00A65741">
        <w:rPr>
          <w:sz w:val="20"/>
          <w:szCs w:val="20"/>
        </w:rPr>
        <w:t>cturne</w:t>
      </w:r>
    </w:p>
    <w:p w:rsidR="00A65741" w:rsidRDefault="00A65741" w:rsidP="00A65741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Troubles du sommeil (respiration </w:t>
      </w:r>
      <w:proofErr w:type="spellStart"/>
      <w:r>
        <w:rPr>
          <w:sz w:val="20"/>
          <w:szCs w:val="20"/>
        </w:rPr>
        <w:t>Cheyne</w:t>
      </w:r>
      <w:proofErr w:type="spellEnd"/>
      <w:r>
        <w:rPr>
          <w:sz w:val="20"/>
          <w:szCs w:val="20"/>
        </w:rPr>
        <w:t>-Stokes)</w:t>
      </w:r>
    </w:p>
    <w:p w:rsidR="007E292A" w:rsidRDefault="00A65741" w:rsidP="007E292A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Nausées, inconfort abdominal par congestion hépatique ou gastrique.</w:t>
      </w:r>
    </w:p>
    <w:p w:rsidR="00A65741" w:rsidRDefault="00A65741" w:rsidP="00A65741">
      <w:pPr>
        <w:spacing w:after="0"/>
        <w:rPr>
          <w:sz w:val="20"/>
        </w:rPr>
      </w:pPr>
      <w:r w:rsidRPr="008A6000">
        <w:rPr>
          <w:b/>
          <w:sz w:val="20"/>
        </w:rPr>
        <w:t>Signes</w:t>
      </w:r>
      <w:r>
        <w:rPr>
          <w:sz w:val="20"/>
        </w:rPr>
        <w:t> :</w:t>
      </w:r>
    </w:p>
    <w:p w:rsidR="00A65741" w:rsidRDefault="00A65741" w:rsidP="00A65741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A65741">
        <w:rPr>
          <w:sz w:val="20"/>
        </w:rPr>
        <w:t xml:space="preserve">Tachycardie, </w:t>
      </w:r>
      <w:proofErr w:type="spellStart"/>
      <w:r w:rsidRPr="00A65741">
        <w:rPr>
          <w:sz w:val="20"/>
        </w:rPr>
        <w:t>tachypnée</w:t>
      </w:r>
      <w:proofErr w:type="spellEnd"/>
      <w:r w:rsidRPr="00A65741">
        <w:rPr>
          <w:sz w:val="20"/>
        </w:rPr>
        <w:t xml:space="preserve"> (dépend de sévérité)</w:t>
      </w:r>
    </w:p>
    <w:p w:rsidR="0019715A" w:rsidRPr="00A65741" w:rsidRDefault="0019715A" w:rsidP="00A65741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Tension systolique souvent abaissée (distinguer hypotension et </w:t>
      </w:r>
      <w:proofErr w:type="spellStart"/>
      <w:r>
        <w:rPr>
          <w:sz w:val="20"/>
        </w:rPr>
        <w:t>hypoperfusion</w:t>
      </w:r>
      <w:proofErr w:type="spellEnd"/>
      <w:r>
        <w:rPr>
          <w:sz w:val="20"/>
        </w:rPr>
        <w:t> !)</w:t>
      </w:r>
    </w:p>
    <w:p w:rsidR="0019715A" w:rsidRDefault="0019715A" w:rsidP="00A65741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Œdèmes périphériques (surcharge &gt;3L), souvent déclives et prenant le godet</w:t>
      </w:r>
    </w:p>
    <w:p w:rsidR="00A65741" w:rsidRDefault="00A65741" w:rsidP="00A65741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Râles pulmonaires, zones d’hypoventilation au niveau des bases</w:t>
      </w:r>
    </w:p>
    <w:p w:rsidR="00A65741" w:rsidRPr="0019715A" w:rsidRDefault="00A65741" w:rsidP="0019715A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Distension des veines jugulaires</w:t>
      </w:r>
      <w:r w:rsidR="0019715A">
        <w:rPr>
          <w:sz w:val="20"/>
        </w:rPr>
        <w:t>, hépatomégalie (reflux hépato-jugulaire)</w:t>
      </w:r>
    </w:p>
    <w:p w:rsidR="00A65741" w:rsidRDefault="00A65741" w:rsidP="00A65741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Galop/souffle à l’auscultation ca</w:t>
      </w:r>
      <w:r w:rsidR="0019715A">
        <w:rPr>
          <w:sz w:val="20"/>
        </w:rPr>
        <w:t xml:space="preserve">rdiaque/son B3 : s’entend juste après la fermeture de la valve aortique (B2), à cause du remplissage brutal qui se fait par </w:t>
      </w:r>
      <w:proofErr w:type="spellStart"/>
      <w:r w:rsidR="0019715A">
        <w:rPr>
          <w:sz w:val="20"/>
        </w:rPr>
        <w:t>précharge</w:t>
      </w:r>
      <w:proofErr w:type="spellEnd"/>
      <w:r w:rsidR="0019715A">
        <w:rPr>
          <w:sz w:val="20"/>
        </w:rPr>
        <w:t xml:space="preserve"> élevée.</w:t>
      </w:r>
    </w:p>
    <w:p w:rsidR="0019715A" w:rsidRPr="00465B66" w:rsidRDefault="0019715A" w:rsidP="00465B66">
      <w:pPr>
        <w:spacing w:after="0"/>
        <w:rPr>
          <w:color w:val="FF0000"/>
          <w:sz w:val="20"/>
        </w:rPr>
      </w:pPr>
      <w:r w:rsidRPr="00465B66">
        <w:rPr>
          <w:color w:val="FF0000"/>
          <w:sz w:val="20"/>
        </w:rPr>
        <w:t xml:space="preserve">Attention : </w:t>
      </w:r>
      <w:r w:rsidR="00465B66" w:rsidRPr="00465B66">
        <w:rPr>
          <w:color w:val="FF0000"/>
          <w:sz w:val="20"/>
        </w:rPr>
        <w:t>un tableau clinique peut être évocateur mais non diagnostique d’une IC. Il faudra vérifier via…</w:t>
      </w:r>
    </w:p>
    <w:p w:rsidR="008A6000" w:rsidRDefault="008A6000" w:rsidP="00465B66">
      <w:pPr>
        <w:spacing w:after="0"/>
        <w:rPr>
          <w:sz w:val="20"/>
        </w:rPr>
      </w:pPr>
    </w:p>
    <w:p w:rsidR="00A65741" w:rsidRDefault="00A65741" w:rsidP="00465B66">
      <w:pPr>
        <w:spacing w:after="0"/>
        <w:rPr>
          <w:sz w:val="20"/>
        </w:rPr>
      </w:pPr>
      <w:r w:rsidRPr="008A6000">
        <w:rPr>
          <w:b/>
          <w:sz w:val="20"/>
        </w:rPr>
        <w:t>Preuves objectives d’une anomalie cardiaque</w:t>
      </w:r>
      <w:r w:rsidRPr="00A65741">
        <w:rPr>
          <w:sz w:val="20"/>
        </w:rPr>
        <w:t> :</w:t>
      </w:r>
    </w:p>
    <w:p w:rsidR="00465B66" w:rsidRDefault="00465B66" w:rsidP="00465B66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ECG : r</w:t>
      </w:r>
      <w:r w:rsidRPr="00465B66">
        <w:rPr>
          <w:sz w:val="20"/>
        </w:rPr>
        <w:t>arement</w:t>
      </w:r>
      <w:r>
        <w:rPr>
          <w:sz w:val="20"/>
        </w:rPr>
        <w:t xml:space="preserve"> </w:t>
      </w:r>
      <w:r w:rsidRPr="00465B66">
        <w:rPr>
          <w:sz w:val="20"/>
        </w:rPr>
        <w:t>normal,</w:t>
      </w:r>
      <w:r>
        <w:rPr>
          <w:sz w:val="20"/>
        </w:rPr>
        <w:t xml:space="preserve"> modifications aspécifiques mais utile à la recherche étiologique</w:t>
      </w:r>
    </w:p>
    <w:p w:rsidR="00465B66" w:rsidRDefault="00465B66" w:rsidP="00465B66">
      <w:pPr>
        <w:pStyle w:val="ListParagraph"/>
        <w:numPr>
          <w:ilvl w:val="0"/>
          <w:numId w:val="9"/>
        </w:numPr>
        <w:spacing w:after="0"/>
        <w:rPr>
          <w:sz w:val="20"/>
        </w:rPr>
      </w:pPr>
      <w:r>
        <w:rPr>
          <w:sz w:val="20"/>
        </w:rPr>
        <w:t>Troubles du rythme/conduction</w:t>
      </w:r>
    </w:p>
    <w:p w:rsidR="00465B66" w:rsidRDefault="00465B66" w:rsidP="00465B66">
      <w:pPr>
        <w:pStyle w:val="ListParagraph"/>
        <w:numPr>
          <w:ilvl w:val="0"/>
          <w:numId w:val="9"/>
        </w:numPr>
        <w:spacing w:after="0"/>
        <w:rPr>
          <w:sz w:val="20"/>
        </w:rPr>
      </w:pPr>
      <w:r>
        <w:rPr>
          <w:sz w:val="20"/>
        </w:rPr>
        <w:t>Signes d’ischémie ou d’infarctus</w:t>
      </w:r>
    </w:p>
    <w:p w:rsidR="00465B66" w:rsidRDefault="00465B66" w:rsidP="00465B66">
      <w:pPr>
        <w:pStyle w:val="ListParagraph"/>
        <w:numPr>
          <w:ilvl w:val="0"/>
          <w:numId w:val="9"/>
        </w:numPr>
        <w:spacing w:after="0"/>
        <w:rPr>
          <w:sz w:val="20"/>
        </w:rPr>
      </w:pPr>
      <w:r>
        <w:rPr>
          <w:sz w:val="20"/>
        </w:rPr>
        <w:t>Signes d’hypertrophie</w:t>
      </w:r>
    </w:p>
    <w:p w:rsidR="00E226EE" w:rsidRDefault="00E226EE" w:rsidP="00E226EE">
      <w:pPr>
        <w:pStyle w:val="ListParagraph"/>
        <w:spacing w:after="0"/>
        <w:ind w:left="1440"/>
        <w:rPr>
          <w:sz w:val="20"/>
        </w:rPr>
      </w:pPr>
    </w:p>
    <w:p w:rsidR="00465B66" w:rsidRDefault="00465B66" w:rsidP="00465B66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Radio du thorax : </w:t>
      </w:r>
    </w:p>
    <w:p w:rsidR="00465B66" w:rsidRDefault="00465B66" w:rsidP="00465B66">
      <w:pPr>
        <w:pStyle w:val="ListParagraph"/>
        <w:numPr>
          <w:ilvl w:val="0"/>
          <w:numId w:val="10"/>
        </w:numPr>
        <w:spacing w:after="0"/>
        <w:rPr>
          <w:sz w:val="20"/>
        </w:rPr>
      </w:pPr>
      <w:r>
        <w:rPr>
          <w:sz w:val="20"/>
        </w:rPr>
        <w:t>Cardiomégalie</w:t>
      </w:r>
      <w:r w:rsidR="000759AE">
        <w:rPr>
          <w:sz w:val="20"/>
        </w:rPr>
        <w:t xml:space="preserve"> (↑index thoracique)</w:t>
      </w:r>
    </w:p>
    <w:p w:rsidR="00465B66" w:rsidRDefault="00465B66" w:rsidP="00465B66">
      <w:pPr>
        <w:pStyle w:val="ListParagraph"/>
        <w:numPr>
          <w:ilvl w:val="0"/>
          <w:numId w:val="10"/>
        </w:numPr>
        <w:spacing w:after="0"/>
        <w:rPr>
          <w:sz w:val="20"/>
        </w:rPr>
      </w:pPr>
      <w:r>
        <w:rPr>
          <w:sz w:val="20"/>
        </w:rPr>
        <w:t>Vaisse</w:t>
      </w:r>
      <w:r w:rsidR="000759AE">
        <w:rPr>
          <w:sz w:val="20"/>
        </w:rPr>
        <w:t xml:space="preserve">aux sanguins blancs, œdème </w:t>
      </w:r>
      <w:proofErr w:type="spellStart"/>
      <w:r w:rsidR="000759AE">
        <w:rPr>
          <w:sz w:val="20"/>
        </w:rPr>
        <w:t>périb</w:t>
      </w:r>
      <w:r>
        <w:rPr>
          <w:sz w:val="20"/>
        </w:rPr>
        <w:t>ronchique</w:t>
      </w:r>
      <w:proofErr w:type="spellEnd"/>
      <w:r>
        <w:rPr>
          <w:sz w:val="20"/>
        </w:rPr>
        <w:t xml:space="preserve"> et lignes de </w:t>
      </w:r>
      <w:proofErr w:type="spellStart"/>
      <w:r>
        <w:rPr>
          <w:sz w:val="20"/>
        </w:rPr>
        <w:t>Kerley</w:t>
      </w:r>
      <w:proofErr w:type="spellEnd"/>
      <w:r>
        <w:rPr>
          <w:sz w:val="20"/>
        </w:rPr>
        <w:t xml:space="preserve"> sont signes d’HTP et IC</w:t>
      </w:r>
    </w:p>
    <w:p w:rsidR="00B13959" w:rsidRDefault="00B13959" w:rsidP="00B13959">
      <w:pPr>
        <w:pStyle w:val="ListParagraph"/>
        <w:spacing w:after="0"/>
        <w:ind w:left="1440"/>
        <w:rPr>
          <w:sz w:val="20"/>
        </w:rPr>
      </w:pPr>
      <w:r>
        <w:rPr>
          <w:sz w:val="20"/>
        </w:rPr>
        <w:t>(</w:t>
      </w:r>
      <w:r w:rsidRPr="00B13959">
        <w:rPr>
          <w:color w:val="FF0000"/>
          <w:sz w:val="20"/>
        </w:rPr>
        <w:t>CAVE</w:t>
      </w:r>
      <w:r>
        <w:rPr>
          <w:sz w:val="20"/>
        </w:rPr>
        <w:t> : ces signes de stase sont souvent absents dans formes subaiguës)</w:t>
      </w:r>
    </w:p>
    <w:p w:rsidR="00465B66" w:rsidRDefault="00465B66" w:rsidP="00465B66">
      <w:pPr>
        <w:pStyle w:val="ListParagraph"/>
        <w:numPr>
          <w:ilvl w:val="0"/>
          <w:numId w:val="10"/>
        </w:numPr>
        <w:spacing w:after="0"/>
        <w:rPr>
          <w:sz w:val="20"/>
        </w:rPr>
      </w:pPr>
      <w:r>
        <w:rPr>
          <w:sz w:val="20"/>
        </w:rPr>
        <w:t xml:space="preserve">Utile pour </w:t>
      </w:r>
      <w:r w:rsidR="00B13959">
        <w:rPr>
          <w:sz w:val="20"/>
        </w:rPr>
        <w:t>chercher diagnostic alternatif pulmonaire</w:t>
      </w:r>
    </w:p>
    <w:p w:rsidR="00E226EE" w:rsidRPr="00465B66" w:rsidRDefault="00E226EE" w:rsidP="00E226EE">
      <w:pPr>
        <w:pStyle w:val="ListParagraph"/>
        <w:spacing w:after="0"/>
        <w:ind w:left="1440"/>
        <w:rPr>
          <w:sz w:val="20"/>
        </w:rPr>
      </w:pPr>
    </w:p>
    <w:p w:rsidR="00B13959" w:rsidRDefault="00B13959" w:rsidP="00B13959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Laboratoire aspécifique :</w:t>
      </w:r>
    </w:p>
    <w:p w:rsidR="00B13959" w:rsidRDefault="00B13959" w:rsidP="00B13959">
      <w:pPr>
        <w:pStyle w:val="ListParagraph"/>
        <w:numPr>
          <w:ilvl w:val="0"/>
          <w:numId w:val="10"/>
        </w:numPr>
        <w:spacing w:after="0"/>
        <w:rPr>
          <w:sz w:val="20"/>
        </w:rPr>
      </w:pPr>
      <w:r>
        <w:rPr>
          <w:sz w:val="20"/>
        </w:rPr>
        <w:t>Formule sanguine : permet de faire diagnostic différentiel si anémie ou hémodilution</w:t>
      </w:r>
    </w:p>
    <w:p w:rsidR="00B13959" w:rsidRDefault="00B13959" w:rsidP="00B13959">
      <w:pPr>
        <w:pStyle w:val="ListParagraph"/>
        <w:numPr>
          <w:ilvl w:val="0"/>
          <w:numId w:val="10"/>
        </w:numPr>
        <w:spacing w:after="0"/>
        <w:rPr>
          <w:sz w:val="20"/>
        </w:rPr>
      </w:pPr>
      <w:r>
        <w:rPr>
          <w:sz w:val="20"/>
        </w:rPr>
        <w:t xml:space="preserve">Électrolytes : </w:t>
      </w:r>
      <w:proofErr w:type="spellStart"/>
      <w:r>
        <w:rPr>
          <w:sz w:val="20"/>
        </w:rPr>
        <w:t>hypoNa</w:t>
      </w:r>
      <w:proofErr w:type="spellEnd"/>
      <w:r>
        <w:rPr>
          <w:sz w:val="20"/>
        </w:rPr>
        <w:t xml:space="preserve"> (IC sévère), </w:t>
      </w:r>
      <w:proofErr w:type="spellStart"/>
      <w:r>
        <w:rPr>
          <w:sz w:val="20"/>
        </w:rPr>
        <w:t>hyperK</w:t>
      </w:r>
      <w:proofErr w:type="spellEnd"/>
      <w:r>
        <w:rPr>
          <w:sz w:val="20"/>
        </w:rPr>
        <w:t xml:space="preserve"> (IR/arythmie), </w:t>
      </w:r>
      <w:proofErr w:type="spellStart"/>
      <w:r>
        <w:rPr>
          <w:sz w:val="20"/>
        </w:rPr>
        <w:t>hyperCa</w:t>
      </w:r>
      <w:proofErr w:type="spellEnd"/>
      <w:r>
        <w:rPr>
          <w:sz w:val="20"/>
        </w:rPr>
        <w:t>/P (IR et IC)</w:t>
      </w:r>
    </w:p>
    <w:p w:rsidR="00B13959" w:rsidRDefault="00B13959" w:rsidP="00B13959">
      <w:pPr>
        <w:pStyle w:val="ListParagraph"/>
        <w:numPr>
          <w:ilvl w:val="0"/>
          <w:numId w:val="10"/>
        </w:numPr>
        <w:spacing w:after="0"/>
        <w:rPr>
          <w:sz w:val="20"/>
        </w:rPr>
      </w:pPr>
      <w:r>
        <w:rPr>
          <w:sz w:val="20"/>
        </w:rPr>
        <w:t>Urée/créatinine : diagnostic différentiel avec IRC</w:t>
      </w:r>
    </w:p>
    <w:p w:rsidR="00B13959" w:rsidRDefault="00B13959" w:rsidP="00B13959">
      <w:pPr>
        <w:pStyle w:val="ListParagraph"/>
        <w:numPr>
          <w:ilvl w:val="0"/>
          <w:numId w:val="10"/>
        </w:numPr>
        <w:spacing w:after="0"/>
        <w:rPr>
          <w:sz w:val="20"/>
        </w:rPr>
      </w:pPr>
      <w:r>
        <w:rPr>
          <w:sz w:val="20"/>
        </w:rPr>
        <w:t xml:space="preserve">Tests hépatiques : diagnostic différentiel avec </w:t>
      </w:r>
      <w:proofErr w:type="spellStart"/>
      <w:r>
        <w:rPr>
          <w:sz w:val="20"/>
        </w:rPr>
        <w:t>hypoalbuminémie</w:t>
      </w:r>
      <w:proofErr w:type="spellEnd"/>
      <w:r>
        <w:rPr>
          <w:sz w:val="20"/>
        </w:rPr>
        <w:t xml:space="preserve"> sévère</w:t>
      </w:r>
      <w:r w:rsidR="000759AE">
        <w:rPr>
          <w:sz w:val="20"/>
        </w:rPr>
        <w:t xml:space="preserve"> → </w:t>
      </w:r>
      <w:proofErr w:type="spellStart"/>
      <w:r w:rsidR="000759AE">
        <w:rPr>
          <w:sz w:val="20"/>
        </w:rPr>
        <w:t>oedèmes</w:t>
      </w:r>
      <w:proofErr w:type="spellEnd"/>
      <w:r w:rsidR="000759AE">
        <w:rPr>
          <w:sz w:val="20"/>
        </w:rPr>
        <w:t xml:space="preserve">, </w:t>
      </w:r>
      <w:proofErr w:type="spellStart"/>
      <w:r w:rsidR="000759AE">
        <w:rPr>
          <w:sz w:val="20"/>
        </w:rPr>
        <w:t>hypoTA</w:t>
      </w:r>
      <w:proofErr w:type="spellEnd"/>
    </w:p>
    <w:p w:rsidR="00B13959" w:rsidRDefault="00B13959" w:rsidP="00B13959">
      <w:pPr>
        <w:pStyle w:val="ListParagraph"/>
        <w:numPr>
          <w:ilvl w:val="0"/>
          <w:numId w:val="10"/>
        </w:numPr>
        <w:spacing w:after="0"/>
        <w:rPr>
          <w:sz w:val="20"/>
        </w:rPr>
      </w:pPr>
      <w:r>
        <w:rPr>
          <w:sz w:val="20"/>
        </w:rPr>
        <w:t xml:space="preserve">Autres : TSH, </w:t>
      </w:r>
      <w:proofErr w:type="spellStart"/>
      <w:r>
        <w:rPr>
          <w:sz w:val="20"/>
        </w:rPr>
        <w:t>ferritine</w:t>
      </w:r>
      <w:proofErr w:type="spellEnd"/>
      <w:r>
        <w:rPr>
          <w:sz w:val="20"/>
        </w:rPr>
        <w:t xml:space="preserve">, CRP, </w:t>
      </w:r>
      <w:proofErr w:type="spellStart"/>
      <w:r>
        <w:rPr>
          <w:sz w:val="20"/>
        </w:rPr>
        <w:t>lyme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troponine</w:t>
      </w:r>
      <w:proofErr w:type="spellEnd"/>
      <w:r>
        <w:rPr>
          <w:sz w:val="20"/>
        </w:rPr>
        <w:t xml:space="preserve">, bilan auto-immun, </w:t>
      </w:r>
      <w:proofErr w:type="spellStart"/>
      <w:r>
        <w:rPr>
          <w:sz w:val="20"/>
        </w:rPr>
        <w:t>Lyme</w:t>
      </w:r>
      <w:proofErr w:type="spellEnd"/>
      <w:r>
        <w:rPr>
          <w:sz w:val="20"/>
        </w:rPr>
        <w:t>…</w:t>
      </w:r>
    </w:p>
    <w:p w:rsidR="00E226EE" w:rsidRDefault="00E226EE" w:rsidP="00E226EE">
      <w:pPr>
        <w:pStyle w:val="ListParagraph"/>
        <w:spacing w:after="0"/>
        <w:ind w:left="1440"/>
        <w:rPr>
          <w:sz w:val="20"/>
        </w:rPr>
      </w:pPr>
    </w:p>
    <w:p w:rsidR="00E226EE" w:rsidRDefault="00E226EE">
      <w:pPr>
        <w:rPr>
          <w:sz w:val="20"/>
        </w:rPr>
      </w:pPr>
      <w:r>
        <w:rPr>
          <w:sz w:val="20"/>
        </w:rPr>
        <w:br w:type="page"/>
      </w:r>
    </w:p>
    <w:p w:rsidR="00B13959" w:rsidRDefault="00B13959" w:rsidP="00B13959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lastRenderedPageBreak/>
        <w:t>Laboratoire spécifique :</w:t>
      </w:r>
      <w:r w:rsidR="00633004">
        <w:rPr>
          <w:sz w:val="20"/>
        </w:rPr>
        <w:t xml:space="preserve"> peptides </w:t>
      </w:r>
      <w:proofErr w:type="spellStart"/>
      <w:r w:rsidR="00633004">
        <w:rPr>
          <w:sz w:val="20"/>
        </w:rPr>
        <w:t>natriurétiques</w:t>
      </w:r>
      <w:proofErr w:type="spellEnd"/>
      <w:r w:rsidR="00633004" w:rsidRPr="00633004">
        <w:rPr>
          <w:sz w:val="20"/>
        </w:rPr>
        <w:t xml:space="preserve"> </w:t>
      </w:r>
      <w:r w:rsidR="00633004">
        <w:rPr>
          <w:sz w:val="20"/>
        </w:rPr>
        <w:t xml:space="preserve">= </w:t>
      </w:r>
      <w:r w:rsidR="00633004" w:rsidRPr="00633004">
        <w:rPr>
          <w:sz w:val="20"/>
        </w:rPr>
        <w:t>protection contre l</w:t>
      </w:r>
      <w:r w:rsidR="00633004">
        <w:rPr>
          <w:sz w:val="20"/>
        </w:rPr>
        <w:t xml:space="preserve">a surcharge </w:t>
      </w:r>
      <w:proofErr w:type="spellStart"/>
      <w:r w:rsidR="00633004">
        <w:rPr>
          <w:sz w:val="20"/>
        </w:rPr>
        <w:t>volémique</w:t>
      </w:r>
      <w:proofErr w:type="spellEnd"/>
    </w:p>
    <w:p w:rsidR="00633004" w:rsidRPr="00262E4A" w:rsidRDefault="00B13959" w:rsidP="00B13959">
      <w:pPr>
        <w:pStyle w:val="ListParagraph"/>
        <w:numPr>
          <w:ilvl w:val="0"/>
          <w:numId w:val="11"/>
        </w:numPr>
        <w:spacing w:after="0"/>
        <w:rPr>
          <w:sz w:val="20"/>
        </w:rPr>
      </w:pPr>
      <w:r w:rsidRPr="00262E4A">
        <w:rPr>
          <w:sz w:val="20"/>
        </w:rPr>
        <w:t>A</w:t>
      </w:r>
      <w:r w:rsidR="00633004" w:rsidRPr="00262E4A">
        <w:rPr>
          <w:sz w:val="20"/>
        </w:rPr>
        <w:t xml:space="preserve">NF (atrial </w:t>
      </w:r>
      <w:proofErr w:type="spellStart"/>
      <w:r w:rsidR="00633004" w:rsidRPr="00262E4A">
        <w:rPr>
          <w:sz w:val="20"/>
        </w:rPr>
        <w:t>natriuretic</w:t>
      </w:r>
      <w:proofErr w:type="spellEnd"/>
      <w:r w:rsidR="00633004" w:rsidRPr="00262E4A">
        <w:rPr>
          <w:sz w:val="20"/>
        </w:rPr>
        <w:t xml:space="preserve"> factor) :</w:t>
      </w:r>
      <w:r w:rsidR="00262E4A" w:rsidRPr="00262E4A">
        <w:rPr>
          <w:sz w:val="20"/>
        </w:rPr>
        <w:t xml:space="preserve"> synthèse et stockage dans oreillettes, ré</w:t>
      </w:r>
      <w:r w:rsidR="00262E4A">
        <w:rPr>
          <w:sz w:val="20"/>
        </w:rPr>
        <w:t>ponse immédiate avec régulation fine.</w:t>
      </w:r>
    </w:p>
    <w:p w:rsidR="00633004" w:rsidRPr="00262E4A" w:rsidRDefault="00B13959" w:rsidP="00B13959">
      <w:pPr>
        <w:pStyle w:val="ListParagraph"/>
        <w:numPr>
          <w:ilvl w:val="0"/>
          <w:numId w:val="11"/>
        </w:numPr>
        <w:spacing w:after="0"/>
        <w:rPr>
          <w:sz w:val="20"/>
        </w:rPr>
      </w:pPr>
      <w:r w:rsidRPr="00262E4A">
        <w:rPr>
          <w:sz w:val="20"/>
        </w:rPr>
        <w:t>BNP (</w:t>
      </w:r>
      <w:proofErr w:type="spellStart"/>
      <w:r w:rsidRPr="00262E4A">
        <w:rPr>
          <w:sz w:val="20"/>
        </w:rPr>
        <w:t>brain</w:t>
      </w:r>
      <w:proofErr w:type="spellEnd"/>
      <w:r w:rsidRPr="00262E4A">
        <w:rPr>
          <w:sz w:val="20"/>
        </w:rPr>
        <w:t xml:space="preserve"> </w:t>
      </w:r>
      <w:proofErr w:type="spellStart"/>
      <w:r w:rsidRPr="00262E4A">
        <w:rPr>
          <w:sz w:val="20"/>
        </w:rPr>
        <w:t>natriuretic</w:t>
      </w:r>
      <w:proofErr w:type="spellEnd"/>
      <w:r w:rsidRPr="00262E4A">
        <w:rPr>
          <w:sz w:val="20"/>
        </w:rPr>
        <w:t xml:space="preserve"> peptide)</w:t>
      </w:r>
      <w:r w:rsidR="00633004" w:rsidRPr="00262E4A">
        <w:rPr>
          <w:sz w:val="20"/>
        </w:rPr>
        <w:t> :</w:t>
      </w:r>
      <w:r w:rsidR="00262E4A" w:rsidRPr="00262E4A">
        <w:rPr>
          <w:sz w:val="20"/>
        </w:rPr>
        <w:t xml:space="preserve"> synthèse par</w:t>
      </w:r>
      <w:r w:rsidR="00262E4A">
        <w:rPr>
          <w:sz w:val="20"/>
        </w:rPr>
        <w:t xml:space="preserve"> les ventricules, quasi pas de stockage, sécrétion constante et réponse lente (&gt;1h). Sa demi-vie est plus longue que celle du ANF. Sa sécrétion est </w:t>
      </w:r>
      <w:proofErr w:type="spellStart"/>
      <w:r w:rsidR="00262E4A">
        <w:rPr>
          <w:sz w:val="20"/>
        </w:rPr>
        <w:t>médiée</w:t>
      </w:r>
      <w:proofErr w:type="spellEnd"/>
      <w:r w:rsidR="00262E4A">
        <w:rPr>
          <w:sz w:val="20"/>
        </w:rPr>
        <w:t xml:space="preserve"> par l’étirement des </w:t>
      </w:r>
      <w:proofErr w:type="spellStart"/>
      <w:r w:rsidR="00262E4A">
        <w:rPr>
          <w:sz w:val="20"/>
        </w:rPr>
        <w:t>cardiomyocytes</w:t>
      </w:r>
      <w:proofErr w:type="spellEnd"/>
      <w:r w:rsidR="00262E4A">
        <w:rPr>
          <w:sz w:val="20"/>
        </w:rPr>
        <w:t xml:space="preserve"> pendant la diastole mais peut être modulée par des cytokines inflammatoires et hormones. Le pré-</w:t>
      </w:r>
      <w:proofErr w:type="spellStart"/>
      <w:r w:rsidR="00262E4A">
        <w:rPr>
          <w:sz w:val="20"/>
        </w:rPr>
        <w:t>proBNP</w:t>
      </w:r>
      <w:proofErr w:type="spellEnd"/>
      <w:r w:rsidR="00262E4A">
        <w:rPr>
          <w:sz w:val="20"/>
        </w:rPr>
        <w:t xml:space="preserve"> est clivé en pro-BNP dans la cellule, puis en BNP-NT + BNP32 (version active</w:t>
      </w:r>
      <w:r w:rsidR="00212D47">
        <w:rPr>
          <w:sz w:val="20"/>
        </w:rPr>
        <w:t>)</w:t>
      </w:r>
      <w:r w:rsidR="00262E4A">
        <w:rPr>
          <w:sz w:val="20"/>
        </w:rPr>
        <w:t> ; les deux sont libérés de la cellule. Leur dosage est généralement plus élevé chez l</w:t>
      </w:r>
      <w:r w:rsidR="00212D47">
        <w:rPr>
          <w:sz w:val="20"/>
        </w:rPr>
        <w:t>a</w:t>
      </w:r>
      <w:r w:rsidR="00262E4A">
        <w:rPr>
          <w:sz w:val="20"/>
        </w:rPr>
        <w:t xml:space="preserve"> femme que l</w:t>
      </w:r>
      <w:r w:rsidR="00212D47">
        <w:rPr>
          <w:sz w:val="20"/>
        </w:rPr>
        <w:t>’</w:t>
      </w:r>
      <w:r w:rsidR="00262E4A">
        <w:rPr>
          <w:sz w:val="20"/>
        </w:rPr>
        <w:t>homme et augmente avec l’âge.</w:t>
      </w:r>
      <w:r w:rsidR="00212D47">
        <w:rPr>
          <w:sz w:val="20"/>
        </w:rPr>
        <w:t xml:space="preserve"> Le BNP est corrélé à la sévérité de l’IC (90% de sensibilité et spécificité). À &lt;50 de BNP on peut exclure une IC avec une certitude de 99%.</w:t>
      </w:r>
    </w:p>
    <w:p w:rsidR="00B13959" w:rsidRDefault="00B13959" w:rsidP="00B13959">
      <w:pPr>
        <w:pStyle w:val="ListParagraph"/>
        <w:numPr>
          <w:ilvl w:val="0"/>
          <w:numId w:val="11"/>
        </w:numPr>
        <w:spacing w:after="0"/>
        <w:rPr>
          <w:sz w:val="20"/>
        </w:rPr>
      </w:pPr>
      <w:r w:rsidRPr="00262E4A">
        <w:rPr>
          <w:sz w:val="20"/>
        </w:rPr>
        <w:t xml:space="preserve">CNP (c-type </w:t>
      </w:r>
      <w:proofErr w:type="spellStart"/>
      <w:r w:rsidRPr="00262E4A">
        <w:rPr>
          <w:sz w:val="20"/>
        </w:rPr>
        <w:t>natriuretic</w:t>
      </w:r>
      <w:proofErr w:type="spellEnd"/>
      <w:r w:rsidRPr="00262E4A">
        <w:rPr>
          <w:sz w:val="20"/>
        </w:rPr>
        <w:t xml:space="preserve"> peptide): </w:t>
      </w:r>
      <w:r w:rsidR="00262E4A" w:rsidRPr="00262E4A">
        <w:rPr>
          <w:sz w:val="20"/>
        </w:rPr>
        <w:t>synthèse par</w:t>
      </w:r>
      <w:r w:rsidR="00262E4A">
        <w:rPr>
          <w:sz w:val="20"/>
        </w:rPr>
        <w:t xml:space="preserve"> cellules endothéliales.</w:t>
      </w:r>
    </w:p>
    <w:p w:rsidR="00E226EE" w:rsidRPr="00262E4A" w:rsidRDefault="00E226EE" w:rsidP="00E226EE">
      <w:pPr>
        <w:pStyle w:val="ListParagraph"/>
        <w:spacing w:after="0"/>
        <w:ind w:left="1440"/>
        <w:rPr>
          <w:sz w:val="20"/>
        </w:rPr>
      </w:pPr>
    </w:p>
    <w:p w:rsidR="00A65741" w:rsidRDefault="00212D47" w:rsidP="00212D47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Echocardiographie : rôle clef dans l’algorithme diagnostique.</w:t>
      </w:r>
      <w:r w:rsidR="008A6000">
        <w:rPr>
          <w:sz w:val="20"/>
          <w:szCs w:val="20"/>
        </w:rPr>
        <w:t xml:space="preserve"> Permet de regarder</w:t>
      </w:r>
    </w:p>
    <w:p w:rsidR="008A6000" w:rsidRDefault="008A6000" w:rsidP="008A6000">
      <w:pPr>
        <w:pStyle w:val="ListParagraph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Structure et fonction des deux ventricules</w:t>
      </w:r>
    </w:p>
    <w:p w:rsidR="008A6000" w:rsidRDefault="008A6000" w:rsidP="008A6000">
      <w:pPr>
        <w:pStyle w:val="ListParagraph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Évaluation du muscle cardiaque</w:t>
      </w:r>
    </w:p>
    <w:p w:rsidR="008A6000" w:rsidRDefault="008A6000" w:rsidP="008A6000">
      <w:pPr>
        <w:pStyle w:val="ListParagraph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Évaluation des valves</w:t>
      </w:r>
    </w:p>
    <w:p w:rsidR="008A6000" w:rsidRDefault="008A6000" w:rsidP="008A6000">
      <w:pPr>
        <w:pStyle w:val="ListParagraph"/>
        <w:numPr>
          <w:ilvl w:val="0"/>
          <w:numId w:val="12"/>
        </w:numPr>
        <w:rPr>
          <w:sz w:val="20"/>
          <w:szCs w:val="20"/>
        </w:rPr>
      </w:pPr>
      <w:r>
        <w:rPr>
          <w:sz w:val="20"/>
          <w:szCs w:val="20"/>
        </w:rPr>
        <w:t>Évaluation du péricarde</w:t>
      </w:r>
    </w:p>
    <w:p w:rsidR="008A6000" w:rsidRDefault="008A6000" w:rsidP="008A6000">
      <w:pPr>
        <w:rPr>
          <w:rFonts w:eastAsiaTheme="minorEastAsia"/>
          <w:sz w:val="20"/>
          <w:szCs w:val="20"/>
        </w:rPr>
      </w:pPr>
      <w:r>
        <w:rPr>
          <w:sz w:val="20"/>
          <w:szCs w:val="20"/>
        </w:rPr>
        <w:t xml:space="preserve">En présence de signes et symptômes d’IC, FE </w:t>
      </w:r>
      <m:oMath>
        <m:r>
          <w:rPr>
            <w:rFonts w:ascii="Cambria Math" w:hAnsi="Cambria Math"/>
            <w:sz w:val="20"/>
            <w:szCs w:val="20"/>
          </w:rPr>
          <m:t>≤</m:t>
        </m:r>
      </m:oMath>
      <w:r>
        <w:rPr>
          <w:rFonts w:eastAsiaTheme="minorEastAsia"/>
          <w:sz w:val="20"/>
          <w:szCs w:val="20"/>
        </w:rPr>
        <w:t xml:space="preserve"> 40% représente une IC à fraction d’EF réduite donc systolique. Si FE &gt;40-50%, c’est une IC à fraction d’EF préservée donc diastolique, mais il faut confirmer par une mise en évidence d’élévation des pressions de remplissage G.</w:t>
      </w:r>
    </w:p>
    <w:p w:rsidR="00FB5860" w:rsidRDefault="00FB5860" w:rsidP="008A6000">
      <w:pPr>
        <w:rPr>
          <w:rFonts w:eastAsiaTheme="minorEastAsia"/>
          <w:sz w:val="20"/>
          <w:szCs w:val="20"/>
        </w:rPr>
      </w:pPr>
      <w:r w:rsidRPr="00FB5860">
        <w:rPr>
          <w:rFonts w:eastAsiaTheme="minorEastAsia"/>
          <w:b/>
          <w:sz w:val="20"/>
          <w:szCs w:val="20"/>
          <w:u w:val="single"/>
        </w:rPr>
        <w:t>Bases du traitement dans IC</w:t>
      </w:r>
      <w:r>
        <w:rPr>
          <w:rFonts w:eastAsiaTheme="minorEastAsia"/>
          <w:sz w:val="20"/>
          <w:szCs w:val="20"/>
        </w:rPr>
        <w:t> :</w:t>
      </w:r>
    </w:p>
    <w:p w:rsidR="00FB5860" w:rsidRDefault="00FB5860" w:rsidP="008A6000">
      <w:pPr>
        <w:rPr>
          <w:rFonts w:eastAsiaTheme="minorEastAsia"/>
          <w:sz w:val="20"/>
          <w:szCs w:val="20"/>
        </w:rPr>
      </w:pPr>
      <w:r w:rsidRPr="00FB5860">
        <w:rPr>
          <w:rFonts w:eastAsiaTheme="minorEastAsia"/>
          <w:b/>
          <w:sz w:val="20"/>
          <w:szCs w:val="20"/>
        </w:rPr>
        <w:t>1</w:t>
      </w:r>
      <w:r w:rsidRPr="00FB5860">
        <w:rPr>
          <w:rFonts w:eastAsiaTheme="minorEastAsia"/>
          <w:b/>
          <w:sz w:val="20"/>
          <w:szCs w:val="20"/>
          <w:vertAlign w:val="superscript"/>
        </w:rPr>
        <w:t>er</w:t>
      </w:r>
      <w:r w:rsidRPr="00FB5860">
        <w:rPr>
          <w:rFonts w:eastAsiaTheme="minorEastAsia"/>
          <w:b/>
          <w:sz w:val="20"/>
          <w:szCs w:val="20"/>
        </w:rPr>
        <w:t xml:space="preserve"> objectif</w:t>
      </w:r>
      <w:r>
        <w:rPr>
          <w:rFonts w:eastAsiaTheme="minorEastAsia"/>
          <w:sz w:val="20"/>
          <w:szCs w:val="20"/>
        </w:rPr>
        <w:t xml:space="preserve"> : améliorer les symptômes : diurétiques de l’anse (furosémide, </w:t>
      </w:r>
      <w:proofErr w:type="spellStart"/>
      <w:r>
        <w:rPr>
          <w:rFonts w:eastAsiaTheme="minorEastAsia"/>
          <w:sz w:val="20"/>
          <w:szCs w:val="20"/>
        </w:rPr>
        <w:t>torazémide</w:t>
      </w:r>
      <w:proofErr w:type="spellEnd"/>
      <w:r>
        <w:rPr>
          <w:rFonts w:eastAsiaTheme="minorEastAsia"/>
          <w:sz w:val="20"/>
          <w:szCs w:val="20"/>
        </w:rPr>
        <w:t xml:space="preserve">). Si réponse insuffisante, augmenter les doses et adjoindre un </w:t>
      </w:r>
      <w:proofErr w:type="spellStart"/>
      <w:r>
        <w:rPr>
          <w:rFonts w:eastAsiaTheme="minorEastAsia"/>
          <w:sz w:val="20"/>
          <w:szCs w:val="20"/>
        </w:rPr>
        <w:t>thiazide</w:t>
      </w:r>
      <w:proofErr w:type="spellEnd"/>
      <w:r>
        <w:rPr>
          <w:rFonts w:eastAsiaTheme="minorEastAsia"/>
          <w:sz w:val="20"/>
          <w:szCs w:val="20"/>
        </w:rPr>
        <w:t>.</w:t>
      </w:r>
    </w:p>
    <w:p w:rsidR="00FB5860" w:rsidRDefault="00FB5860" w:rsidP="008A6000">
      <w:pPr>
        <w:rPr>
          <w:rFonts w:eastAsiaTheme="minorEastAsia"/>
          <w:sz w:val="20"/>
          <w:szCs w:val="20"/>
        </w:rPr>
      </w:pPr>
      <w:r w:rsidRPr="00FB5860">
        <w:rPr>
          <w:rFonts w:eastAsiaTheme="minorEastAsia"/>
          <w:b/>
          <w:sz w:val="20"/>
          <w:szCs w:val="20"/>
        </w:rPr>
        <w:t>2</w:t>
      </w:r>
      <w:r w:rsidRPr="00FB5860">
        <w:rPr>
          <w:rFonts w:eastAsiaTheme="minorEastAsia"/>
          <w:b/>
          <w:sz w:val="20"/>
          <w:szCs w:val="20"/>
          <w:vertAlign w:val="superscript"/>
        </w:rPr>
        <w:t>ème</w:t>
      </w:r>
      <w:r w:rsidRPr="00FB5860">
        <w:rPr>
          <w:rFonts w:eastAsiaTheme="minorEastAsia"/>
          <w:b/>
          <w:sz w:val="20"/>
          <w:szCs w:val="20"/>
        </w:rPr>
        <w:t xml:space="preserve"> objectif</w:t>
      </w:r>
      <w:r>
        <w:rPr>
          <w:rFonts w:eastAsiaTheme="minorEastAsia"/>
          <w:sz w:val="20"/>
          <w:szCs w:val="20"/>
        </w:rPr>
        <w:t> : améliorer le pronostic : IEC/ARAII, β-bloquants et antagonistes de l’aldostérone</w:t>
      </w:r>
    </w:p>
    <w:p w:rsidR="00FB5860" w:rsidRDefault="00FB5860" w:rsidP="00FB5860">
      <w:pPr>
        <w:spacing w:after="0"/>
        <w:rPr>
          <w:rFonts w:eastAsiaTheme="minorEastAsia"/>
          <w:sz w:val="20"/>
          <w:szCs w:val="20"/>
        </w:rPr>
      </w:pPr>
      <w:r w:rsidRPr="00FB5860">
        <w:rPr>
          <w:rFonts w:eastAsiaTheme="minorEastAsia"/>
          <w:b/>
          <w:sz w:val="20"/>
          <w:szCs w:val="20"/>
        </w:rPr>
        <w:t>Approches non pharmacologiques</w:t>
      </w:r>
      <w:r>
        <w:rPr>
          <w:rFonts w:eastAsiaTheme="minorEastAsia"/>
          <w:b/>
          <w:sz w:val="20"/>
          <w:szCs w:val="20"/>
        </w:rPr>
        <w:t xml:space="preserve"> et tr</w:t>
      </w:r>
      <w:r w:rsidR="00DE56E3">
        <w:rPr>
          <w:rFonts w:eastAsiaTheme="minorEastAsia"/>
          <w:b/>
          <w:sz w:val="20"/>
          <w:szCs w:val="20"/>
        </w:rPr>
        <w:t>aitements non médicamenteux</w:t>
      </w:r>
      <w:r>
        <w:rPr>
          <w:rFonts w:eastAsiaTheme="minorEastAsia"/>
          <w:sz w:val="20"/>
          <w:szCs w:val="20"/>
        </w:rPr>
        <w:t> :</w:t>
      </w:r>
    </w:p>
    <w:p w:rsidR="00FB5860" w:rsidRDefault="00FB5860" w:rsidP="00FB5860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Contrôle/surveillance du poids</w:t>
      </w:r>
    </w:p>
    <w:p w:rsidR="00FB5860" w:rsidRDefault="00FB5860" w:rsidP="00FB5860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Activité physique</w:t>
      </w:r>
    </w:p>
    <w:p w:rsidR="00FB5860" w:rsidRDefault="00FB5860" w:rsidP="00FB5860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Arrête du tabac, limiter consommation OH/liquide/sel</w:t>
      </w:r>
    </w:p>
    <w:p w:rsidR="00DE56E3" w:rsidRDefault="00DE56E3" w:rsidP="00FB5860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Défibrillateur implantable (pacemaker) : indiqué si FEVG &lt;35% ou pour prévenir mort subite</w:t>
      </w:r>
    </w:p>
    <w:p w:rsidR="00DE56E3" w:rsidRDefault="00DE56E3" w:rsidP="00FB5860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Thérapie par resynchronisation : même principe que le pacemaker sauf que les électrodes ne sont pas uniquement dans l’OD/VD mais aussi du côté gauche. Indiqué si FEVG &lt;35%, QRS &gt; 120ms et dyspnée de stade 3-4</w:t>
      </w:r>
      <w:r w:rsidR="000759AE">
        <w:rPr>
          <w:sz w:val="20"/>
          <w:szCs w:val="20"/>
        </w:rPr>
        <w:t xml:space="preserve"> (i.e. lors de faible effort/repos)</w:t>
      </w:r>
      <w:r>
        <w:rPr>
          <w:sz w:val="20"/>
          <w:szCs w:val="20"/>
        </w:rPr>
        <w:t>.</w:t>
      </w:r>
    </w:p>
    <w:p w:rsidR="00DE56E3" w:rsidRPr="00DE56E3" w:rsidRDefault="00DE56E3" w:rsidP="00DE56E3">
      <w:pPr>
        <w:spacing w:after="0"/>
        <w:rPr>
          <w:sz w:val="20"/>
          <w:szCs w:val="20"/>
        </w:rPr>
      </w:pPr>
      <w:r w:rsidRPr="00DE56E3">
        <w:rPr>
          <w:b/>
          <w:sz w:val="20"/>
          <w:szCs w:val="20"/>
        </w:rPr>
        <w:t>Traitement de l’IC terminale </w:t>
      </w:r>
      <w:r>
        <w:rPr>
          <w:sz w:val="20"/>
          <w:szCs w:val="20"/>
        </w:rPr>
        <w:t>:</w:t>
      </w:r>
    </w:p>
    <w:p w:rsidR="00DE56E3" w:rsidRPr="00DE56E3" w:rsidRDefault="00DE56E3" w:rsidP="00DE56E3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Assistance ventriculaire : </w:t>
      </w:r>
      <w:r w:rsidRPr="00DE56E3">
        <w:rPr>
          <w:sz w:val="20"/>
        </w:rPr>
        <w:t> pompe cardiaque artificielle utilisée en cas d’insuffisance cardiaque grave. Ce dispositif remplace la fonction de pompage du cœur jusqu’à ce qu’un greffon soit disponible pour réaliser une transplantation cardiaque</w:t>
      </w:r>
      <w:r>
        <w:rPr>
          <w:sz w:val="20"/>
        </w:rPr>
        <w:t xml:space="preserve"> (« pont à la greffe »)</w:t>
      </w:r>
    </w:p>
    <w:p w:rsidR="00DE56E3" w:rsidRPr="00FB5860" w:rsidRDefault="00DE56E3" w:rsidP="00FB5860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</w:rPr>
        <w:t>Transplantation cardiaque</w:t>
      </w:r>
    </w:p>
    <w:sectPr w:rsidR="00DE56E3" w:rsidRPr="00FB5860" w:rsidSect="00820F64">
      <w:footerReference w:type="default" r:id="rId8"/>
      <w:pgSz w:w="11906" w:h="16838"/>
      <w:pgMar w:top="1417" w:right="1417" w:bottom="1417" w:left="1417" w:header="708" w:footer="45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109BF" w:rsidRDefault="00A109BF" w:rsidP="00820F64">
      <w:pPr>
        <w:spacing w:after="0" w:line="240" w:lineRule="auto"/>
      </w:pPr>
      <w:r>
        <w:separator/>
      </w:r>
    </w:p>
  </w:endnote>
  <w:endnote w:type="continuationSeparator" w:id="0">
    <w:p w:rsidR="00A109BF" w:rsidRDefault="00A109BF" w:rsidP="00820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16"/>
      </w:rPr>
      <w:id w:val="137808335"/>
      <w:docPartObj>
        <w:docPartGallery w:val="Page Numbers (Bottom of Page)"/>
        <w:docPartUnique/>
      </w:docPartObj>
    </w:sdtPr>
    <w:sdtContent>
      <w:p w:rsidR="00FB5860" w:rsidRPr="00820F64" w:rsidRDefault="000061F8">
        <w:pPr>
          <w:pStyle w:val="Footer"/>
          <w:jc w:val="right"/>
          <w:rPr>
            <w:sz w:val="16"/>
          </w:rPr>
        </w:pPr>
        <w:r w:rsidRPr="00820F64">
          <w:rPr>
            <w:sz w:val="16"/>
          </w:rPr>
          <w:fldChar w:fldCharType="begin"/>
        </w:r>
        <w:r w:rsidR="00FB5860" w:rsidRPr="00820F64">
          <w:rPr>
            <w:sz w:val="16"/>
          </w:rPr>
          <w:instrText xml:space="preserve"> PAGE   \* MERGEFORMAT </w:instrText>
        </w:r>
        <w:r w:rsidRPr="00820F64">
          <w:rPr>
            <w:sz w:val="16"/>
          </w:rPr>
          <w:fldChar w:fldCharType="separate"/>
        </w:r>
        <w:r w:rsidR="000759AE">
          <w:rPr>
            <w:noProof/>
            <w:sz w:val="16"/>
          </w:rPr>
          <w:t>4</w:t>
        </w:r>
        <w:r w:rsidRPr="00820F64">
          <w:rPr>
            <w:sz w:val="16"/>
          </w:rPr>
          <w:fldChar w:fldCharType="end"/>
        </w:r>
      </w:p>
    </w:sdtContent>
  </w:sdt>
  <w:p w:rsidR="00FB5860" w:rsidRPr="00820F64" w:rsidRDefault="00FB5860">
    <w:pPr>
      <w:pStyle w:val="Footer"/>
      <w:rPr>
        <w:sz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109BF" w:rsidRDefault="00A109BF" w:rsidP="00820F64">
      <w:pPr>
        <w:spacing w:after="0" w:line="240" w:lineRule="auto"/>
      </w:pPr>
      <w:r>
        <w:separator/>
      </w:r>
    </w:p>
  </w:footnote>
  <w:footnote w:type="continuationSeparator" w:id="0">
    <w:p w:rsidR="00A109BF" w:rsidRDefault="00A109BF" w:rsidP="00820F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FF0E12"/>
    <w:multiLevelType w:val="hybridMultilevel"/>
    <w:tmpl w:val="59C8D5FA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ABB351C"/>
    <w:multiLevelType w:val="hybridMultilevel"/>
    <w:tmpl w:val="7CA2D316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AF01166"/>
    <w:multiLevelType w:val="hybridMultilevel"/>
    <w:tmpl w:val="729AFB18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15A07A5"/>
    <w:multiLevelType w:val="hybridMultilevel"/>
    <w:tmpl w:val="F6C0C08A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D226F12"/>
    <w:multiLevelType w:val="hybridMultilevel"/>
    <w:tmpl w:val="A0B61070"/>
    <w:lvl w:ilvl="0" w:tplc="037268D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164F75"/>
    <w:multiLevelType w:val="hybridMultilevel"/>
    <w:tmpl w:val="E77E6440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CF34D8D"/>
    <w:multiLevelType w:val="hybridMultilevel"/>
    <w:tmpl w:val="E06AF2D6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7DC55BE"/>
    <w:multiLevelType w:val="hybridMultilevel"/>
    <w:tmpl w:val="5BE01F10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5E13C59"/>
    <w:multiLevelType w:val="hybridMultilevel"/>
    <w:tmpl w:val="D292AA20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DB74F11"/>
    <w:multiLevelType w:val="hybridMultilevel"/>
    <w:tmpl w:val="215C235E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79D0EA2"/>
    <w:multiLevelType w:val="hybridMultilevel"/>
    <w:tmpl w:val="484CFDCE"/>
    <w:lvl w:ilvl="0" w:tplc="7FCE73B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CBD2148"/>
    <w:multiLevelType w:val="hybridMultilevel"/>
    <w:tmpl w:val="1F06AB66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1"/>
  </w:num>
  <w:num w:numId="5">
    <w:abstractNumId w:val="10"/>
  </w:num>
  <w:num w:numId="6">
    <w:abstractNumId w:val="7"/>
  </w:num>
  <w:num w:numId="7">
    <w:abstractNumId w:val="9"/>
  </w:num>
  <w:num w:numId="8">
    <w:abstractNumId w:val="2"/>
  </w:num>
  <w:num w:numId="9">
    <w:abstractNumId w:val="6"/>
  </w:num>
  <w:num w:numId="10">
    <w:abstractNumId w:val="0"/>
  </w:num>
  <w:num w:numId="11">
    <w:abstractNumId w:val="8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370B6"/>
    <w:rsid w:val="000061F8"/>
    <w:rsid w:val="000077DC"/>
    <w:rsid w:val="00014D8B"/>
    <w:rsid w:val="000759AE"/>
    <w:rsid w:val="00097176"/>
    <w:rsid w:val="000A0B5C"/>
    <w:rsid w:val="0012326B"/>
    <w:rsid w:val="0019715A"/>
    <w:rsid w:val="001D1622"/>
    <w:rsid w:val="00212D47"/>
    <w:rsid w:val="00262E4A"/>
    <w:rsid w:val="003D5D5A"/>
    <w:rsid w:val="003F1B04"/>
    <w:rsid w:val="00465B66"/>
    <w:rsid w:val="004B00B9"/>
    <w:rsid w:val="00505797"/>
    <w:rsid w:val="00633004"/>
    <w:rsid w:val="006370B6"/>
    <w:rsid w:val="00700C81"/>
    <w:rsid w:val="007E292A"/>
    <w:rsid w:val="00820F64"/>
    <w:rsid w:val="008A6000"/>
    <w:rsid w:val="009B5901"/>
    <w:rsid w:val="00A109BF"/>
    <w:rsid w:val="00A65741"/>
    <w:rsid w:val="00AE6DA1"/>
    <w:rsid w:val="00B13959"/>
    <w:rsid w:val="00B74DF5"/>
    <w:rsid w:val="00BF63AF"/>
    <w:rsid w:val="00C70E8E"/>
    <w:rsid w:val="00DE56E3"/>
    <w:rsid w:val="00E226EE"/>
    <w:rsid w:val="00E364DB"/>
    <w:rsid w:val="00F1475F"/>
    <w:rsid w:val="00F452BA"/>
    <w:rsid w:val="00F56ABB"/>
    <w:rsid w:val="00FA0291"/>
    <w:rsid w:val="00FB58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71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20F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0F64"/>
  </w:style>
  <w:style w:type="paragraph" w:styleId="Footer">
    <w:name w:val="footer"/>
    <w:basedOn w:val="Normal"/>
    <w:link w:val="FooterChar"/>
    <w:uiPriority w:val="99"/>
    <w:unhideWhenUsed/>
    <w:rsid w:val="00820F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F64"/>
  </w:style>
  <w:style w:type="paragraph" w:styleId="ListParagraph">
    <w:name w:val="List Paragraph"/>
    <w:basedOn w:val="Normal"/>
    <w:uiPriority w:val="34"/>
    <w:qFormat/>
    <w:rsid w:val="00820F64"/>
    <w:pPr>
      <w:ind w:left="720"/>
      <w:contextualSpacing/>
    </w:pPr>
  </w:style>
  <w:style w:type="table" w:styleId="TableGrid">
    <w:name w:val="Table Grid"/>
    <w:basedOn w:val="TableNormal"/>
    <w:uiPriority w:val="59"/>
    <w:rsid w:val="000A0B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74D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DF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A6000"/>
    <w:rPr>
      <w:color w:val="808080"/>
    </w:rPr>
  </w:style>
  <w:style w:type="character" w:customStyle="1" w:styleId="apple-converted-space">
    <w:name w:val="apple-converted-space"/>
    <w:basedOn w:val="DefaultParagraphFont"/>
    <w:rsid w:val="00DE56E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1322</Words>
  <Characters>7273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</dc:creator>
  <cp:keywords/>
  <dc:description/>
  <cp:lastModifiedBy>Ashley</cp:lastModifiedBy>
  <cp:revision>16</cp:revision>
  <dcterms:created xsi:type="dcterms:W3CDTF">2013-09-28T10:18:00Z</dcterms:created>
  <dcterms:modified xsi:type="dcterms:W3CDTF">2014-07-21T09:55:00Z</dcterms:modified>
</cp:coreProperties>
</file>