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722" w:rsidRPr="001A7F29" w:rsidRDefault="00E000FE" w:rsidP="00E000FE">
      <w:pPr>
        <w:jc w:val="center"/>
        <w:rPr>
          <w:b/>
        </w:rPr>
      </w:pPr>
      <w:r w:rsidRPr="001A7F29">
        <w:rPr>
          <w:b/>
        </w:rPr>
        <w:t>Scintigraphie du myocarde</w:t>
      </w:r>
    </w:p>
    <w:p w:rsidR="00E000FE" w:rsidRPr="001A7F29" w:rsidRDefault="00E000FE">
      <w:pPr>
        <w:rPr>
          <w:sz w:val="20"/>
        </w:rPr>
      </w:pPr>
      <w:r w:rsidRPr="001A7F29">
        <w:rPr>
          <w:b/>
          <w:sz w:val="20"/>
          <w:u w:val="single"/>
        </w:rPr>
        <w:t>Introduction</w:t>
      </w:r>
      <w:r w:rsidRPr="001A7F29">
        <w:rPr>
          <w:sz w:val="20"/>
        </w:rPr>
        <w:t xml:space="preserve"> : </w:t>
      </w:r>
      <w:r w:rsidR="00D13716" w:rsidRPr="001A7F29">
        <w:rPr>
          <w:sz w:val="20"/>
        </w:rPr>
        <w:t>les maladie</w:t>
      </w:r>
      <w:r w:rsidR="005C7205">
        <w:rPr>
          <w:sz w:val="20"/>
        </w:rPr>
        <w:t>s</w:t>
      </w:r>
      <w:r w:rsidR="00D13716" w:rsidRPr="001A7F29">
        <w:rPr>
          <w:sz w:val="20"/>
        </w:rPr>
        <w:t xml:space="preserve"> cardiovasculaires </w:t>
      </w:r>
      <w:r w:rsidR="008469BF" w:rsidRPr="001A7F29">
        <w:rPr>
          <w:sz w:val="20"/>
        </w:rPr>
        <w:t xml:space="preserve">(MCV) </w:t>
      </w:r>
      <w:r w:rsidR="00D13716" w:rsidRPr="001A7F29">
        <w:rPr>
          <w:sz w:val="20"/>
        </w:rPr>
        <w:t>sont responsables pour</w:t>
      </w:r>
      <w:r w:rsidR="00FF41F1" w:rsidRPr="001A7F29">
        <w:rPr>
          <w:sz w:val="20"/>
        </w:rPr>
        <w:t xml:space="preserve"> un tiers des décès en Suisse (</w:t>
      </w:r>
      <w:r w:rsidR="008469BF" w:rsidRPr="001A7F29">
        <w:rPr>
          <w:sz w:val="20"/>
        </w:rPr>
        <w:t>les statistiques montrent une</w:t>
      </w:r>
      <w:r w:rsidR="00FF41F1" w:rsidRPr="001A7F29">
        <w:rPr>
          <w:sz w:val="20"/>
        </w:rPr>
        <w:t xml:space="preserve"> baisse mais </w:t>
      </w:r>
      <w:r w:rsidR="008469BF" w:rsidRPr="001A7F29">
        <w:rPr>
          <w:sz w:val="20"/>
        </w:rPr>
        <w:t xml:space="preserve">ça </w:t>
      </w:r>
      <w:r w:rsidR="00FF41F1" w:rsidRPr="001A7F29">
        <w:rPr>
          <w:sz w:val="20"/>
        </w:rPr>
        <w:t>reste très important). Médecins  de premier recours directement impliqués dans suivi des patients avec maladie coronarienne.</w:t>
      </w:r>
    </w:p>
    <w:p w:rsidR="00FF41F1" w:rsidRPr="001A7F29" w:rsidRDefault="00FF41F1" w:rsidP="008A3A89">
      <w:pPr>
        <w:spacing w:after="0"/>
        <w:rPr>
          <w:sz w:val="20"/>
        </w:rPr>
      </w:pPr>
      <w:r w:rsidRPr="001A7F29">
        <w:rPr>
          <w:b/>
          <w:sz w:val="20"/>
          <w:u w:val="single"/>
        </w:rPr>
        <w:t>Scintigraphie cardiaque – principe</w:t>
      </w:r>
      <w:r w:rsidRPr="001A7F29">
        <w:rPr>
          <w:sz w:val="20"/>
        </w:rPr>
        <w:t> :</w:t>
      </w:r>
    </w:p>
    <w:p w:rsidR="008A3A89" w:rsidRPr="001A7F29" w:rsidRDefault="00FF41F1" w:rsidP="00FF41F1">
      <w:pPr>
        <w:pStyle w:val="ListParagraph"/>
        <w:numPr>
          <w:ilvl w:val="0"/>
          <w:numId w:val="1"/>
        </w:numPr>
        <w:rPr>
          <w:sz w:val="20"/>
        </w:rPr>
      </w:pPr>
      <w:r w:rsidRPr="001A7F29">
        <w:rPr>
          <w:sz w:val="20"/>
        </w:rPr>
        <w:t xml:space="preserve">Détection sténoses coronariennes </w:t>
      </w:r>
      <w:proofErr w:type="spellStart"/>
      <w:r w:rsidRPr="001A7F29">
        <w:rPr>
          <w:sz w:val="20"/>
        </w:rPr>
        <w:t>hémodynamiquement</w:t>
      </w:r>
      <w:proofErr w:type="spellEnd"/>
      <w:r w:rsidRPr="001A7F29">
        <w:rPr>
          <w:sz w:val="20"/>
        </w:rPr>
        <w:t xml:space="preserve"> </w:t>
      </w:r>
      <w:proofErr w:type="spellStart"/>
      <w:r w:rsidR="008A3A89" w:rsidRPr="001A7F29">
        <w:rPr>
          <w:sz w:val="20"/>
        </w:rPr>
        <w:t>signiﬁcatives</w:t>
      </w:r>
      <w:proofErr w:type="spellEnd"/>
    </w:p>
    <w:p w:rsidR="00FF41F1" w:rsidRPr="001A7F29" w:rsidRDefault="00FF41F1" w:rsidP="008A3A89">
      <w:pPr>
        <w:pStyle w:val="ListParagraph"/>
        <w:rPr>
          <w:sz w:val="20"/>
        </w:rPr>
      </w:pPr>
      <w:r w:rsidRPr="001A7F29">
        <w:rPr>
          <w:sz w:val="20"/>
        </w:rPr>
        <w:t>(≥50% diamètre ou 75% surface)</w:t>
      </w:r>
    </w:p>
    <w:p w:rsidR="00FF41F1" w:rsidRPr="001A7F29" w:rsidRDefault="00FF41F1" w:rsidP="00FF41F1">
      <w:pPr>
        <w:pStyle w:val="ListParagraph"/>
        <w:numPr>
          <w:ilvl w:val="0"/>
          <w:numId w:val="1"/>
        </w:numPr>
        <w:rPr>
          <w:sz w:val="20"/>
        </w:rPr>
      </w:pPr>
      <w:r w:rsidRPr="001A7F29">
        <w:rPr>
          <w:sz w:val="20"/>
        </w:rPr>
        <w:t xml:space="preserve">Nécessite un </w:t>
      </w:r>
      <w:r w:rsidR="007211A3" w:rsidRPr="001A7F29">
        <w:rPr>
          <w:sz w:val="20"/>
        </w:rPr>
        <w:t xml:space="preserve">examen de </w:t>
      </w:r>
      <w:r w:rsidR="005C7205">
        <w:rPr>
          <w:sz w:val="20"/>
        </w:rPr>
        <w:t>stress voire repos</w:t>
      </w:r>
      <w:r w:rsidR="007211A3" w:rsidRPr="001A7F29">
        <w:rPr>
          <w:sz w:val="20"/>
        </w:rPr>
        <w:t> (</w:t>
      </w:r>
      <w:r w:rsidRPr="001A7F29">
        <w:rPr>
          <w:sz w:val="20"/>
        </w:rPr>
        <w:t>exercice</w:t>
      </w:r>
      <w:r w:rsidR="007211A3" w:rsidRPr="001A7F29">
        <w:rPr>
          <w:sz w:val="20"/>
        </w:rPr>
        <w:t xml:space="preserve"> </w:t>
      </w:r>
      <w:r w:rsidRPr="001A7F29">
        <w:rPr>
          <w:sz w:val="20"/>
        </w:rPr>
        <w:t>ou pharmacologique)</w:t>
      </w:r>
    </w:p>
    <w:p w:rsidR="00FF41F1" w:rsidRPr="001A7F29" w:rsidRDefault="00FF41F1" w:rsidP="00FF41F1">
      <w:pPr>
        <w:pStyle w:val="ListParagraph"/>
        <w:numPr>
          <w:ilvl w:val="0"/>
          <w:numId w:val="1"/>
        </w:numPr>
        <w:rPr>
          <w:sz w:val="20"/>
        </w:rPr>
      </w:pPr>
      <w:r w:rsidRPr="001A7F29">
        <w:rPr>
          <w:sz w:val="20"/>
        </w:rPr>
        <w:t>Examen très répandu (&gt;18 millions / an dans le monde), standardisé, opérateur indépendant</w:t>
      </w:r>
    </w:p>
    <w:p w:rsidR="008A3A89" w:rsidRPr="001A7F29" w:rsidRDefault="008A3A89" w:rsidP="001E3CBB">
      <w:pPr>
        <w:spacing w:after="0"/>
        <w:rPr>
          <w:sz w:val="20"/>
        </w:rPr>
      </w:pPr>
      <w:r w:rsidRPr="001A7F29">
        <w:rPr>
          <w:b/>
          <w:sz w:val="20"/>
        </w:rPr>
        <w:t>Protocole de l’examen</w:t>
      </w:r>
      <w:r w:rsidRPr="001A7F29">
        <w:rPr>
          <w:sz w:val="20"/>
        </w:rPr>
        <w:t> :</w:t>
      </w:r>
    </w:p>
    <w:p w:rsidR="007C227F" w:rsidRPr="001A7F29" w:rsidRDefault="001E3CBB" w:rsidP="001E3CBB">
      <w:pPr>
        <w:pStyle w:val="ListParagraph"/>
        <w:numPr>
          <w:ilvl w:val="0"/>
          <w:numId w:val="1"/>
        </w:numPr>
        <w:spacing w:after="0"/>
        <w:rPr>
          <w:sz w:val="20"/>
        </w:rPr>
      </w:pPr>
      <w:r w:rsidRPr="001A7F29">
        <w:rPr>
          <w:sz w:val="20"/>
        </w:rPr>
        <w:t xml:space="preserve">SPECT d’effort : </w:t>
      </w:r>
      <w:r w:rsidR="007C227F" w:rsidRPr="001A7F29">
        <w:rPr>
          <w:sz w:val="20"/>
        </w:rPr>
        <w:t>1</w:t>
      </w:r>
      <w:r w:rsidR="007C227F" w:rsidRPr="001A7F29">
        <w:rPr>
          <w:sz w:val="20"/>
          <w:vertAlign w:val="superscript"/>
        </w:rPr>
        <w:t>ère</w:t>
      </w:r>
      <w:r w:rsidR="007C227F" w:rsidRPr="001A7F29">
        <w:rPr>
          <w:sz w:val="20"/>
        </w:rPr>
        <w:t xml:space="preserve"> injection de </w:t>
      </w:r>
      <w:r w:rsidR="007C227F" w:rsidRPr="001A7F29">
        <w:rPr>
          <w:sz w:val="20"/>
          <w:vertAlign w:val="superscript"/>
        </w:rPr>
        <w:t>99m</w:t>
      </w:r>
      <w:r w:rsidR="007C227F" w:rsidRPr="001A7F29">
        <w:rPr>
          <w:sz w:val="20"/>
        </w:rPr>
        <w:t>Tc</w:t>
      </w:r>
      <w:r w:rsidRPr="001A7F29">
        <w:rPr>
          <w:sz w:val="20"/>
        </w:rPr>
        <w:t xml:space="preserve"> en condition de stress. Si normal, pas besoin d’approfondir l’enquête. Si anormal, à creuser (SPECT repos).</w:t>
      </w:r>
    </w:p>
    <w:p w:rsidR="001E3CBB" w:rsidRPr="001A7F29" w:rsidRDefault="005C7205" w:rsidP="007C227F">
      <w:pPr>
        <w:pStyle w:val="ListParagraph"/>
        <w:numPr>
          <w:ilvl w:val="0"/>
          <w:numId w:val="1"/>
        </w:numPr>
        <w:rPr>
          <w:sz w:val="20"/>
        </w:rPr>
      </w:pPr>
      <w:r>
        <w:rPr>
          <w:sz w:val="20"/>
        </w:rPr>
        <w:t>SPECT repos</w:t>
      </w:r>
      <w:r w:rsidR="001E3CBB" w:rsidRPr="001A7F29">
        <w:rPr>
          <w:sz w:val="20"/>
        </w:rPr>
        <w:t> : 2</w:t>
      </w:r>
      <w:r w:rsidR="001E3CBB" w:rsidRPr="001A7F29">
        <w:rPr>
          <w:sz w:val="20"/>
          <w:vertAlign w:val="superscript"/>
        </w:rPr>
        <w:t>ème</w:t>
      </w:r>
      <w:r w:rsidR="001E3CBB" w:rsidRPr="001A7F29">
        <w:rPr>
          <w:sz w:val="20"/>
        </w:rPr>
        <w:t xml:space="preserve"> injection de </w:t>
      </w:r>
      <w:r w:rsidR="001E3CBB" w:rsidRPr="001A7F29">
        <w:rPr>
          <w:sz w:val="20"/>
          <w:vertAlign w:val="superscript"/>
        </w:rPr>
        <w:t>99m</w:t>
      </w:r>
      <w:r w:rsidR="001E3CBB" w:rsidRPr="001A7F29">
        <w:rPr>
          <w:sz w:val="20"/>
        </w:rPr>
        <w:t>Tc 3-5h après la première injection</w:t>
      </w:r>
    </w:p>
    <w:p w:rsidR="007211A3" w:rsidRPr="001A7F29" w:rsidRDefault="007211A3" w:rsidP="00004811">
      <w:pPr>
        <w:spacing w:after="0"/>
        <w:rPr>
          <w:sz w:val="20"/>
        </w:rPr>
      </w:pPr>
      <w:r w:rsidRPr="001A7F29">
        <w:rPr>
          <w:b/>
          <w:sz w:val="20"/>
        </w:rPr>
        <w:t>Tests de provocation</w:t>
      </w:r>
      <w:r w:rsidRPr="001A7F29">
        <w:rPr>
          <w:sz w:val="20"/>
        </w:rPr>
        <w:t> :</w:t>
      </w:r>
    </w:p>
    <w:p w:rsidR="00004811" w:rsidRPr="001A7F29" w:rsidRDefault="007211A3" w:rsidP="00004811">
      <w:pPr>
        <w:pStyle w:val="ListParagraph"/>
        <w:numPr>
          <w:ilvl w:val="0"/>
          <w:numId w:val="1"/>
        </w:numPr>
        <w:spacing w:after="0"/>
        <w:rPr>
          <w:sz w:val="20"/>
        </w:rPr>
      </w:pPr>
      <w:r w:rsidRPr="001A7F29">
        <w:rPr>
          <w:sz w:val="20"/>
        </w:rPr>
        <w:t>Test ergométrique (tapis roulant ou vélo) :</w:t>
      </w:r>
      <w:r w:rsidR="00004811" w:rsidRPr="001A7F29">
        <w:rPr>
          <w:sz w:val="20"/>
        </w:rPr>
        <w:t xml:space="preserve"> exercice valable uniquement si le patient atteint ≥85% de la fréquence cardiaque maximale (âge = 220 – âge). Contre-indications: sténose aortique, anévrisme d’aorte abdominale</w:t>
      </w:r>
      <w:r w:rsidR="00D94823" w:rsidRPr="001A7F29">
        <w:rPr>
          <w:sz w:val="20"/>
        </w:rPr>
        <w:t xml:space="preserve"> (AAA)</w:t>
      </w:r>
      <w:r w:rsidR="00004811" w:rsidRPr="001A7F29">
        <w:rPr>
          <w:sz w:val="20"/>
        </w:rPr>
        <w:t>, BBG (phénomène d’</w:t>
      </w:r>
      <w:proofErr w:type="spellStart"/>
      <w:r w:rsidR="00004811" w:rsidRPr="001A7F29">
        <w:rPr>
          <w:sz w:val="20"/>
        </w:rPr>
        <w:t>hypoperfusion</w:t>
      </w:r>
      <w:proofErr w:type="spellEnd"/>
      <w:r w:rsidR="00004811" w:rsidRPr="001A7F29">
        <w:rPr>
          <w:sz w:val="20"/>
        </w:rPr>
        <w:t xml:space="preserve"> septale) ou pacemaker.</w:t>
      </w:r>
    </w:p>
    <w:p w:rsidR="007211A3" w:rsidRPr="001A7F29" w:rsidRDefault="00526BB5" w:rsidP="007211A3">
      <w:pPr>
        <w:pStyle w:val="ListParagraph"/>
        <w:numPr>
          <w:ilvl w:val="0"/>
          <w:numId w:val="1"/>
        </w:numPr>
        <w:rPr>
          <w:sz w:val="20"/>
        </w:rPr>
      </w:pPr>
      <w:r>
        <w:rPr>
          <w:noProof/>
          <w:sz w:val="20"/>
          <w:lang w:eastAsia="fr-CH"/>
        </w:rPr>
        <w:pict>
          <v:shapetype id="_x0000_t202" coordsize="21600,21600" o:spt="202" path="m,l,21600r21600,l21600,xe">
            <v:stroke joinstyle="miter"/>
            <v:path gradientshapeok="t" o:connecttype="rect"/>
          </v:shapetype>
          <v:shape id="_x0000_s1027" type="#_x0000_t202" style="position:absolute;left:0;text-align:left;margin-left:-74.55pt;margin-top:10.95pt;width:111.45pt;height:67.55pt;z-index:251659264" filled="f" stroked="f">
            <v:textbox style="mso-next-textbox:#_x0000_s1027">
              <w:txbxContent>
                <w:p w:rsidR="00676B1F" w:rsidRPr="00C84C80" w:rsidRDefault="00676B1F" w:rsidP="00C84C80">
                  <w:pPr>
                    <w:jc w:val="center"/>
                    <w:rPr>
                      <w:sz w:val="18"/>
                    </w:rPr>
                  </w:pPr>
                  <w:r w:rsidRPr="00C84C80">
                    <w:rPr>
                      <w:sz w:val="16"/>
                    </w:rPr>
                    <w:t>Pas prescrire si asthme décompensé, bloc AV du 2</w:t>
                  </w:r>
                  <w:r w:rsidRPr="00C84C80">
                    <w:rPr>
                      <w:sz w:val="16"/>
                      <w:vertAlign w:val="superscript"/>
                    </w:rPr>
                    <w:t>ème</w:t>
                  </w:r>
                  <w:r w:rsidRPr="00C84C80">
                    <w:rPr>
                      <w:sz w:val="16"/>
                    </w:rPr>
                    <w:t xml:space="preserve"> ou 3</w:t>
                  </w:r>
                  <w:r w:rsidRPr="00C84C80">
                    <w:rPr>
                      <w:sz w:val="16"/>
                      <w:vertAlign w:val="superscript"/>
                    </w:rPr>
                    <w:t>ème</w:t>
                  </w:r>
                  <w:r w:rsidRPr="00C84C80">
                    <w:rPr>
                      <w:sz w:val="16"/>
                    </w:rPr>
                    <w:t xml:space="preserve"> degré, ou prise de xanthines &lt;12h avant.</w:t>
                  </w:r>
                </w:p>
              </w:txbxContent>
            </v:textbox>
          </v:shape>
        </w:pict>
      </w:r>
      <w:r w:rsidR="00004811" w:rsidRPr="001A7F29">
        <w:rPr>
          <w:sz w:val="20"/>
        </w:rPr>
        <w:t xml:space="preserve">Pharmacologique : on induit </w:t>
      </w:r>
      <w:r w:rsidR="004B27EE" w:rsidRPr="001A7F29">
        <w:rPr>
          <w:sz w:val="20"/>
        </w:rPr>
        <w:t>vasodilatation des coronaires (mime réponse physiologique à l’exercice)</w:t>
      </w:r>
    </w:p>
    <w:p w:rsidR="00004811" w:rsidRPr="001A7F29" w:rsidRDefault="00526BB5" w:rsidP="00004811">
      <w:pPr>
        <w:pStyle w:val="ListParagraph"/>
        <w:numPr>
          <w:ilvl w:val="0"/>
          <w:numId w:val="2"/>
        </w:numPr>
        <w:rPr>
          <w:sz w:val="20"/>
        </w:rPr>
      </w:pPr>
      <w:r>
        <w:rPr>
          <w:noProof/>
          <w:sz w:val="20"/>
          <w:lang w:eastAsia="fr-CH"/>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35.6pt;margin-top:6.95pt;width:10.65pt;height:27.55pt;z-index:251658240"/>
        </w:pict>
      </w:r>
      <w:r w:rsidR="00004811" w:rsidRPr="001A7F29">
        <w:rPr>
          <w:sz w:val="20"/>
        </w:rPr>
        <w:t>Adénosine </w:t>
      </w:r>
      <w:r w:rsidR="004A3AE7" w:rsidRPr="001A7F29">
        <w:rPr>
          <w:sz w:val="20"/>
        </w:rPr>
        <w:t>(T</w:t>
      </w:r>
      <w:r w:rsidR="004A3AE7" w:rsidRPr="001A7F29">
        <w:rPr>
          <w:sz w:val="20"/>
          <w:vertAlign w:val="subscript"/>
        </w:rPr>
        <w:t xml:space="preserve">1/2 </w:t>
      </w:r>
      <w:r w:rsidR="004A3AE7" w:rsidRPr="001A7F29">
        <w:rPr>
          <w:sz w:val="20"/>
        </w:rPr>
        <w:t xml:space="preserve">20s) </w:t>
      </w:r>
      <w:r w:rsidR="00004811" w:rsidRPr="001A7F29">
        <w:rPr>
          <w:sz w:val="20"/>
        </w:rPr>
        <w:t>:</w:t>
      </w:r>
      <w:r w:rsidR="004A3AE7" w:rsidRPr="001A7F29">
        <w:rPr>
          <w:sz w:val="20"/>
        </w:rPr>
        <w:t xml:space="preserve"> effet vasodilatateur via récepteurs A2A. Mais peut aussi causer bronchospasmes et block AV.</w:t>
      </w:r>
    </w:p>
    <w:p w:rsidR="00004811" w:rsidRPr="001A7F29" w:rsidRDefault="00004811" w:rsidP="00004811">
      <w:pPr>
        <w:pStyle w:val="ListParagraph"/>
        <w:numPr>
          <w:ilvl w:val="0"/>
          <w:numId w:val="2"/>
        </w:numPr>
        <w:rPr>
          <w:sz w:val="20"/>
        </w:rPr>
      </w:pPr>
      <w:proofErr w:type="spellStart"/>
      <w:r w:rsidRPr="001A7F29">
        <w:rPr>
          <w:sz w:val="20"/>
        </w:rPr>
        <w:t>Dipyridamole</w:t>
      </w:r>
      <w:proofErr w:type="spellEnd"/>
      <w:r w:rsidRPr="001A7F29">
        <w:rPr>
          <w:sz w:val="20"/>
        </w:rPr>
        <w:t> </w:t>
      </w:r>
      <w:r w:rsidR="004A3AE7" w:rsidRPr="001A7F29">
        <w:rPr>
          <w:sz w:val="20"/>
        </w:rPr>
        <w:t>(T</w:t>
      </w:r>
      <w:r w:rsidR="004A3AE7" w:rsidRPr="001A7F29">
        <w:rPr>
          <w:sz w:val="20"/>
          <w:vertAlign w:val="subscript"/>
        </w:rPr>
        <w:t>1/2</w:t>
      </w:r>
      <w:r w:rsidR="004A3AE7" w:rsidRPr="001A7F29">
        <w:rPr>
          <w:sz w:val="20"/>
        </w:rPr>
        <w:t xml:space="preserve"> 30min) </w:t>
      </w:r>
      <w:r w:rsidRPr="001A7F29">
        <w:rPr>
          <w:sz w:val="20"/>
        </w:rPr>
        <w:t>:</w:t>
      </w:r>
      <w:r w:rsidR="004A3AE7" w:rsidRPr="001A7F29">
        <w:rPr>
          <w:sz w:val="20"/>
        </w:rPr>
        <w:t xml:space="preserve"> inhibe recapture et dégradation d’adénosine</w:t>
      </w:r>
    </w:p>
    <w:p w:rsidR="003A48BB" w:rsidRPr="001A7F29" w:rsidRDefault="00196973" w:rsidP="00A16328">
      <w:pPr>
        <w:pStyle w:val="ListParagraph"/>
        <w:numPr>
          <w:ilvl w:val="0"/>
          <w:numId w:val="2"/>
        </w:numPr>
        <w:rPr>
          <w:sz w:val="20"/>
        </w:rPr>
      </w:pPr>
      <w:proofErr w:type="spellStart"/>
      <w:r w:rsidRPr="001A7F29">
        <w:rPr>
          <w:sz w:val="20"/>
        </w:rPr>
        <w:t>Dobutamine</w:t>
      </w:r>
      <w:proofErr w:type="spellEnd"/>
      <w:r w:rsidRPr="001A7F29">
        <w:rPr>
          <w:sz w:val="20"/>
        </w:rPr>
        <w:t xml:space="preserve"> (T</w:t>
      </w:r>
      <w:r w:rsidRPr="001A7F29">
        <w:rPr>
          <w:sz w:val="20"/>
          <w:vertAlign w:val="subscript"/>
        </w:rPr>
        <w:t>1/2</w:t>
      </w:r>
      <w:r w:rsidRPr="001A7F29">
        <w:rPr>
          <w:sz w:val="20"/>
        </w:rPr>
        <w:t xml:space="preserve"> 2min)</w:t>
      </w:r>
      <w:r w:rsidR="00407FAB" w:rsidRPr="001A7F29">
        <w:rPr>
          <w:sz w:val="20"/>
        </w:rPr>
        <w:t> : catécholamine de synthèse. Stimul</w:t>
      </w:r>
      <w:r w:rsidR="00001C88">
        <w:rPr>
          <w:sz w:val="20"/>
        </w:rPr>
        <w:t>ation</w:t>
      </w:r>
      <w:r w:rsidR="00407FAB" w:rsidRPr="001A7F29">
        <w:rPr>
          <w:sz w:val="20"/>
        </w:rPr>
        <w:t xml:space="preserve"> directe des récepteurs β1 (β2 et α1) avec augmentation dose-dépendante de la FC, TA et contractilité myocardique. Augmente </w:t>
      </w:r>
      <w:proofErr w:type="spellStart"/>
      <w:r w:rsidR="00407FAB" w:rsidRPr="001A7F29">
        <w:rPr>
          <w:sz w:val="20"/>
        </w:rPr>
        <w:t>ﬂux</w:t>
      </w:r>
      <w:proofErr w:type="spellEnd"/>
      <w:r w:rsidR="00407FAB" w:rsidRPr="001A7F29">
        <w:rPr>
          <w:sz w:val="20"/>
        </w:rPr>
        <w:t xml:space="preserve"> coronarien régional par augmentation physiologique du travail cardiaque (combiner avec atropine si FC &lt;120/min)</w:t>
      </w:r>
      <w:r w:rsidR="00A16328" w:rsidRPr="001A7F29">
        <w:rPr>
          <w:sz w:val="20"/>
        </w:rPr>
        <w:t xml:space="preserve">. Contrindications : </w:t>
      </w:r>
      <w:r w:rsidR="00D94823" w:rsidRPr="001A7F29">
        <w:rPr>
          <w:sz w:val="20"/>
        </w:rPr>
        <w:t>infarctus du myocarde</w:t>
      </w:r>
      <w:r w:rsidR="00A16328" w:rsidRPr="001A7F29">
        <w:rPr>
          <w:sz w:val="20"/>
        </w:rPr>
        <w:t xml:space="preserve"> récent (&lt;7 jours), sténose aortique, AAA, (β-bloqueurs)</w:t>
      </w:r>
    </w:p>
    <w:p w:rsidR="001012EA" w:rsidRPr="001A7F29" w:rsidRDefault="00D94823" w:rsidP="001012EA">
      <w:pPr>
        <w:rPr>
          <w:b/>
          <w:sz w:val="20"/>
        </w:rPr>
      </w:pPr>
      <w:r w:rsidRPr="001A7F29">
        <w:rPr>
          <w:sz w:val="20"/>
        </w:rPr>
        <w:t>Ces différents médicaments ont les mêmes performances diagnostiques (sensibilité et spécificité comparables</w:t>
      </w:r>
      <w:r w:rsidR="00412403">
        <w:rPr>
          <w:sz w:val="20"/>
        </w:rPr>
        <w:t>)</w:t>
      </w:r>
      <w:r w:rsidRPr="001A7F29">
        <w:rPr>
          <w:sz w:val="20"/>
        </w:rPr>
        <w:t>.</w:t>
      </w:r>
    </w:p>
    <w:p w:rsidR="002F61A9" w:rsidRPr="001A7F29" w:rsidRDefault="002F61A9" w:rsidP="002F61A9">
      <w:pPr>
        <w:spacing w:after="0"/>
        <w:rPr>
          <w:sz w:val="20"/>
        </w:rPr>
      </w:pPr>
      <w:r w:rsidRPr="001A7F29">
        <w:rPr>
          <w:b/>
          <w:sz w:val="20"/>
          <w:u w:val="single"/>
        </w:rPr>
        <w:t xml:space="preserve">Mécanismes de recapture de </w:t>
      </w:r>
      <w:proofErr w:type="spellStart"/>
      <w:r w:rsidRPr="001A7F29">
        <w:rPr>
          <w:b/>
          <w:sz w:val="20"/>
          <w:u w:val="single"/>
        </w:rPr>
        <w:t>radiopharmaceutiques</w:t>
      </w:r>
      <w:proofErr w:type="spellEnd"/>
      <w:r w:rsidRPr="001A7F29">
        <w:rPr>
          <w:sz w:val="20"/>
        </w:rPr>
        <w:t> :</w:t>
      </w:r>
    </w:p>
    <w:p w:rsidR="002F61A9" w:rsidRPr="001A7F29" w:rsidRDefault="00D94823" w:rsidP="001012EA">
      <w:pPr>
        <w:spacing w:after="0"/>
        <w:rPr>
          <w:sz w:val="20"/>
        </w:rPr>
      </w:pPr>
      <w:r w:rsidRPr="001A7F29">
        <w:rPr>
          <w:sz w:val="20"/>
        </w:rPr>
        <w:t xml:space="preserve">Les </w:t>
      </w:r>
      <w:proofErr w:type="spellStart"/>
      <w:r w:rsidRPr="001A7F29">
        <w:rPr>
          <w:sz w:val="20"/>
        </w:rPr>
        <w:t>radiopharmaceutiques</w:t>
      </w:r>
      <w:proofErr w:type="spellEnd"/>
      <w:r w:rsidR="0093176D" w:rsidRPr="001A7F29">
        <w:rPr>
          <w:sz w:val="20"/>
        </w:rPr>
        <w:t xml:space="preserve"> peuvent se lier à différentes composantes des cellules. </w:t>
      </w:r>
      <w:r w:rsidR="008469BF" w:rsidRPr="001A7F29">
        <w:rPr>
          <w:sz w:val="20"/>
        </w:rPr>
        <w:t>Leur liaison est proportionnelle au flux sanguin irriguant les tissus.</w:t>
      </w:r>
    </w:p>
    <w:p w:rsidR="00D94823" w:rsidRPr="001A7F29" w:rsidRDefault="0093176D" w:rsidP="001012EA">
      <w:pPr>
        <w:pStyle w:val="ListParagraph"/>
        <w:numPr>
          <w:ilvl w:val="0"/>
          <w:numId w:val="1"/>
        </w:numPr>
        <w:spacing w:after="0"/>
        <w:rPr>
          <w:sz w:val="20"/>
        </w:rPr>
      </w:pPr>
      <w:r w:rsidRPr="001A7F29">
        <w:rPr>
          <w:sz w:val="20"/>
          <w:vertAlign w:val="superscript"/>
        </w:rPr>
        <w:t>99m</w:t>
      </w:r>
      <w:r w:rsidRPr="001A7F29">
        <w:rPr>
          <w:sz w:val="20"/>
        </w:rPr>
        <w:t>Tc (</w:t>
      </w:r>
      <w:proofErr w:type="spellStart"/>
      <w:r w:rsidRPr="001A7F29">
        <w:rPr>
          <w:sz w:val="20"/>
        </w:rPr>
        <w:t>sestamibil</w:t>
      </w:r>
      <w:proofErr w:type="spellEnd"/>
      <w:r w:rsidRPr="001A7F29">
        <w:rPr>
          <w:sz w:val="20"/>
        </w:rPr>
        <w:t xml:space="preserve"> ou </w:t>
      </w:r>
      <w:proofErr w:type="spellStart"/>
      <w:r w:rsidRPr="001A7F29">
        <w:rPr>
          <w:sz w:val="20"/>
        </w:rPr>
        <w:t>tetrofosmin</w:t>
      </w:r>
      <w:proofErr w:type="spellEnd"/>
      <w:r w:rsidRPr="001A7F29">
        <w:rPr>
          <w:sz w:val="20"/>
        </w:rPr>
        <w:t>)</w:t>
      </w:r>
      <w:r w:rsidR="0010425C" w:rsidRPr="001A7F29">
        <w:rPr>
          <w:sz w:val="20"/>
        </w:rPr>
        <w:t> : molécule lipophile, pénètre cellule par diffusion et</w:t>
      </w:r>
      <w:r w:rsidRPr="001A7F29">
        <w:rPr>
          <w:sz w:val="20"/>
        </w:rPr>
        <w:t xml:space="preserve"> se lie à la membrane mitochondriale.</w:t>
      </w:r>
    </w:p>
    <w:p w:rsidR="0010425C" w:rsidRPr="001A7F29" w:rsidRDefault="0010425C" w:rsidP="00F330F2">
      <w:pPr>
        <w:pStyle w:val="ListParagraph"/>
        <w:numPr>
          <w:ilvl w:val="0"/>
          <w:numId w:val="1"/>
        </w:numPr>
        <w:rPr>
          <w:sz w:val="20"/>
        </w:rPr>
      </w:pPr>
      <w:r w:rsidRPr="001A7F29">
        <w:rPr>
          <w:sz w:val="20"/>
          <w:vertAlign w:val="superscript"/>
        </w:rPr>
        <w:t>201</w:t>
      </w:r>
      <w:r w:rsidRPr="001A7F29">
        <w:rPr>
          <w:sz w:val="20"/>
        </w:rPr>
        <w:t>TI</w:t>
      </w:r>
      <w:r w:rsidRPr="001A7F29">
        <w:rPr>
          <w:sz w:val="20"/>
          <w:vertAlign w:val="superscript"/>
        </w:rPr>
        <w:t>+</w:t>
      </w:r>
      <w:r w:rsidR="002514B3" w:rsidRPr="001A7F29">
        <w:rPr>
          <w:sz w:val="20"/>
        </w:rPr>
        <w:t>/</w:t>
      </w:r>
      <w:r w:rsidR="002514B3" w:rsidRPr="001A7F29">
        <w:rPr>
          <w:sz w:val="20"/>
          <w:vertAlign w:val="superscript"/>
        </w:rPr>
        <w:t>8</w:t>
      </w:r>
      <w:r w:rsidR="00F330F2" w:rsidRPr="001A7F29">
        <w:rPr>
          <w:sz w:val="20"/>
          <w:vertAlign w:val="superscript"/>
        </w:rPr>
        <w:t>2</w:t>
      </w:r>
      <w:r w:rsidR="00F330F2" w:rsidRPr="001A7F29">
        <w:rPr>
          <w:sz w:val="20"/>
        </w:rPr>
        <w:t>Rb</w:t>
      </w:r>
      <w:r w:rsidR="00F330F2" w:rsidRPr="001A7F29">
        <w:rPr>
          <w:sz w:val="20"/>
          <w:vertAlign w:val="superscript"/>
        </w:rPr>
        <w:t>+</w:t>
      </w:r>
      <w:r w:rsidRPr="001A7F29">
        <w:rPr>
          <w:sz w:val="20"/>
        </w:rPr>
        <w:t> :</w:t>
      </w:r>
      <w:r w:rsidR="00B06E56" w:rsidRPr="001A7F29">
        <w:rPr>
          <w:sz w:val="20"/>
        </w:rPr>
        <w:t xml:space="preserve"> cellules viables expriment échangeur </w:t>
      </w:r>
      <w:r w:rsidR="00B06E56" w:rsidRPr="001A7F29">
        <w:rPr>
          <w:rStyle w:val="apple-converted-space"/>
          <w:rFonts w:ascii="Arial" w:hAnsi="Arial" w:cs="Arial"/>
          <w:color w:val="000000"/>
          <w:sz w:val="16"/>
          <w:szCs w:val="16"/>
          <w:shd w:val="clear" w:color="auto" w:fill="FFFFFF"/>
        </w:rPr>
        <w:t> </w:t>
      </w:r>
      <w:r w:rsidR="00B06E56" w:rsidRPr="001A7F29">
        <w:rPr>
          <w:rFonts w:cs="Arial"/>
          <w:sz w:val="20"/>
          <w:szCs w:val="20"/>
          <w:shd w:val="clear" w:color="auto" w:fill="FFFFFF"/>
        </w:rPr>
        <w:t>Na</w:t>
      </w:r>
      <w:r w:rsidR="00B06E56" w:rsidRPr="001A7F29">
        <w:rPr>
          <w:rFonts w:cs="Arial"/>
          <w:sz w:val="20"/>
          <w:szCs w:val="20"/>
          <w:shd w:val="clear" w:color="auto" w:fill="FFFFFF"/>
          <w:vertAlign w:val="superscript"/>
        </w:rPr>
        <w:t>+</w:t>
      </w:r>
      <w:r w:rsidR="00B06E56" w:rsidRPr="001A7F29">
        <w:rPr>
          <w:rFonts w:cs="Arial"/>
          <w:sz w:val="20"/>
          <w:szCs w:val="20"/>
          <w:shd w:val="clear" w:color="auto" w:fill="FFFFFF"/>
        </w:rPr>
        <w:t>/K</w:t>
      </w:r>
      <w:r w:rsidR="00B06E56" w:rsidRPr="001A7F29">
        <w:rPr>
          <w:rFonts w:cs="Arial"/>
          <w:sz w:val="20"/>
          <w:szCs w:val="20"/>
          <w:shd w:val="clear" w:color="auto" w:fill="FFFFFF"/>
          <w:vertAlign w:val="superscript"/>
        </w:rPr>
        <w:t>+</w:t>
      </w:r>
      <w:r w:rsidR="00B06E56" w:rsidRPr="001A7F29">
        <w:rPr>
          <w:sz w:val="20"/>
        </w:rPr>
        <w:t>. Thallium</w:t>
      </w:r>
      <w:r w:rsidR="00F330F2" w:rsidRPr="001A7F29">
        <w:rPr>
          <w:sz w:val="20"/>
        </w:rPr>
        <w:t>/rubidium</w:t>
      </w:r>
      <w:r w:rsidR="00B06E56" w:rsidRPr="001A7F29">
        <w:rPr>
          <w:sz w:val="20"/>
        </w:rPr>
        <w:t xml:space="preserve"> se lie</w:t>
      </w:r>
      <w:r w:rsidR="00F330F2" w:rsidRPr="001A7F29">
        <w:rPr>
          <w:sz w:val="20"/>
        </w:rPr>
        <w:t>nt</w:t>
      </w:r>
      <w:r w:rsidR="00B06E56" w:rsidRPr="001A7F29">
        <w:rPr>
          <w:sz w:val="20"/>
        </w:rPr>
        <w:t xml:space="preserve"> au potassium</w:t>
      </w:r>
      <w:r w:rsidR="00F330F2" w:rsidRPr="001A7F29">
        <w:rPr>
          <w:sz w:val="20"/>
        </w:rPr>
        <w:t xml:space="preserve"> ce qui permet leur entrée dans la cellule.</w:t>
      </w:r>
    </w:p>
    <w:p w:rsidR="001012EA" w:rsidRPr="001A7F29" w:rsidRDefault="001012EA" w:rsidP="00602203">
      <w:pPr>
        <w:spacing w:after="0"/>
        <w:rPr>
          <w:sz w:val="20"/>
        </w:rPr>
      </w:pPr>
      <w:r w:rsidRPr="001A7F29">
        <w:rPr>
          <w:b/>
          <w:sz w:val="20"/>
          <w:u w:val="single"/>
        </w:rPr>
        <w:t>Dose effective de radiation</w:t>
      </w:r>
      <w:r w:rsidRPr="001A7F29">
        <w:rPr>
          <w:sz w:val="20"/>
        </w:rPr>
        <w:t> :</w:t>
      </w:r>
      <w:r w:rsidR="00602203" w:rsidRPr="001A7F29">
        <w:rPr>
          <w:sz w:val="20"/>
        </w:rPr>
        <w:t xml:space="preserve"> doses non négligeables mais moins importantes que radiothérapie. Risques de nouveau CA et autres effets 2° faibles.</w:t>
      </w:r>
    </w:p>
    <w:p w:rsidR="00B3763A" w:rsidRPr="001A7F29" w:rsidRDefault="00B3763A" w:rsidP="00602203">
      <w:pPr>
        <w:pStyle w:val="ListParagraph"/>
        <w:numPr>
          <w:ilvl w:val="0"/>
          <w:numId w:val="1"/>
        </w:numPr>
        <w:spacing w:after="0"/>
        <w:rPr>
          <w:sz w:val="20"/>
        </w:rPr>
      </w:pPr>
      <w:r w:rsidRPr="001A7F29">
        <w:rPr>
          <w:sz w:val="20"/>
        </w:rPr>
        <w:t xml:space="preserve">0.1mSv : </w:t>
      </w:r>
      <w:proofErr w:type="spellStart"/>
      <w:r w:rsidR="002514B3" w:rsidRPr="001A7F29">
        <w:rPr>
          <w:sz w:val="20"/>
        </w:rPr>
        <w:t>Rx</w:t>
      </w:r>
      <w:proofErr w:type="spellEnd"/>
      <w:r w:rsidR="002514B3" w:rsidRPr="001A7F29">
        <w:rPr>
          <w:sz w:val="20"/>
        </w:rPr>
        <w:t xml:space="preserve"> des poumons</w:t>
      </w:r>
    </w:p>
    <w:p w:rsidR="002514B3" w:rsidRPr="001A7F29" w:rsidRDefault="002514B3" w:rsidP="00602203">
      <w:pPr>
        <w:pStyle w:val="ListParagraph"/>
        <w:numPr>
          <w:ilvl w:val="0"/>
          <w:numId w:val="1"/>
        </w:numPr>
        <w:spacing w:after="0"/>
        <w:rPr>
          <w:sz w:val="20"/>
        </w:rPr>
      </w:pPr>
      <w:r w:rsidRPr="001A7F29">
        <w:rPr>
          <w:sz w:val="20"/>
        </w:rPr>
        <w:t>2mSv : PET cardiaque (</w:t>
      </w:r>
      <w:r w:rsidRPr="001A7F29">
        <w:rPr>
          <w:sz w:val="20"/>
          <w:vertAlign w:val="superscript"/>
        </w:rPr>
        <w:t>82</w:t>
      </w:r>
      <w:r w:rsidRPr="001A7F29">
        <w:rPr>
          <w:sz w:val="20"/>
        </w:rPr>
        <w:t>Rb)</w:t>
      </w:r>
    </w:p>
    <w:p w:rsidR="002514B3" w:rsidRPr="001A7F29" w:rsidRDefault="002514B3" w:rsidP="002514B3">
      <w:pPr>
        <w:pStyle w:val="ListParagraph"/>
        <w:numPr>
          <w:ilvl w:val="0"/>
          <w:numId w:val="1"/>
        </w:numPr>
        <w:rPr>
          <w:sz w:val="20"/>
        </w:rPr>
      </w:pPr>
      <w:r w:rsidRPr="001A7F29">
        <w:rPr>
          <w:sz w:val="20"/>
        </w:rPr>
        <w:t xml:space="preserve">3.4 </w:t>
      </w:r>
      <w:proofErr w:type="spellStart"/>
      <w:r w:rsidRPr="001A7F29">
        <w:rPr>
          <w:sz w:val="20"/>
        </w:rPr>
        <w:t>mSv</w:t>
      </w:r>
      <w:proofErr w:type="spellEnd"/>
      <w:r w:rsidRPr="001A7F29">
        <w:rPr>
          <w:sz w:val="20"/>
        </w:rPr>
        <w:t> : radioactivité naturelle en CH/an</w:t>
      </w:r>
    </w:p>
    <w:p w:rsidR="002514B3" w:rsidRPr="001A7F29" w:rsidRDefault="002514B3" w:rsidP="002514B3">
      <w:pPr>
        <w:pStyle w:val="ListParagraph"/>
        <w:numPr>
          <w:ilvl w:val="0"/>
          <w:numId w:val="1"/>
        </w:numPr>
        <w:rPr>
          <w:sz w:val="20"/>
        </w:rPr>
      </w:pPr>
      <w:r w:rsidRPr="001A7F29">
        <w:rPr>
          <w:sz w:val="20"/>
        </w:rPr>
        <w:t xml:space="preserve">8mSv : </w:t>
      </w:r>
      <w:proofErr w:type="spellStart"/>
      <w:r w:rsidRPr="001A7F29">
        <w:rPr>
          <w:sz w:val="20"/>
        </w:rPr>
        <w:t>Scinti</w:t>
      </w:r>
      <w:proofErr w:type="spellEnd"/>
      <w:r w:rsidR="00001C88">
        <w:rPr>
          <w:sz w:val="20"/>
        </w:rPr>
        <w:t xml:space="preserve"> (SPECT)</w:t>
      </w:r>
    </w:p>
    <w:p w:rsidR="00602203" w:rsidRPr="001A7F29" w:rsidRDefault="00602203" w:rsidP="002514B3">
      <w:pPr>
        <w:pStyle w:val="ListParagraph"/>
        <w:numPr>
          <w:ilvl w:val="0"/>
          <w:numId w:val="1"/>
        </w:numPr>
        <w:rPr>
          <w:sz w:val="20"/>
        </w:rPr>
      </w:pPr>
      <w:r w:rsidRPr="001A7F29">
        <w:rPr>
          <w:sz w:val="20"/>
        </w:rPr>
        <w:t xml:space="preserve">&gt;10mSv : PET-CT </w:t>
      </w:r>
      <w:proofErr w:type="spellStart"/>
      <w:r w:rsidRPr="001A7F29">
        <w:rPr>
          <w:sz w:val="20"/>
        </w:rPr>
        <w:t>onco</w:t>
      </w:r>
      <w:proofErr w:type="spellEnd"/>
    </w:p>
    <w:p w:rsidR="00093E47" w:rsidRPr="001A7F29" w:rsidRDefault="00093E47">
      <w:pPr>
        <w:rPr>
          <w:b/>
          <w:sz w:val="20"/>
          <w:u w:val="single"/>
        </w:rPr>
      </w:pPr>
      <w:r w:rsidRPr="001A7F29">
        <w:rPr>
          <w:b/>
          <w:sz w:val="20"/>
          <w:u w:val="single"/>
        </w:rPr>
        <w:br w:type="page"/>
      </w:r>
    </w:p>
    <w:p w:rsidR="00602203" w:rsidRPr="001A7F29" w:rsidRDefault="00602203" w:rsidP="00D312B1">
      <w:pPr>
        <w:spacing w:after="0"/>
        <w:rPr>
          <w:sz w:val="20"/>
        </w:rPr>
      </w:pPr>
      <w:r w:rsidRPr="001A7F29">
        <w:rPr>
          <w:b/>
          <w:sz w:val="20"/>
          <w:u w:val="single"/>
        </w:rPr>
        <w:lastRenderedPageBreak/>
        <w:t xml:space="preserve">Présentation </w:t>
      </w:r>
      <w:proofErr w:type="spellStart"/>
      <w:r w:rsidRPr="001A7F29">
        <w:rPr>
          <w:b/>
          <w:sz w:val="20"/>
          <w:u w:val="single"/>
        </w:rPr>
        <w:t>standard</w:t>
      </w:r>
      <w:r w:rsidR="00D312B1" w:rsidRPr="001A7F29">
        <w:rPr>
          <w:b/>
          <w:sz w:val="20"/>
          <w:u w:val="single"/>
        </w:rPr>
        <w:t>e</w:t>
      </w:r>
      <w:proofErr w:type="spellEnd"/>
      <w:r w:rsidRPr="001A7F29">
        <w:rPr>
          <w:b/>
          <w:sz w:val="20"/>
          <w:u w:val="single"/>
        </w:rPr>
        <w:t xml:space="preserve"> des images</w:t>
      </w:r>
      <w:r w:rsidRPr="001A7F29">
        <w:rPr>
          <w:sz w:val="20"/>
        </w:rPr>
        <w:t> :</w:t>
      </w:r>
    </w:p>
    <w:p w:rsidR="0004509D" w:rsidRPr="001A7F29" w:rsidRDefault="0004509D" w:rsidP="00D312B1">
      <w:pPr>
        <w:pStyle w:val="ListParagraph"/>
        <w:numPr>
          <w:ilvl w:val="0"/>
          <w:numId w:val="1"/>
        </w:numPr>
        <w:spacing w:after="0"/>
        <w:rPr>
          <w:sz w:val="20"/>
        </w:rPr>
      </w:pPr>
      <w:r w:rsidRPr="001A7F29">
        <w:rPr>
          <w:sz w:val="20"/>
        </w:rPr>
        <w:t>Coupes standardisées : petit axe, long axe vertical</w:t>
      </w:r>
      <w:r w:rsidR="00D312B1" w:rsidRPr="001A7F29">
        <w:rPr>
          <w:sz w:val="20"/>
        </w:rPr>
        <w:t xml:space="preserve"> (2 cavités)</w:t>
      </w:r>
      <w:r w:rsidRPr="001A7F29">
        <w:rPr>
          <w:sz w:val="20"/>
        </w:rPr>
        <w:t>, long axe horizontal</w:t>
      </w:r>
      <w:r w:rsidR="00D312B1" w:rsidRPr="001A7F29">
        <w:rPr>
          <w:sz w:val="20"/>
        </w:rPr>
        <w:t xml:space="preserve"> (4 cavités)</w:t>
      </w:r>
      <w:r w:rsidRPr="001A7F29">
        <w:rPr>
          <w:sz w:val="20"/>
        </w:rPr>
        <w:t>.</w:t>
      </w:r>
    </w:p>
    <w:p w:rsidR="003F0695" w:rsidRPr="001A7F29" w:rsidRDefault="00D312B1" w:rsidP="0020770F">
      <w:pPr>
        <w:pStyle w:val="ListParagraph"/>
        <w:numPr>
          <w:ilvl w:val="0"/>
          <w:numId w:val="1"/>
        </w:numPr>
        <w:rPr>
          <w:sz w:val="20"/>
        </w:rPr>
      </w:pPr>
      <w:r w:rsidRPr="001A7F29">
        <w:rPr>
          <w:sz w:val="20"/>
        </w:rPr>
        <w:t xml:space="preserve">Territoires coronaires : </w:t>
      </w:r>
      <w:proofErr w:type="spellStart"/>
      <w:r w:rsidRPr="001A7F29">
        <w:rPr>
          <w:sz w:val="20"/>
        </w:rPr>
        <w:t>ant</w:t>
      </w:r>
      <w:proofErr w:type="spellEnd"/>
      <w:r w:rsidRPr="001A7F29">
        <w:rPr>
          <w:sz w:val="20"/>
        </w:rPr>
        <w:t xml:space="preserve"> → IVA, </w:t>
      </w:r>
      <w:proofErr w:type="spellStart"/>
      <w:r w:rsidRPr="001A7F29">
        <w:rPr>
          <w:sz w:val="20"/>
        </w:rPr>
        <w:t>lat</w:t>
      </w:r>
      <w:proofErr w:type="spellEnd"/>
      <w:r w:rsidRPr="001A7F29">
        <w:rPr>
          <w:sz w:val="20"/>
        </w:rPr>
        <w:t xml:space="preserve">-D et pos → CD, </w:t>
      </w:r>
      <w:proofErr w:type="spellStart"/>
      <w:r w:rsidRPr="001A7F29">
        <w:rPr>
          <w:sz w:val="20"/>
        </w:rPr>
        <w:t>lat</w:t>
      </w:r>
      <w:proofErr w:type="spellEnd"/>
      <w:r w:rsidRPr="001A7F29">
        <w:rPr>
          <w:sz w:val="20"/>
        </w:rPr>
        <w:t xml:space="preserve"> G →CX</w:t>
      </w:r>
    </w:p>
    <w:p w:rsidR="005176DF" w:rsidRPr="001A7F29" w:rsidRDefault="005176DF" w:rsidP="0004509D">
      <w:pPr>
        <w:pStyle w:val="ListParagraph"/>
        <w:numPr>
          <w:ilvl w:val="0"/>
          <w:numId w:val="1"/>
        </w:numPr>
        <w:rPr>
          <w:sz w:val="20"/>
        </w:rPr>
      </w:pPr>
      <w:r w:rsidRPr="001A7F29">
        <w:rPr>
          <w:sz w:val="20"/>
        </w:rPr>
        <w:t xml:space="preserve">Lecture </w:t>
      </w:r>
      <w:proofErr w:type="spellStart"/>
      <w:r w:rsidRPr="001A7F29">
        <w:rPr>
          <w:sz w:val="20"/>
        </w:rPr>
        <w:t>scintigraphique</w:t>
      </w:r>
      <w:proofErr w:type="spellEnd"/>
      <w:r w:rsidR="003F0695" w:rsidRPr="001A7F29">
        <w:rPr>
          <w:sz w:val="20"/>
        </w:rPr>
        <w:t> :</w:t>
      </w:r>
    </w:p>
    <w:p w:rsidR="003F0695" w:rsidRPr="001A7F29" w:rsidRDefault="003F0695" w:rsidP="003F0695">
      <w:pPr>
        <w:pStyle w:val="ListParagraph"/>
        <w:numPr>
          <w:ilvl w:val="0"/>
          <w:numId w:val="3"/>
        </w:numPr>
        <w:rPr>
          <w:sz w:val="20"/>
        </w:rPr>
      </w:pPr>
      <w:r w:rsidRPr="001A7F29">
        <w:rPr>
          <w:sz w:val="20"/>
        </w:rPr>
        <w:t>Normal : perfusion normale au repos et en stress</w:t>
      </w:r>
    </w:p>
    <w:p w:rsidR="003F0695" w:rsidRPr="001A7F29" w:rsidRDefault="003F0695" w:rsidP="003F0695">
      <w:pPr>
        <w:pStyle w:val="ListParagraph"/>
        <w:numPr>
          <w:ilvl w:val="0"/>
          <w:numId w:val="3"/>
        </w:numPr>
        <w:rPr>
          <w:sz w:val="20"/>
        </w:rPr>
      </w:pPr>
      <w:r w:rsidRPr="001A7F29">
        <w:rPr>
          <w:sz w:val="20"/>
        </w:rPr>
        <w:t>Ischémie : perfusion normale au repos, déficiente en stress</w:t>
      </w:r>
    </w:p>
    <w:p w:rsidR="003F0695" w:rsidRPr="001A7F29" w:rsidRDefault="003F0695" w:rsidP="003F0695">
      <w:pPr>
        <w:pStyle w:val="ListParagraph"/>
        <w:numPr>
          <w:ilvl w:val="0"/>
          <w:numId w:val="3"/>
        </w:numPr>
        <w:rPr>
          <w:sz w:val="20"/>
        </w:rPr>
      </w:pPr>
      <w:r w:rsidRPr="001A7F29">
        <w:rPr>
          <w:sz w:val="20"/>
        </w:rPr>
        <w:t xml:space="preserve">Infarctus : perfusion </w:t>
      </w:r>
      <w:r w:rsidR="0069296D" w:rsidRPr="001A7F29">
        <w:rPr>
          <w:sz w:val="20"/>
        </w:rPr>
        <w:t>déficiente</w:t>
      </w:r>
      <w:r w:rsidRPr="001A7F29">
        <w:rPr>
          <w:sz w:val="20"/>
        </w:rPr>
        <w:t xml:space="preserve"> au repos et </w:t>
      </w:r>
      <w:r w:rsidR="0069296D" w:rsidRPr="001A7F29">
        <w:rPr>
          <w:sz w:val="20"/>
        </w:rPr>
        <w:t>en</w:t>
      </w:r>
      <w:r w:rsidRPr="001A7F29">
        <w:rPr>
          <w:sz w:val="20"/>
        </w:rPr>
        <w:t xml:space="preserve"> stress</w:t>
      </w:r>
    </w:p>
    <w:p w:rsidR="003F0695" w:rsidRPr="001A7F29" w:rsidRDefault="003F0695" w:rsidP="003F0695">
      <w:pPr>
        <w:pStyle w:val="ListParagraph"/>
        <w:numPr>
          <w:ilvl w:val="0"/>
          <w:numId w:val="3"/>
        </w:numPr>
        <w:rPr>
          <w:sz w:val="20"/>
        </w:rPr>
      </w:pPr>
      <w:r w:rsidRPr="001A7F29">
        <w:rPr>
          <w:sz w:val="20"/>
        </w:rPr>
        <w:t>Infa</w:t>
      </w:r>
      <w:r w:rsidR="00093E47" w:rsidRPr="001A7F29">
        <w:rPr>
          <w:sz w:val="20"/>
        </w:rPr>
        <w:t>r</w:t>
      </w:r>
      <w:r w:rsidRPr="001A7F29">
        <w:rPr>
          <w:sz w:val="20"/>
        </w:rPr>
        <w:t>ctus + ischémie :</w:t>
      </w:r>
      <w:r w:rsidR="006676E7" w:rsidRPr="001A7F29">
        <w:rPr>
          <w:sz w:val="20"/>
        </w:rPr>
        <w:t xml:space="preserve"> perfusion déficiente au repos, encore plus en stress</w:t>
      </w:r>
    </w:p>
    <w:p w:rsidR="00093E47" w:rsidRPr="001A7F29" w:rsidRDefault="00093E47" w:rsidP="00093E47">
      <w:pPr>
        <w:rPr>
          <w:sz w:val="20"/>
        </w:rPr>
      </w:pPr>
      <w:proofErr w:type="spellStart"/>
      <w:r w:rsidRPr="001A7F29">
        <w:rPr>
          <w:b/>
          <w:sz w:val="20"/>
          <w:u w:val="single"/>
        </w:rPr>
        <w:t>Gated</w:t>
      </w:r>
      <w:proofErr w:type="spellEnd"/>
      <w:r w:rsidRPr="001A7F29">
        <w:rPr>
          <w:b/>
          <w:sz w:val="20"/>
          <w:u w:val="single"/>
        </w:rPr>
        <w:t xml:space="preserve"> SPECT</w:t>
      </w:r>
      <w:r w:rsidRPr="001A7F29">
        <w:rPr>
          <w:sz w:val="20"/>
        </w:rPr>
        <w:t xml:space="preserve"> : acquisition synchronisée sur rythme cardiaque (intervalle R-R divisé en 8). Permet d’apprécier la perfusion et contractilité des différents segments au cours d’un cycle cardiaque. Cette méthode permet également de mesurer l’épaississement du myocarde, les volumes </w:t>
      </w:r>
      <w:proofErr w:type="spellStart"/>
      <w:r w:rsidRPr="001A7F29">
        <w:rPr>
          <w:sz w:val="20"/>
        </w:rPr>
        <w:t>télésystoliques</w:t>
      </w:r>
      <w:proofErr w:type="spellEnd"/>
      <w:r w:rsidRPr="001A7F29">
        <w:rPr>
          <w:sz w:val="20"/>
        </w:rPr>
        <w:t xml:space="preserve"> + </w:t>
      </w:r>
      <w:proofErr w:type="spellStart"/>
      <w:r w:rsidRPr="001A7F29">
        <w:rPr>
          <w:sz w:val="20"/>
        </w:rPr>
        <w:t>télédiastoliques</w:t>
      </w:r>
      <w:proofErr w:type="spellEnd"/>
      <w:r w:rsidRPr="001A7F29">
        <w:rPr>
          <w:sz w:val="20"/>
        </w:rPr>
        <w:t>, calculer fraction d’éjection (FEVG)…</w:t>
      </w:r>
      <w:r w:rsidR="00E93FD2" w:rsidRPr="001A7F29">
        <w:rPr>
          <w:sz w:val="20"/>
        </w:rPr>
        <w:t>Selon le degré d’ischémie</w:t>
      </w:r>
      <w:r w:rsidRPr="001A7F29">
        <w:rPr>
          <w:sz w:val="20"/>
        </w:rPr>
        <w:t xml:space="preserve">, les cellules </w:t>
      </w:r>
      <w:r w:rsidR="00E93FD2" w:rsidRPr="001A7F29">
        <w:rPr>
          <w:sz w:val="20"/>
        </w:rPr>
        <w:t>fixent</w:t>
      </w:r>
      <w:r w:rsidRPr="001A7F29">
        <w:rPr>
          <w:sz w:val="20"/>
        </w:rPr>
        <w:t xml:space="preserve"> moins voire pas de </w:t>
      </w:r>
      <w:proofErr w:type="spellStart"/>
      <w:r w:rsidRPr="001A7F29">
        <w:rPr>
          <w:sz w:val="20"/>
        </w:rPr>
        <w:t>radiotraceur</w:t>
      </w:r>
      <w:proofErr w:type="spellEnd"/>
      <w:r w:rsidR="00412403">
        <w:rPr>
          <w:sz w:val="20"/>
        </w:rPr>
        <w:t>, car sa fixation est proportionnelle au flux sanguin et Ti/Rb ne peuvent pas lier des cellules mortes</w:t>
      </w:r>
      <w:r w:rsidRPr="001A7F29">
        <w:rPr>
          <w:sz w:val="20"/>
        </w:rPr>
        <w:t>. La zone</w:t>
      </w:r>
      <w:r w:rsidR="00E93FD2" w:rsidRPr="001A7F29">
        <w:rPr>
          <w:sz w:val="20"/>
        </w:rPr>
        <w:t xml:space="preserve"> est</w:t>
      </w:r>
      <w:r w:rsidRPr="001A7F29">
        <w:rPr>
          <w:sz w:val="20"/>
        </w:rPr>
        <w:t xml:space="preserve"> alors </w:t>
      </w:r>
      <w:r w:rsidR="00E93FD2" w:rsidRPr="001A7F29">
        <w:rPr>
          <w:sz w:val="20"/>
        </w:rPr>
        <w:t xml:space="preserve">dite </w:t>
      </w:r>
      <w:proofErr w:type="spellStart"/>
      <w:r w:rsidR="00E93FD2" w:rsidRPr="001A7F29">
        <w:rPr>
          <w:sz w:val="20"/>
        </w:rPr>
        <w:t>photopénique</w:t>
      </w:r>
      <w:proofErr w:type="spellEnd"/>
      <w:r w:rsidR="00E93FD2" w:rsidRPr="001A7F29">
        <w:rPr>
          <w:sz w:val="20"/>
        </w:rPr>
        <w:t>.</w:t>
      </w:r>
    </w:p>
    <w:p w:rsidR="00E93FD2" w:rsidRPr="001A7F29" w:rsidRDefault="00E93FD2" w:rsidP="00093E47">
      <w:pPr>
        <w:rPr>
          <w:sz w:val="20"/>
        </w:rPr>
      </w:pPr>
      <w:r w:rsidRPr="001A7F29">
        <w:rPr>
          <w:b/>
          <w:sz w:val="20"/>
          <w:u w:val="single"/>
        </w:rPr>
        <w:t>Scintigraphie – indications et valeur pronostique</w:t>
      </w:r>
      <w:r w:rsidRPr="001A7F29">
        <w:rPr>
          <w:sz w:val="20"/>
        </w:rPr>
        <w:t> :</w:t>
      </w:r>
    </w:p>
    <w:p w:rsidR="008C08B2" w:rsidRPr="001A7F29" w:rsidRDefault="008C08B2" w:rsidP="00360D58">
      <w:pPr>
        <w:spacing w:after="0"/>
        <w:rPr>
          <w:b/>
          <w:sz w:val="20"/>
        </w:rPr>
      </w:pPr>
      <w:r w:rsidRPr="001A7F29">
        <w:rPr>
          <w:b/>
          <w:sz w:val="20"/>
        </w:rPr>
        <w:t xml:space="preserve">Indications à la scintigraphie : </w:t>
      </w:r>
    </w:p>
    <w:p w:rsidR="00360D58" w:rsidRPr="001A7F29" w:rsidRDefault="00360D58" w:rsidP="008C08B2">
      <w:pPr>
        <w:pStyle w:val="ListParagraph"/>
        <w:numPr>
          <w:ilvl w:val="0"/>
          <w:numId w:val="1"/>
        </w:numPr>
        <w:spacing w:after="0"/>
        <w:rPr>
          <w:sz w:val="20"/>
        </w:rPr>
      </w:pPr>
      <w:r w:rsidRPr="001A7F29">
        <w:rPr>
          <w:sz w:val="20"/>
        </w:rPr>
        <w:t>Diagnostic d’ischémie myocardique :</w:t>
      </w:r>
    </w:p>
    <w:p w:rsidR="008C08B2" w:rsidRPr="001A7F29" w:rsidRDefault="00360D58" w:rsidP="008C08B2">
      <w:pPr>
        <w:pStyle w:val="ListParagraph"/>
        <w:numPr>
          <w:ilvl w:val="0"/>
          <w:numId w:val="4"/>
        </w:numPr>
        <w:spacing w:after="0"/>
        <w:rPr>
          <w:sz w:val="20"/>
        </w:rPr>
      </w:pPr>
      <w:r w:rsidRPr="001A7F29">
        <w:rPr>
          <w:sz w:val="20"/>
        </w:rPr>
        <w:t>Patients symptomatique</w:t>
      </w:r>
      <w:r w:rsidR="008C08B2" w:rsidRPr="001A7F29">
        <w:rPr>
          <w:sz w:val="20"/>
        </w:rPr>
        <w:t>s</w:t>
      </w:r>
    </w:p>
    <w:p w:rsidR="00360D58" w:rsidRPr="001A7F29" w:rsidRDefault="00360D58" w:rsidP="008C08B2">
      <w:pPr>
        <w:pStyle w:val="ListParagraph"/>
        <w:numPr>
          <w:ilvl w:val="0"/>
          <w:numId w:val="4"/>
        </w:numPr>
        <w:spacing w:after="0"/>
        <w:rPr>
          <w:sz w:val="20"/>
        </w:rPr>
      </w:pPr>
      <w:r w:rsidRPr="001A7F29">
        <w:rPr>
          <w:sz w:val="20"/>
        </w:rPr>
        <w:t>Asymptomatiques sélectionnés (≈20% diabétiques ont ischémie silencieuse !)</w:t>
      </w:r>
    </w:p>
    <w:p w:rsidR="00360D58" w:rsidRPr="001A7F29" w:rsidRDefault="00360D58" w:rsidP="008C08B2">
      <w:pPr>
        <w:pStyle w:val="ListParagraph"/>
        <w:numPr>
          <w:ilvl w:val="0"/>
          <w:numId w:val="1"/>
        </w:numPr>
        <w:rPr>
          <w:sz w:val="20"/>
        </w:rPr>
      </w:pPr>
      <w:r w:rsidRPr="001A7F29">
        <w:rPr>
          <w:sz w:val="20"/>
        </w:rPr>
        <w:t>Evaluation pronostique d’une cardiopathie ischémique connue (risque d’infarctus)</w:t>
      </w:r>
    </w:p>
    <w:p w:rsidR="00360D58" w:rsidRPr="001A7F29" w:rsidRDefault="00360D58" w:rsidP="008C08B2">
      <w:pPr>
        <w:pStyle w:val="ListParagraph"/>
        <w:numPr>
          <w:ilvl w:val="0"/>
          <w:numId w:val="1"/>
        </w:numPr>
        <w:spacing w:after="0"/>
        <w:rPr>
          <w:sz w:val="20"/>
        </w:rPr>
      </w:pPr>
      <w:r w:rsidRPr="001A7F29">
        <w:rPr>
          <w:sz w:val="20"/>
        </w:rPr>
        <w:t>Evaluation de l’</w:t>
      </w:r>
      <w:proofErr w:type="spellStart"/>
      <w:r w:rsidRPr="001A7F29">
        <w:rPr>
          <w:sz w:val="20"/>
        </w:rPr>
        <w:t>eﬃcacité</w:t>
      </w:r>
      <w:proofErr w:type="spellEnd"/>
      <w:r w:rsidRPr="001A7F29">
        <w:rPr>
          <w:sz w:val="20"/>
        </w:rPr>
        <w:t xml:space="preserve"> des traitements :</w:t>
      </w:r>
    </w:p>
    <w:p w:rsidR="008C08B2" w:rsidRPr="001A7F29" w:rsidRDefault="00360D58" w:rsidP="008C08B2">
      <w:pPr>
        <w:pStyle w:val="ListParagraph"/>
        <w:numPr>
          <w:ilvl w:val="0"/>
          <w:numId w:val="5"/>
        </w:numPr>
        <w:spacing w:after="0"/>
        <w:rPr>
          <w:sz w:val="20"/>
        </w:rPr>
      </w:pPr>
      <w:r w:rsidRPr="001A7F29">
        <w:rPr>
          <w:sz w:val="20"/>
        </w:rPr>
        <w:t>De revascularisation (angioplastie, pontage</w:t>
      </w:r>
      <w:r w:rsidR="008C08B2" w:rsidRPr="001A7F29">
        <w:rPr>
          <w:sz w:val="20"/>
        </w:rPr>
        <w:t>)</w:t>
      </w:r>
    </w:p>
    <w:p w:rsidR="00360D58" w:rsidRPr="001A7F29" w:rsidRDefault="00360D58" w:rsidP="008C08B2">
      <w:pPr>
        <w:pStyle w:val="ListParagraph"/>
        <w:numPr>
          <w:ilvl w:val="0"/>
          <w:numId w:val="5"/>
        </w:numPr>
        <w:spacing w:after="0"/>
        <w:rPr>
          <w:sz w:val="20"/>
        </w:rPr>
      </w:pPr>
      <w:r w:rsidRPr="001A7F29">
        <w:rPr>
          <w:sz w:val="20"/>
        </w:rPr>
        <w:t>Médicamenteux</w:t>
      </w:r>
    </w:p>
    <w:p w:rsidR="00961F23" w:rsidRPr="001A7F29" w:rsidRDefault="00961F23" w:rsidP="008C08B2">
      <w:pPr>
        <w:spacing w:after="0"/>
        <w:rPr>
          <w:sz w:val="20"/>
        </w:rPr>
      </w:pPr>
    </w:p>
    <w:p w:rsidR="008C08B2" w:rsidRPr="001A7F29" w:rsidRDefault="00961F23" w:rsidP="008C08B2">
      <w:pPr>
        <w:spacing w:after="0"/>
        <w:rPr>
          <w:sz w:val="20"/>
        </w:rPr>
      </w:pPr>
      <w:r w:rsidRPr="001A7F29">
        <w:rPr>
          <w:b/>
          <w:sz w:val="20"/>
        </w:rPr>
        <w:t xml:space="preserve">Probabilité de pré-test et post-test de </w:t>
      </w:r>
      <w:r w:rsidR="001371E8">
        <w:rPr>
          <w:b/>
          <w:sz w:val="20"/>
        </w:rPr>
        <w:t>maladie cardio-vasculaire</w:t>
      </w:r>
      <w:r w:rsidR="00071E2F">
        <w:rPr>
          <w:b/>
          <w:sz w:val="20"/>
        </w:rPr>
        <w:t xml:space="preserve"> (MCV)</w:t>
      </w:r>
      <w:r w:rsidRPr="001A7F29">
        <w:rPr>
          <w:sz w:val="20"/>
        </w:rPr>
        <w:t> :</w:t>
      </w:r>
      <w:r w:rsidR="0097424A" w:rsidRPr="001A7F29">
        <w:rPr>
          <w:sz w:val="20"/>
        </w:rPr>
        <w:t xml:space="preserve"> probabilités subjectives de la présence d’une MCV avant et après test diagnostic.</w:t>
      </w:r>
    </w:p>
    <w:p w:rsidR="00224151" w:rsidRPr="001A7F29" w:rsidRDefault="00224151" w:rsidP="00224151">
      <w:pPr>
        <w:pStyle w:val="ListParagraph"/>
        <w:numPr>
          <w:ilvl w:val="0"/>
          <w:numId w:val="1"/>
        </w:numPr>
        <w:spacing w:after="0"/>
        <w:rPr>
          <w:sz w:val="20"/>
        </w:rPr>
      </w:pPr>
      <w:r w:rsidRPr="001A7F29">
        <w:rPr>
          <w:sz w:val="20"/>
        </w:rPr>
        <w:t>Pré-test : risques que les douleurs/symptômes soient liés à une MCV augmente</w:t>
      </w:r>
      <w:r w:rsidR="00071E2F">
        <w:rPr>
          <w:sz w:val="20"/>
        </w:rPr>
        <w:t>nt</w:t>
      </w:r>
      <w:r w:rsidRPr="001A7F29">
        <w:rPr>
          <w:sz w:val="20"/>
        </w:rPr>
        <w:t xml:space="preserve"> avec l’âge et sont plus élevés chez hommes que chez les femmes.</w:t>
      </w:r>
    </w:p>
    <w:p w:rsidR="00224151" w:rsidRPr="001A7F29" w:rsidRDefault="00224151" w:rsidP="00224151">
      <w:pPr>
        <w:pStyle w:val="ListParagraph"/>
        <w:numPr>
          <w:ilvl w:val="0"/>
          <w:numId w:val="1"/>
        </w:numPr>
        <w:spacing w:after="0"/>
        <w:rPr>
          <w:sz w:val="20"/>
        </w:rPr>
      </w:pPr>
      <w:r w:rsidRPr="001A7F29">
        <w:rPr>
          <w:sz w:val="20"/>
        </w:rPr>
        <w:t xml:space="preserve">Post-test : </w:t>
      </w:r>
      <w:r w:rsidR="0022314E" w:rsidRPr="001A7F29">
        <w:rPr>
          <w:sz w:val="20"/>
        </w:rPr>
        <w:t>plus la probabilité pré-test est élevée, plus la probabilité post-test le sera aussi. La probabilité augmente d’autant plus vite si le test effectué était positif.</w:t>
      </w:r>
    </w:p>
    <w:p w:rsidR="0022314E" w:rsidRPr="001A7F29" w:rsidRDefault="0022314E" w:rsidP="0022314E">
      <w:pPr>
        <w:spacing w:after="0"/>
        <w:rPr>
          <w:sz w:val="20"/>
        </w:rPr>
      </w:pPr>
    </w:p>
    <w:p w:rsidR="0022314E" w:rsidRPr="001A7F29" w:rsidRDefault="0022314E" w:rsidP="0022314E">
      <w:pPr>
        <w:spacing w:after="0"/>
        <w:rPr>
          <w:sz w:val="20"/>
        </w:rPr>
      </w:pPr>
      <w:r w:rsidRPr="001A7F29">
        <w:rPr>
          <w:b/>
          <w:sz w:val="20"/>
        </w:rPr>
        <w:t>Performances diagnostiques</w:t>
      </w:r>
      <w:r w:rsidRPr="001A7F29">
        <w:rPr>
          <w:sz w:val="20"/>
        </w:rPr>
        <w:t xml:space="preserve"> : </w:t>
      </w:r>
      <w:r w:rsidR="00CC396A" w:rsidRPr="001A7F29">
        <w:rPr>
          <w:sz w:val="20"/>
        </w:rPr>
        <w:t>ECG effort &lt; scintigraphie</w:t>
      </w:r>
      <w:r w:rsidR="008469BF" w:rsidRPr="001A7F29">
        <w:rPr>
          <w:sz w:val="20"/>
        </w:rPr>
        <w:t xml:space="preserve"> (SPECT)</w:t>
      </w:r>
      <w:r w:rsidR="00CC396A" w:rsidRPr="001A7F29">
        <w:rPr>
          <w:sz w:val="20"/>
        </w:rPr>
        <w:t xml:space="preserve"> = écho &lt;</w:t>
      </w:r>
      <w:r w:rsidR="0024602E" w:rsidRPr="001A7F29">
        <w:rPr>
          <w:sz w:val="20"/>
        </w:rPr>
        <w:t xml:space="preserve"> IRM &lt;</w:t>
      </w:r>
      <w:r w:rsidR="00CC396A" w:rsidRPr="001A7F29">
        <w:rPr>
          <w:sz w:val="20"/>
        </w:rPr>
        <w:t xml:space="preserve"> PET</w:t>
      </w:r>
    </w:p>
    <w:p w:rsidR="0024602E" w:rsidRPr="001A7F29" w:rsidRDefault="0024602E" w:rsidP="0024602E">
      <w:pPr>
        <w:spacing w:after="0"/>
        <w:rPr>
          <w:sz w:val="20"/>
        </w:rPr>
      </w:pPr>
      <w:r w:rsidRPr="001A7F29">
        <w:rPr>
          <w:sz w:val="20"/>
        </w:rPr>
        <w:t>Étant très sensible, les risques d’avoir un événement cardiovasculaire après scintigraphie normale &lt; 1%. En revanche sa spécificité est moins bonne que l’IRM et le PET.</w:t>
      </w:r>
    </w:p>
    <w:p w:rsidR="0024602E" w:rsidRPr="001A7F29" w:rsidRDefault="0024602E" w:rsidP="0024602E">
      <w:pPr>
        <w:spacing w:after="0"/>
        <w:rPr>
          <w:sz w:val="20"/>
        </w:rPr>
      </w:pPr>
    </w:p>
    <w:p w:rsidR="00B42463" w:rsidRPr="001A7F29" w:rsidRDefault="0024602E" w:rsidP="00C91517">
      <w:pPr>
        <w:spacing w:after="0"/>
        <w:rPr>
          <w:sz w:val="20"/>
        </w:rPr>
      </w:pPr>
      <w:r w:rsidRPr="001A7F29">
        <w:rPr>
          <w:sz w:val="20"/>
        </w:rPr>
        <w:t xml:space="preserve">Note sur le </w:t>
      </w:r>
      <w:r w:rsidR="00B42463" w:rsidRPr="001A7F29">
        <w:rPr>
          <w:sz w:val="20"/>
        </w:rPr>
        <w:t>PET cardiaque :</w:t>
      </w:r>
      <w:r w:rsidR="00C91517" w:rsidRPr="001A7F29">
        <w:rPr>
          <w:sz w:val="20"/>
        </w:rPr>
        <w:t xml:space="preserve"> utilise des r</w:t>
      </w:r>
      <w:r w:rsidR="00B42463" w:rsidRPr="001A7F29">
        <w:rPr>
          <w:sz w:val="20"/>
        </w:rPr>
        <w:t>adio-isotopes à courte demi-vie (</w:t>
      </w:r>
      <w:r w:rsidR="00B42463" w:rsidRPr="001A7F29">
        <w:rPr>
          <w:sz w:val="20"/>
          <w:vertAlign w:val="superscript"/>
        </w:rPr>
        <w:t>82</w:t>
      </w:r>
      <w:r w:rsidR="00B42463" w:rsidRPr="001A7F29">
        <w:rPr>
          <w:sz w:val="20"/>
        </w:rPr>
        <w:t>Rb=76 sec)</w:t>
      </w:r>
      <w:r w:rsidR="00C91517" w:rsidRPr="001A7F29">
        <w:rPr>
          <w:sz w:val="20"/>
        </w:rPr>
        <w:t xml:space="preserve">. </w:t>
      </w:r>
      <w:r w:rsidR="00B42463" w:rsidRPr="001A7F29">
        <w:rPr>
          <w:sz w:val="20"/>
        </w:rPr>
        <w:t>Plus précis, valeur pronostique plus grande</w:t>
      </w:r>
      <w:r w:rsidR="0020770F" w:rsidRPr="001A7F29">
        <w:rPr>
          <w:sz w:val="20"/>
        </w:rPr>
        <w:t>, plus rapide (1h) et moins irradiant que la scintigraphie</w:t>
      </w:r>
      <w:r w:rsidR="008469BF" w:rsidRPr="001A7F29">
        <w:rPr>
          <w:sz w:val="20"/>
        </w:rPr>
        <w:t>.</w:t>
      </w:r>
      <w:r w:rsidR="00C91517" w:rsidRPr="001A7F29">
        <w:rPr>
          <w:sz w:val="20"/>
        </w:rPr>
        <w:t xml:space="preserve"> </w:t>
      </w:r>
      <w:r w:rsidR="0020770F" w:rsidRPr="001A7F29">
        <w:rPr>
          <w:sz w:val="20"/>
        </w:rPr>
        <w:t>M</w:t>
      </w:r>
      <w:r w:rsidR="00B42463" w:rsidRPr="001A7F29">
        <w:rPr>
          <w:sz w:val="20"/>
        </w:rPr>
        <w:t xml:space="preserve">esure du </w:t>
      </w:r>
      <w:proofErr w:type="spellStart"/>
      <w:r w:rsidR="00B42463" w:rsidRPr="001A7F29">
        <w:rPr>
          <w:sz w:val="20"/>
        </w:rPr>
        <w:t>ﬂux</w:t>
      </w:r>
      <w:proofErr w:type="spellEnd"/>
      <w:r w:rsidR="00B42463" w:rsidRPr="001A7F29">
        <w:rPr>
          <w:sz w:val="20"/>
        </w:rPr>
        <w:t xml:space="preserve"> myocardique en valeur absolue (ml/min/g)</w:t>
      </w:r>
      <w:r w:rsidR="00C91517" w:rsidRPr="001A7F29">
        <w:rPr>
          <w:sz w:val="20"/>
        </w:rPr>
        <w:t>, ainsi que la ré</w:t>
      </w:r>
      <w:r w:rsidR="00B42463" w:rsidRPr="001A7F29">
        <w:rPr>
          <w:sz w:val="20"/>
        </w:rPr>
        <w:t xml:space="preserve">sistance </w:t>
      </w:r>
      <w:r w:rsidR="00C91517" w:rsidRPr="001A7F29">
        <w:rPr>
          <w:sz w:val="20"/>
        </w:rPr>
        <w:t xml:space="preserve">des </w:t>
      </w:r>
      <w:r w:rsidR="00B42463" w:rsidRPr="001A7F29">
        <w:rPr>
          <w:sz w:val="20"/>
        </w:rPr>
        <w:t xml:space="preserve">vaisseaux </w:t>
      </w:r>
      <w:proofErr w:type="spellStart"/>
      <w:r w:rsidR="00B42463" w:rsidRPr="001A7F29">
        <w:rPr>
          <w:sz w:val="20"/>
        </w:rPr>
        <w:t>épicardiques</w:t>
      </w:r>
      <w:proofErr w:type="spellEnd"/>
      <w:r w:rsidR="00B42463" w:rsidRPr="001A7F29">
        <w:rPr>
          <w:sz w:val="20"/>
        </w:rPr>
        <w:t xml:space="preserve"> et </w:t>
      </w:r>
      <w:proofErr w:type="spellStart"/>
      <w:r w:rsidR="00B42463" w:rsidRPr="001A7F29">
        <w:rPr>
          <w:sz w:val="20"/>
        </w:rPr>
        <w:t>microvasculature</w:t>
      </w:r>
      <w:proofErr w:type="spellEnd"/>
      <w:r w:rsidR="00C91517" w:rsidRPr="001A7F29">
        <w:rPr>
          <w:sz w:val="20"/>
        </w:rPr>
        <w:t>.</w:t>
      </w:r>
    </w:p>
    <w:p w:rsidR="0024602E" w:rsidRPr="001A7F29" w:rsidRDefault="0024602E" w:rsidP="0024602E">
      <w:pPr>
        <w:spacing w:after="0"/>
        <w:rPr>
          <w:sz w:val="20"/>
        </w:rPr>
      </w:pPr>
    </w:p>
    <w:p w:rsidR="0024602E" w:rsidRPr="001A7F29" w:rsidRDefault="0024602E" w:rsidP="0024602E">
      <w:pPr>
        <w:spacing w:after="0"/>
        <w:rPr>
          <w:sz w:val="20"/>
        </w:rPr>
      </w:pPr>
      <w:r w:rsidRPr="001A7F29">
        <w:rPr>
          <w:b/>
          <w:sz w:val="20"/>
          <w:u w:val="single"/>
        </w:rPr>
        <w:t>Choix du traitement lors d’ischémie myocardique</w:t>
      </w:r>
      <w:r w:rsidRPr="001A7F29">
        <w:rPr>
          <w:b/>
          <w:sz w:val="20"/>
        </w:rPr>
        <w:t> </w:t>
      </w:r>
      <w:r w:rsidRPr="001A7F29">
        <w:rPr>
          <w:sz w:val="20"/>
        </w:rPr>
        <w:t>:</w:t>
      </w:r>
      <w:r w:rsidR="00793FD1" w:rsidRPr="001A7F29">
        <w:rPr>
          <w:sz w:val="20"/>
        </w:rPr>
        <w:t xml:space="preserve"> se décide en fonction du pourcent de myocarde ischémique (tient compte de l’étendue et de la sévérité de l’ischémie). Lorsque l’ischémie atteint &lt; 10% du myocarde, on se limite à des traitements médicamenteux.</w:t>
      </w:r>
      <w:r w:rsidR="004F51E9" w:rsidRPr="001A7F29">
        <w:rPr>
          <w:sz w:val="20"/>
        </w:rPr>
        <w:t xml:space="preserve"> Au-delà de 10% on effectue des traitements de revascularisation (soit par angioplastie percutanée, soit par pontage chirurgical coronaire)</w:t>
      </w:r>
    </w:p>
    <w:p w:rsidR="004F51E9" w:rsidRPr="001A7F29" w:rsidRDefault="004F51E9" w:rsidP="0024602E">
      <w:pPr>
        <w:spacing w:after="0"/>
        <w:rPr>
          <w:sz w:val="20"/>
        </w:rPr>
      </w:pPr>
    </w:p>
    <w:p w:rsidR="001A7F29" w:rsidRPr="001A7F29" w:rsidRDefault="001A7F29">
      <w:pPr>
        <w:rPr>
          <w:b/>
          <w:sz w:val="20"/>
        </w:rPr>
      </w:pPr>
      <w:r w:rsidRPr="001A7F29">
        <w:rPr>
          <w:b/>
          <w:sz w:val="20"/>
        </w:rPr>
        <w:br w:type="page"/>
      </w:r>
    </w:p>
    <w:p w:rsidR="004F51E9" w:rsidRPr="001A7F29" w:rsidRDefault="004F51E9" w:rsidP="0024602E">
      <w:pPr>
        <w:spacing w:after="0"/>
        <w:rPr>
          <w:sz w:val="20"/>
        </w:rPr>
      </w:pPr>
      <w:r w:rsidRPr="001A7F29">
        <w:rPr>
          <w:b/>
          <w:sz w:val="20"/>
        </w:rPr>
        <w:lastRenderedPageBreak/>
        <w:t>Viabilité du myocarde</w:t>
      </w:r>
      <w:r w:rsidRPr="001A7F29">
        <w:rPr>
          <w:sz w:val="20"/>
        </w:rPr>
        <w:t> :</w:t>
      </w:r>
      <w:r w:rsidR="00C91517" w:rsidRPr="001A7F29">
        <w:rPr>
          <w:sz w:val="20"/>
        </w:rPr>
        <w:t xml:space="preserve"> </w:t>
      </w:r>
      <w:r w:rsidR="001A7F29" w:rsidRPr="001A7F29">
        <w:rPr>
          <w:sz w:val="20"/>
        </w:rPr>
        <w:t>important de savoir si le tissu est ischémique ou mort ! S’é</w:t>
      </w:r>
      <w:r w:rsidR="00C91517" w:rsidRPr="001A7F29">
        <w:rPr>
          <w:sz w:val="20"/>
        </w:rPr>
        <w:t>valu</w:t>
      </w:r>
      <w:r w:rsidR="001A7F29" w:rsidRPr="001A7F29">
        <w:rPr>
          <w:sz w:val="20"/>
        </w:rPr>
        <w:t>e</w:t>
      </w:r>
      <w:r w:rsidR="00C91517" w:rsidRPr="001A7F29">
        <w:rPr>
          <w:sz w:val="20"/>
        </w:rPr>
        <w:t xml:space="preserve"> par le métabolisme du </w:t>
      </w:r>
      <w:r w:rsidR="00C91517" w:rsidRPr="001A7F29">
        <w:rPr>
          <w:sz w:val="20"/>
          <w:vertAlign w:val="superscript"/>
        </w:rPr>
        <w:t>18</w:t>
      </w:r>
      <w:r w:rsidR="00C91517" w:rsidRPr="001A7F29">
        <w:rPr>
          <w:sz w:val="20"/>
        </w:rPr>
        <w:t xml:space="preserve">F-FDG. Normalement les cellules oxydent les AG ou le glucose. Mais ischémie modérée = ↓d’oxydation des AG et ↑glycolyse anaérobique. Le </w:t>
      </w:r>
      <w:proofErr w:type="spellStart"/>
      <w:r w:rsidR="00C91517" w:rsidRPr="001A7F29">
        <w:rPr>
          <w:sz w:val="20"/>
        </w:rPr>
        <w:t>fluorodéoxyglucose</w:t>
      </w:r>
      <w:proofErr w:type="spellEnd"/>
      <w:r w:rsidR="00C91517" w:rsidRPr="001A7F29">
        <w:rPr>
          <w:sz w:val="20"/>
        </w:rPr>
        <w:t xml:space="preserve"> est captée de façon similaire au glucose mais ne peut pas être métabolisé par les cellules, ce qui permet de mettre en évidence les tissus du myocarde ischémiques mais encore viables.</w:t>
      </w:r>
      <w:r w:rsidR="001A7F29" w:rsidRPr="001A7F29">
        <w:rPr>
          <w:sz w:val="20"/>
        </w:rPr>
        <w:t xml:space="preserve"> </w:t>
      </w:r>
      <w:r w:rsidR="00C91517" w:rsidRPr="001A7F29">
        <w:rPr>
          <w:sz w:val="20"/>
        </w:rPr>
        <w:t>Alors qu’un tissu cicatriciel (post-infarctus) ne présente ni perfusion ni métabolisme, on verra dans les régions ischémiques (i.e. pauvres en perfusion) une glycolyse anaérobique augmentée.</w:t>
      </w:r>
    </w:p>
    <w:p w:rsidR="00C91517" w:rsidRPr="001A7F29" w:rsidRDefault="00C91517" w:rsidP="0024602E">
      <w:pPr>
        <w:spacing w:after="0"/>
        <w:rPr>
          <w:sz w:val="20"/>
        </w:rPr>
      </w:pPr>
    </w:p>
    <w:p w:rsidR="00C91517" w:rsidRPr="001A7F29" w:rsidRDefault="00C91517" w:rsidP="00676B1F">
      <w:pPr>
        <w:spacing w:after="0"/>
        <w:rPr>
          <w:sz w:val="20"/>
        </w:rPr>
      </w:pPr>
      <w:r w:rsidRPr="001A7F29">
        <w:rPr>
          <w:b/>
          <w:sz w:val="20"/>
        </w:rPr>
        <w:t>Notion de myocarde hibernant</w:t>
      </w:r>
      <w:r w:rsidRPr="001A7F29">
        <w:rPr>
          <w:sz w:val="20"/>
        </w:rPr>
        <w:t xml:space="preserve"> : </w:t>
      </w:r>
      <w:r w:rsidR="00676B1F" w:rsidRPr="001A7F29">
        <w:rPr>
          <w:sz w:val="20"/>
        </w:rPr>
        <w:t xml:space="preserve">forme d’autoprotection dans laquelle le myocarde </w:t>
      </w:r>
      <w:proofErr w:type="spellStart"/>
      <w:r w:rsidR="00676B1F" w:rsidRPr="001A7F29">
        <w:rPr>
          <w:sz w:val="20"/>
        </w:rPr>
        <w:t>ischémié</w:t>
      </w:r>
      <w:proofErr w:type="spellEnd"/>
      <w:r w:rsidR="00676B1F" w:rsidRPr="001A7F29">
        <w:rPr>
          <w:sz w:val="20"/>
        </w:rPr>
        <w:t xml:space="preserve"> devient </w:t>
      </w:r>
      <w:proofErr w:type="spellStart"/>
      <w:r w:rsidR="00676B1F" w:rsidRPr="001A7F29">
        <w:rPr>
          <w:sz w:val="20"/>
        </w:rPr>
        <w:t>hypocontractile</w:t>
      </w:r>
      <w:proofErr w:type="spellEnd"/>
      <w:r w:rsidR="00676B1F" w:rsidRPr="001A7F29">
        <w:rPr>
          <w:sz w:val="20"/>
        </w:rPr>
        <w:t xml:space="preserve"> pour s’adapter aux faibles apports d’O</w:t>
      </w:r>
      <w:r w:rsidR="00676B1F" w:rsidRPr="001A7F29">
        <w:rPr>
          <w:sz w:val="20"/>
          <w:vertAlign w:val="subscript"/>
        </w:rPr>
        <w:t>2</w:t>
      </w:r>
      <w:r w:rsidR="00676B1F" w:rsidRPr="001A7F29">
        <w:rPr>
          <w:sz w:val="20"/>
        </w:rPr>
        <w:t>. L’étendue est variable (&gt;20-30% du myocarde), mais il n’y a pas de nécrose; la fonction de ce myocarde est stimulable par des catécholamines (potentiellement nuisible vu que c’est un mécanisme d’auto-préservation) et récupérable en cas de revascularisation (en quelques heures à quelques jours). Cela vaut alors la peine de faire un pontage : malgré la mauvaise fonction préopératoire, le pronostic est excellent si la viabilité du myocarde a pu être démontrée par les tests préopératoires. Il faut simplement s’assurer que les tissus ne sont pas mort</w:t>
      </w:r>
      <w:r w:rsidR="001C5E76">
        <w:rPr>
          <w:sz w:val="20"/>
        </w:rPr>
        <w:t>s</w:t>
      </w:r>
      <w:r w:rsidR="00676B1F" w:rsidRPr="001A7F29">
        <w:rPr>
          <w:sz w:val="20"/>
        </w:rPr>
        <w:t xml:space="preserve"> avant d</w:t>
      </w:r>
      <w:r w:rsidR="001C5E76">
        <w:rPr>
          <w:sz w:val="20"/>
        </w:rPr>
        <w:t>e faire</w:t>
      </w:r>
      <w:r w:rsidR="00676B1F" w:rsidRPr="001A7F29">
        <w:rPr>
          <w:sz w:val="20"/>
        </w:rPr>
        <w:t xml:space="preserve"> cette intervention majeure !</w:t>
      </w:r>
      <w:r w:rsidR="001A7F29" w:rsidRPr="001A7F29">
        <w:rPr>
          <w:sz w:val="20"/>
        </w:rPr>
        <w:t xml:space="preserve"> Des statistiques montrent que là où il y a du tissu récupérable, le pontage augmente la fraction d’éjection et améliore le pronostic à long terme du patient.</w:t>
      </w:r>
    </w:p>
    <w:p w:rsidR="001A7F29" w:rsidRPr="001A7F29" w:rsidRDefault="001A7F29" w:rsidP="00676B1F">
      <w:pPr>
        <w:spacing w:after="0"/>
        <w:rPr>
          <w:sz w:val="20"/>
        </w:rPr>
      </w:pPr>
    </w:p>
    <w:p w:rsidR="001A7F29" w:rsidRPr="001A7F29" w:rsidRDefault="001A7F29" w:rsidP="001A7F29">
      <w:pPr>
        <w:spacing w:after="0"/>
        <w:rPr>
          <w:sz w:val="20"/>
        </w:rPr>
      </w:pPr>
      <w:r w:rsidRPr="001A7F29">
        <w:rPr>
          <w:b/>
          <w:sz w:val="20"/>
          <w:u w:val="single"/>
        </w:rPr>
        <w:t>QCM</w:t>
      </w:r>
      <w:r w:rsidRPr="001A7F29">
        <w:rPr>
          <w:sz w:val="20"/>
        </w:rPr>
        <w:t> : Parmi les situations cliniques suivantes, laquelle nécessite une scintigraphie myocardique ?</w:t>
      </w:r>
    </w:p>
    <w:p w:rsidR="001A7F29" w:rsidRPr="001A7F29" w:rsidRDefault="001A7F29" w:rsidP="001A7F29">
      <w:pPr>
        <w:spacing w:after="0"/>
        <w:rPr>
          <w:sz w:val="20"/>
        </w:rPr>
      </w:pPr>
    </w:p>
    <w:p w:rsidR="001A7F29" w:rsidRDefault="001A7F29" w:rsidP="001A7F29">
      <w:pPr>
        <w:spacing w:after="0"/>
        <w:rPr>
          <w:sz w:val="20"/>
        </w:rPr>
      </w:pPr>
      <w:r w:rsidRPr="001A7F29">
        <w:rPr>
          <w:sz w:val="20"/>
        </w:rPr>
        <w:t>A) F 33 ans, fumeuse sous contraceptifs oraux et douleurs dans la poitrine au repos, 4–6 x /jour durant 2-3h</w:t>
      </w:r>
    </w:p>
    <w:p w:rsidR="00023D37" w:rsidRPr="001F5B2C" w:rsidRDefault="00023D37" w:rsidP="001A7F29">
      <w:pPr>
        <w:spacing w:after="0"/>
        <w:rPr>
          <w:color w:val="FF0000"/>
          <w:sz w:val="20"/>
        </w:rPr>
      </w:pPr>
      <w:r w:rsidRPr="001F5B2C">
        <w:rPr>
          <w:color w:val="FF0000"/>
          <w:sz w:val="20"/>
        </w:rPr>
        <w:t>Non, facteurs de risques bas (patiente jeune)</w:t>
      </w:r>
    </w:p>
    <w:p w:rsidR="00B83742" w:rsidRDefault="00B83742" w:rsidP="001A7F29">
      <w:pPr>
        <w:spacing w:after="0"/>
        <w:rPr>
          <w:sz w:val="20"/>
        </w:rPr>
      </w:pPr>
    </w:p>
    <w:p w:rsidR="001A7F29" w:rsidRDefault="001A7F29" w:rsidP="001A7F29">
      <w:pPr>
        <w:spacing w:after="0"/>
        <w:rPr>
          <w:sz w:val="20"/>
        </w:rPr>
      </w:pPr>
      <w:r w:rsidRPr="001A7F29">
        <w:rPr>
          <w:sz w:val="20"/>
        </w:rPr>
        <w:t>B) H 70 ans, hypertendu avec angor d’</w:t>
      </w:r>
      <w:proofErr w:type="spellStart"/>
      <w:r w:rsidRPr="001A7F29">
        <w:rPr>
          <w:sz w:val="20"/>
        </w:rPr>
        <w:t>eﬀort</w:t>
      </w:r>
      <w:proofErr w:type="spellEnd"/>
      <w:r w:rsidRPr="001A7F29">
        <w:rPr>
          <w:sz w:val="20"/>
        </w:rPr>
        <w:t xml:space="preserve"> aux urgences avec un sus-décalage ST/territoire </w:t>
      </w:r>
      <w:proofErr w:type="spellStart"/>
      <w:r w:rsidRPr="001A7F29">
        <w:rPr>
          <w:sz w:val="20"/>
        </w:rPr>
        <w:t>inf</w:t>
      </w:r>
      <w:proofErr w:type="spellEnd"/>
    </w:p>
    <w:p w:rsidR="00023D37" w:rsidRPr="001F5B2C" w:rsidRDefault="00023D37" w:rsidP="001A7F29">
      <w:pPr>
        <w:spacing w:after="0"/>
        <w:rPr>
          <w:color w:val="FF0000"/>
          <w:sz w:val="20"/>
        </w:rPr>
      </w:pPr>
      <w:r w:rsidRPr="001F5B2C">
        <w:rPr>
          <w:color w:val="FF0000"/>
          <w:sz w:val="20"/>
        </w:rPr>
        <w:t>Non, faire directement une coronarographie !</w:t>
      </w:r>
    </w:p>
    <w:p w:rsidR="00B83742" w:rsidRDefault="00B83742" w:rsidP="001A7F29">
      <w:pPr>
        <w:spacing w:after="0"/>
        <w:rPr>
          <w:color w:val="00B050"/>
          <w:sz w:val="20"/>
        </w:rPr>
      </w:pPr>
    </w:p>
    <w:p w:rsidR="00023D37" w:rsidRPr="00B83742" w:rsidRDefault="001A7F29" w:rsidP="001A7F29">
      <w:pPr>
        <w:spacing w:after="0"/>
        <w:rPr>
          <w:color w:val="00B050"/>
          <w:sz w:val="20"/>
        </w:rPr>
      </w:pPr>
      <w:r w:rsidRPr="00B83742">
        <w:rPr>
          <w:color w:val="00B050"/>
          <w:sz w:val="20"/>
        </w:rPr>
        <w:t>C) F 58 ans, avec douleurs /mâchoire augmentant lors de marche rapide et disparaissant lorsqu’elle ralentit</w:t>
      </w:r>
    </w:p>
    <w:p w:rsidR="00B83742" w:rsidRDefault="00B83742" w:rsidP="001A7F29">
      <w:pPr>
        <w:spacing w:after="0"/>
        <w:rPr>
          <w:sz w:val="20"/>
        </w:rPr>
      </w:pPr>
    </w:p>
    <w:p w:rsidR="00023D37" w:rsidRDefault="001A7F29" w:rsidP="001A7F29">
      <w:pPr>
        <w:spacing w:after="0"/>
        <w:rPr>
          <w:sz w:val="20"/>
        </w:rPr>
      </w:pPr>
      <w:r w:rsidRPr="001A7F29">
        <w:rPr>
          <w:sz w:val="20"/>
        </w:rPr>
        <w:t xml:space="preserve">D) Ado 15 ans, connu pour un diabète de type I, très </w:t>
      </w:r>
      <w:proofErr w:type="spellStart"/>
      <w:r w:rsidRPr="001A7F29">
        <w:rPr>
          <w:sz w:val="20"/>
        </w:rPr>
        <w:t>essouﬄé</w:t>
      </w:r>
      <w:proofErr w:type="spellEnd"/>
      <w:r w:rsidRPr="001A7F29">
        <w:rPr>
          <w:sz w:val="20"/>
        </w:rPr>
        <w:t xml:space="preserve"> après le sport</w:t>
      </w:r>
      <w:r w:rsidR="00023D37">
        <w:rPr>
          <w:sz w:val="20"/>
        </w:rPr>
        <w:t xml:space="preserve"> </w:t>
      </w:r>
    </w:p>
    <w:p w:rsidR="001A7F29" w:rsidRPr="00023D37" w:rsidRDefault="00023D37" w:rsidP="001A7F29">
      <w:pPr>
        <w:spacing w:after="0"/>
        <w:rPr>
          <w:color w:val="FF0000"/>
          <w:sz w:val="20"/>
        </w:rPr>
      </w:pPr>
      <w:r w:rsidRPr="00023D37">
        <w:rPr>
          <w:color w:val="FF0000"/>
          <w:sz w:val="20"/>
        </w:rPr>
        <w:t>Non, vérifier glycémie puis faire ECG de stress</w:t>
      </w:r>
    </w:p>
    <w:p w:rsidR="00B83742" w:rsidRDefault="00B83742" w:rsidP="001A7F29">
      <w:pPr>
        <w:spacing w:after="0"/>
        <w:rPr>
          <w:sz w:val="20"/>
        </w:rPr>
      </w:pPr>
    </w:p>
    <w:p w:rsidR="001A7F29" w:rsidRDefault="001A7F29" w:rsidP="001A7F29">
      <w:pPr>
        <w:spacing w:after="0"/>
        <w:rPr>
          <w:sz w:val="20"/>
        </w:rPr>
      </w:pPr>
      <w:r w:rsidRPr="001A7F29">
        <w:rPr>
          <w:sz w:val="20"/>
        </w:rPr>
        <w:t xml:space="preserve">E) Directeur </w:t>
      </w:r>
      <w:proofErr w:type="spellStart"/>
      <w:r w:rsidRPr="001A7F29">
        <w:rPr>
          <w:sz w:val="20"/>
        </w:rPr>
        <w:t>ﬁnancier</w:t>
      </w:r>
      <w:proofErr w:type="spellEnd"/>
      <w:r w:rsidRPr="001A7F29">
        <w:rPr>
          <w:sz w:val="20"/>
        </w:rPr>
        <w:t xml:space="preserve"> 50 ans, pratiquant 4–5 x 1 heure de sport / semaine, sans ATCD de </w:t>
      </w:r>
      <w:r w:rsidR="00425751">
        <w:rPr>
          <w:sz w:val="20"/>
        </w:rPr>
        <w:t>maladie coronarienne</w:t>
      </w:r>
      <w:r w:rsidRPr="001A7F29">
        <w:rPr>
          <w:sz w:val="20"/>
        </w:rPr>
        <w:t>, stressé au travail et désirant un « check-up »</w:t>
      </w:r>
    </w:p>
    <w:p w:rsidR="00023D37" w:rsidRPr="00023D37" w:rsidRDefault="00023D37" w:rsidP="001A7F29">
      <w:pPr>
        <w:spacing w:after="0"/>
        <w:rPr>
          <w:color w:val="FF0000"/>
          <w:sz w:val="20"/>
        </w:rPr>
      </w:pPr>
      <w:r w:rsidRPr="00023D37">
        <w:rPr>
          <w:color w:val="FF0000"/>
          <w:sz w:val="20"/>
        </w:rPr>
        <w:t>Non, faire ECG de stress</w:t>
      </w:r>
    </w:p>
    <w:sectPr w:rsidR="00023D37" w:rsidRPr="00023D37" w:rsidSect="008A3A89">
      <w:footerReference w:type="default" r:id="rId7"/>
      <w:pgSz w:w="11906" w:h="16838"/>
      <w:pgMar w:top="1417" w:right="1417" w:bottom="1417" w:left="1417" w:header="708"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5096" w:rsidRDefault="00D55096" w:rsidP="008A3A89">
      <w:pPr>
        <w:spacing w:after="0" w:line="240" w:lineRule="auto"/>
      </w:pPr>
      <w:r>
        <w:separator/>
      </w:r>
    </w:p>
  </w:endnote>
  <w:endnote w:type="continuationSeparator" w:id="0">
    <w:p w:rsidR="00D55096" w:rsidRDefault="00D55096" w:rsidP="008A3A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68217410"/>
      <w:docPartObj>
        <w:docPartGallery w:val="Page Numbers (Bottom of Page)"/>
        <w:docPartUnique/>
      </w:docPartObj>
    </w:sdtPr>
    <w:sdtContent>
      <w:p w:rsidR="00676B1F" w:rsidRPr="008A3A89" w:rsidRDefault="00526BB5">
        <w:pPr>
          <w:pStyle w:val="Footer"/>
          <w:jc w:val="right"/>
          <w:rPr>
            <w:sz w:val="18"/>
          </w:rPr>
        </w:pPr>
        <w:r w:rsidRPr="008A3A89">
          <w:rPr>
            <w:sz w:val="18"/>
          </w:rPr>
          <w:fldChar w:fldCharType="begin"/>
        </w:r>
        <w:r w:rsidR="00676B1F" w:rsidRPr="008A3A89">
          <w:rPr>
            <w:sz w:val="18"/>
          </w:rPr>
          <w:instrText xml:space="preserve"> PAGE   \* MERGEFORMAT </w:instrText>
        </w:r>
        <w:r w:rsidRPr="008A3A89">
          <w:rPr>
            <w:sz w:val="18"/>
          </w:rPr>
          <w:fldChar w:fldCharType="separate"/>
        </w:r>
        <w:r w:rsidR="001C5E76">
          <w:rPr>
            <w:noProof/>
            <w:sz w:val="18"/>
          </w:rPr>
          <w:t>3</w:t>
        </w:r>
        <w:r w:rsidRPr="008A3A89">
          <w:rPr>
            <w:sz w:val="18"/>
          </w:rPr>
          <w:fldChar w:fldCharType="end"/>
        </w:r>
      </w:p>
    </w:sdtContent>
  </w:sdt>
  <w:p w:rsidR="00676B1F" w:rsidRPr="008A3A89" w:rsidRDefault="00676B1F">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5096" w:rsidRDefault="00D55096" w:rsidP="008A3A89">
      <w:pPr>
        <w:spacing w:after="0" w:line="240" w:lineRule="auto"/>
      </w:pPr>
      <w:r>
        <w:separator/>
      </w:r>
    </w:p>
  </w:footnote>
  <w:footnote w:type="continuationSeparator" w:id="0">
    <w:p w:rsidR="00D55096" w:rsidRDefault="00D55096" w:rsidP="008A3A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75791"/>
    <w:multiLevelType w:val="hybridMultilevel"/>
    <w:tmpl w:val="231C39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241042D3"/>
    <w:multiLevelType w:val="hybridMultilevel"/>
    <w:tmpl w:val="D7B4AC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2D6B27A2"/>
    <w:multiLevelType w:val="hybridMultilevel"/>
    <w:tmpl w:val="5C5A41F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303B075F"/>
    <w:multiLevelType w:val="hybridMultilevel"/>
    <w:tmpl w:val="DBEC84B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6E6974CE"/>
    <w:multiLevelType w:val="hybridMultilevel"/>
    <w:tmpl w:val="C48240F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74081C91"/>
    <w:multiLevelType w:val="hybridMultilevel"/>
    <w:tmpl w:val="45F0631C"/>
    <w:lvl w:ilvl="0" w:tplc="153C056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000FE"/>
    <w:rsid w:val="00001C88"/>
    <w:rsid w:val="00004811"/>
    <w:rsid w:val="00023D37"/>
    <w:rsid w:val="0004509D"/>
    <w:rsid w:val="00071E2F"/>
    <w:rsid w:val="00093E47"/>
    <w:rsid w:val="001012EA"/>
    <w:rsid w:val="0010425C"/>
    <w:rsid w:val="001371E8"/>
    <w:rsid w:val="00171B4D"/>
    <w:rsid w:val="00196973"/>
    <w:rsid w:val="001A7F29"/>
    <w:rsid w:val="001C5E76"/>
    <w:rsid w:val="001E3CBB"/>
    <w:rsid w:val="001F5B2C"/>
    <w:rsid w:val="0020770F"/>
    <w:rsid w:val="0022314E"/>
    <w:rsid w:val="00224151"/>
    <w:rsid w:val="0024602E"/>
    <w:rsid w:val="002514B3"/>
    <w:rsid w:val="002F61A9"/>
    <w:rsid w:val="00360D58"/>
    <w:rsid w:val="003A48BB"/>
    <w:rsid w:val="003F0695"/>
    <w:rsid w:val="00407FAB"/>
    <w:rsid w:val="00412403"/>
    <w:rsid w:val="00425751"/>
    <w:rsid w:val="004A3AE7"/>
    <w:rsid w:val="004B27EE"/>
    <w:rsid w:val="004F51E9"/>
    <w:rsid w:val="005176DF"/>
    <w:rsid w:val="00526BB5"/>
    <w:rsid w:val="005C7205"/>
    <w:rsid w:val="00602203"/>
    <w:rsid w:val="006676E7"/>
    <w:rsid w:val="00676B1F"/>
    <w:rsid w:val="0069296D"/>
    <w:rsid w:val="007211A3"/>
    <w:rsid w:val="00793FD1"/>
    <w:rsid w:val="007C227F"/>
    <w:rsid w:val="008469BF"/>
    <w:rsid w:val="008A3A89"/>
    <w:rsid w:val="008C08B2"/>
    <w:rsid w:val="0093176D"/>
    <w:rsid w:val="00961F23"/>
    <w:rsid w:val="0097424A"/>
    <w:rsid w:val="009F4722"/>
    <w:rsid w:val="00A16328"/>
    <w:rsid w:val="00B06E56"/>
    <w:rsid w:val="00B3763A"/>
    <w:rsid w:val="00B42463"/>
    <w:rsid w:val="00B83742"/>
    <w:rsid w:val="00C84C80"/>
    <w:rsid w:val="00C91517"/>
    <w:rsid w:val="00CC396A"/>
    <w:rsid w:val="00D13716"/>
    <w:rsid w:val="00D312B1"/>
    <w:rsid w:val="00D55096"/>
    <w:rsid w:val="00D94823"/>
    <w:rsid w:val="00E000FE"/>
    <w:rsid w:val="00E93FD2"/>
    <w:rsid w:val="00F330F2"/>
    <w:rsid w:val="00FF41F1"/>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47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1F1"/>
    <w:pPr>
      <w:ind w:left="720"/>
      <w:contextualSpacing/>
    </w:pPr>
  </w:style>
  <w:style w:type="paragraph" w:styleId="Header">
    <w:name w:val="header"/>
    <w:basedOn w:val="Normal"/>
    <w:link w:val="HeaderChar"/>
    <w:uiPriority w:val="99"/>
    <w:semiHidden/>
    <w:unhideWhenUsed/>
    <w:rsid w:val="008A3A8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8A3A89"/>
  </w:style>
  <w:style w:type="paragraph" w:styleId="Footer">
    <w:name w:val="footer"/>
    <w:basedOn w:val="Normal"/>
    <w:link w:val="FooterChar"/>
    <w:uiPriority w:val="99"/>
    <w:unhideWhenUsed/>
    <w:rsid w:val="008A3A8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3A89"/>
  </w:style>
  <w:style w:type="character" w:customStyle="1" w:styleId="apple-converted-space">
    <w:name w:val="apple-converted-space"/>
    <w:basedOn w:val="DefaultParagraphFont"/>
    <w:rsid w:val="00B06E56"/>
  </w:style>
  <w:style w:type="character" w:styleId="Hyperlink">
    <w:name w:val="Hyperlink"/>
    <w:basedOn w:val="DefaultParagraphFont"/>
    <w:uiPriority w:val="99"/>
    <w:semiHidden/>
    <w:unhideWhenUsed/>
    <w:rsid w:val="00B06E56"/>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1224</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47</cp:revision>
  <dcterms:created xsi:type="dcterms:W3CDTF">2013-10-17T10:36:00Z</dcterms:created>
  <dcterms:modified xsi:type="dcterms:W3CDTF">2014-07-21T12:30:00Z</dcterms:modified>
</cp:coreProperties>
</file>