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9A648" w14:textId="70E97162" w:rsidR="00F91695" w:rsidRDefault="00F91695" w:rsidP="008263C8">
      <w:pPr>
        <w:pStyle w:val="Titre1"/>
        <w:jc w:val="center"/>
      </w:pPr>
      <w:r>
        <w:t>Ataxie</w:t>
      </w:r>
    </w:p>
    <w:p w14:paraId="3BFD0627" w14:textId="77777777" w:rsidR="00F91695" w:rsidRDefault="00F91695">
      <w:r w:rsidRPr="00F91695">
        <w:rPr>
          <w:b/>
        </w:rPr>
        <w:t xml:space="preserve">Syndrome </w:t>
      </w:r>
      <w:proofErr w:type="spellStart"/>
      <w:r w:rsidRPr="00F91695">
        <w:rPr>
          <w:b/>
        </w:rPr>
        <w:t>vestibulo-cérebelleux</w:t>
      </w:r>
      <w:proofErr w:type="spellEnd"/>
      <w:r>
        <w:t xml:space="preserve"> : lobe </w:t>
      </w:r>
      <w:proofErr w:type="spellStart"/>
      <w:r>
        <w:t>floculo</w:t>
      </w:r>
      <w:proofErr w:type="spellEnd"/>
      <w:r>
        <w:t xml:space="preserve">-nodulaire, noyau </w:t>
      </w:r>
      <w:proofErr w:type="spellStart"/>
      <w:r>
        <w:t>fastigial</w:t>
      </w:r>
      <w:proofErr w:type="spellEnd"/>
      <w:r>
        <w:t xml:space="preserve"> et voies </w:t>
      </w:r>
      <w:proofErr w:type="spellStart"/>
      <w:r>
        <w:t>aff</w:t>
      </w:r>
      <w:proofErr w:type="spellEnd"/>
      <w:r>
        <w:t xml:space="preserve"> et </w:t>
      </w:r>
      <w:proofErr w:type="spellStart"/>
      <w:r>
        <w:t>eff</w:t>
      </w:r>
      <w:proofErr w:type="spellEnd"/>
    </w:p>
    <w:p w14:paraId="74E1D284" w14:textId="77777777" w:rsidR="00F91695" w:rsidRDefault="00F91695" w:rsidP="00F91695">
      <w:pPr>
        <w:pStyle w:val="Paragraphedeliste"/>
        <w:numPr>
          <w:ilvl w:val="0"/>
          <w:numId w:val="1"/>
        </w:numPr>
      </w:pPr>
      <w:r>
        <w:t>Sy postural : latéropulsion ipsilatérale, incapacité à tenir debout. Ressemble à une atteinte vestibulaire, mais la fixation fait la différence</w:t>
      </w:r>
    </w:p>
    <w:p w14:paraId="165615AE" w14:textId="77777777" w:rsidR="00F91695" w:rsidRDefault="00F91695" w:rsidP="00F91695">
      <w:pPr>
        <w:pStyle w:val="Paragraphedeliste"/>
        <w:numPr>
          <w:ilvl w:val="0"/>
          <w:numId w:val="1"/>
        </w:numPr>
      </w:pPr>
      <w:r>
        <w:t xml:space="preserve">Sy oculomoteur : latéropulsion oculaire </w:t>
      </w:r>
      <w:proofErr w:type="spellStart"/>
      <w:r>
        <w:t>ipsilat</w:t>
      </w:r>
      <w:proofErr w:type="spellEnd"/>
      <w:r>
        <w:t xml:space="preserve"> lors de </w:t>
      </w:r>
      <w:proofErr w:type="spellStart"/>
      <w:r>
        <w:t>femeture</w:t>
      </w:r>
      <w:proofErr w:type="spellEnd"/>
      <w:r>
        <w:t xml:space="preserve"> des paupières, nystagmus spontané, non inhibé par la fixation, centrifuge du regard latéral, oscillations </w:t>
      </w:r>
      <w:proofErr w:type="spellStart"/>
      <w:r>
        <w:t>saccadiques</w:t>
      </w:r>
      <w:proofErr w:type="spellEnd"/>
      <w:r>
        <w:t xml:space="preserve"> (ping-pong gaze, flutter, ondes carrées)</w:t>
      </w:r>
    </w:p>
    <w:p w14:paraId="7F8A7445" w14:textId="77777777" w:rsidR="00F91695" w:rsidRDefault="00F91695" w:rsidP="00F91695">
      <w:r w:rsidRPr="00F91695">
        <w:rPr>
          <w:b/>
        </w:rPr>
        <w:t>Ataxie statique</w:t>
      </w:r>
      <w:r>
        <w:rPr>
          <w:b/>
        </w:rPr>
        <w:t> :</w:t>
      </w:r>
      <w:r>
        <w:t xml:space="preserve"> vermis, lobe </w:t>
      </w:r>
      <w:proofErr w:type="spellStart"/>
      <w:r>
        <w:t>ant</w:t>
      </w:r>
      <w:proofErr w:type="spellEnd"/>
      <w:r>
        <w:t xml:space="preserve">, noyaux </w:t>
      </w:r>
      <w:proofErr w:type="spellStart"/>
      <w:r>
        <w:t>globosus</w:t>
      </w:r>
      <w:proofErr w:type="spellEnd"/>
      <w:r>
        <w:t xml:space="preserve"> et </w:t>
      </w:r>
      <w:proofErr w:type="spellStart"/>
      <w:r>
        <w:t>emboliformis</w:t>
      </w:r>
      <w:proofErr w:type="spellEnd"/>
    </w:p>
    <w:p w14:paraId="7D9B86E1" w14:textId="77777777" w:rsidR="00F91695" w:rsidRDefault="00F91695" w:rsidP="00F91695">
      <w:pPr>
        <w:pStyle w:val="Paragraphedeliste"/>
        <w:numPr>
          <w:ilvl w:val="0"/>
          <w:numId w:val="1"/>
        </w:numPr>
      </w:pPr>
      <w:r>
        <w:t>Instabilité axiale (</w:t>
      </w:r>
      <w:proofErr w:type="spellStart"/>
      <w:r>
        <w:t>romberg</w:t>
      </w:r>
      <w:proofErr w:type="spellEnd"/>
      <w:r>
        <w:t xml:space="preserve"> positif, déjà avec yeux ouverts) </w:t>
      </w:r>
    </w:p>
    <w:p w14:paraId="529263D7" w14:textId="77777777" w:rsidR="00F91695" w:rsidRDefault="00F91695" w:rsidP="00F91695">
      <w:pPr>
        <w:pStyle w:val="Paragraphedeliste"/>
        <w:numPr>
          <w:ilvl w:val="0"/>
          <w:numId w:val="1"/>
        </w:numPr>
      </w:pPr>
      <w:r>
        <w:t>Danse des tendons</w:t>
      </w:r>
    </w:p>
    <w:p w14:paraId="550D23EB" w14:textId="77777777" w:rsidR="00F91695" w:rsidRDefault="00F91695" w:rsidP="00F91695">
      <w:pPr>
        <w:pStyle w:val="Paragraphedeliste"/>
        <w:numPr>
          <w:ilvl w:val="0"/>
          <w:numId w:val="1"/>
        </w:numPr>
      </w:pPr>
      <w:r>
        <w:t xml:space="preserve">Instabilité </w:t>
      </w:r>
      <w:r w:rsidR="00870C30">
        <w:t>du maintien proximal (</w:t>
      </w:r>
      <w:proofErr w:type="spellStart"/>
      <w:r w:rsidR="00870C30">
        <w:t>Mingazzini</w:t>
      </w:r>
      <w:proofErr w:type="spellEnd"/>
      <w:r w:rsidR="00870C30">
        <w:t xml:space="preserve">-le truc couché avec les jambes fléchies en l’air- Barré – les mains tendues devant soi ou couché sur le ventre et jambes pliées- </w:t>
      </w:r>
      <w:proofErr w:type="spellStart"/>
      <w:r w:rsidR="00870C30">
        <w:t>Diadococinésie</w:t>
      </w:r>
      <w:proofErr w:type="spellEnd"/>
      <w:r w:rsidR="00870C30">
        <w:t xml:space="preserve"> – coude instable- titubation céphalique)</w:t>
      </w:r>
    </w:p>
    <w:p w14:paraId="7427CF07" w14:textId="77777777" w:rsidR="00870C30" w:rsidRDefault="00870C30" w:rsidP="00F91695">
      <w:pPr>
        <w:pStyle w:val="Paragraphedeliste"/>
        <w:numPr>
          <w:ilvl w:val="0"/>
          <w:numId w:val="1"/>
        </w:numPr>
      </w:pPr>
      <w:r>
        <w:t>Polygone élargi pour maintenir la stabilité</w:t>
      </w:r>
    </w:p>
    <w:p w14:paraId="363E2585" w14:textId="77777777" w:rsidR="00870C30" w:rsidRDefault="00870C30" w:rsidP="00F91695">
      <w:pPr>
        <w:pStyle w:val="Paragraphedeliste"/>
        <w:numPr>
          <w:ilvl w:val="0"/>
          <w:numId w:val="1"/>
        </w:numPr>
      </w:pPr>
      <w:r>
        <w:t>Ligne de direction sinueuse</w:t>
      </w:r>
    </w:p>
    <w:p w14:paraId="09324167" w14:textId="77777777" w:rsidR="00870C30" w:rsidRDefault="00870C30" w:rsidP="00870C30">
      <w:r w:rsidRPr="00870C30">
        <w:rPr>
          <w:b/>
        </w:rPr>
        <w:t>Ataxie cinétique</w:t>
      </w:r>
      <w:r>
        <w:t xml:space="preserve"> : hémisphères, noyau dentelé, </w:t>
      </w:r>
      <w:proofErr w:type="spellStart"/>
      <w:r>
        <w:t>aff</w:t>
      </w:r>
      <w:proofErr w:type="spellEnd"/>
      <w:r>
        <w:t xml:space="preserve"> et </w:t>
      </w:r>
      <w:proofErr w:type="spellStart"/>
      <w:r>
        <w:t>eff</w:t>
      </w:r>
      <w:proofErr w:type="spellEnd"/>
    </w:p>
    <w:p w14:paraId="6803B6FA" w14:textId="77777777" w:rsidR="00870C30" w:rsidRDefault="00870C30" w:rsidP="00870C30">
      <w:pPr>
        <w:pStyle w:val="Paragraphedeliste"/>
        <w:numPr>
          <w:ilvl w:val="0"/>
          <w:numId w:val="1"/>
        </w:numPr>
      </w:pPr>
      <w:proofErr w:type="spellStart"/>
      <w:r>
        <w:t>Dyssynergie</w:t>
      </w:r>
      <w:proofErr w:type="spellEnd"/>
      <w:r>
        <w:t> : décomposition, participation proximale, erreurs de production de force,… Décomposition du mvmt, lenteur, séquences incorrectes</w:t>
      </w:r>
    </w:p>
    <w:p w14:paraId="718F7540" w14:textId="77777777" w:rsidR="00870C30" w:rsidRDefault="00870C30" w:rsidP="00870C30">
      <w:pPr>
        <w:pStyle w:val="Paragraphedeliste"/>
        <w:numPr>
          <w:ilvl w:val="0"/>
          <w:numId w:val="1"/>
        </w:numPr>
      </w:pPr>
      <w:proofErr w:type="spellStart"/>
      <w:r>
        <w:t>Dyssynchronométrie</w:t>
      </w:r>
      <w:proofErr w:type="spellEnd"/>
      <w:r>
        <w:t xml:space="preserve"> : manque de simultanéité des gestes synchrones (fermer les deux </w:t>
      </w:r>
      <w:proofErr w:type="spellStart"/>
      <w:r>
        <w:t>maisn</w:t>
      </w:r>
      <w:proofErr w:type="spellEnd"/>
      <w:r>
        <w:t xml:space="preserve"> en même temps)</w:t>
      </w:r>
    </w:p>
    <w:p w14:paraId="27920FB0" w14:textId="77777777" w:rsidR="00870C30" w:rsidRDefault="00870C30" w:rsidP="00870C30">
      <w:pPr>
        <w:pStyle w:val="Paragraphedeliste"/>
        <w:numPr>
          <w:ilvl w:val="0"/>
          <w:numId w:val="1"/>
        </w:numPr>
      </w:pPr>
      <w:r>
        <w:t xml:space="preserve">Dysmétrie : distance force vitesse </w:t>
      </w:r>
      <w:r w:rsidR="001A0295">
        <w:t>(doigt nez)</w:t>
      </w:r>
    </w:p>
    <w:p w14:paraId="29709B18" w14:textId="77777777" w:rsidR="00870C30" w:rsidRDefault="00870C30" w:rsidP="00870C30">
      <w:pPr>
        <w:pStyle w:val="Paragraphedeliste"/>
        <w:numPr>
          <w:ilvl w:val="0"/>
          <w:numId w:val="1"/>
        </w:numPr>
      </w:pPr>
      <w:proofErr w:type="spellStart"/>
      <w:r>
        <w:t>Dysdiadochocinésie</w:t>
      </w:r>
      <w:proofErr w:type="spellEnd"/>
      <w:r>
        <w:t> : marionnettes, reproductions de rythmes</w:t>
      </w:r>
    </w:p>
    <w:p w14:paraId="5FFABE7C" w14:textId="77777777" w:rsidR="001A0295" w:rsidRDefault="001A0295" w:rsidP="00870C30">
      <w:pPr>
        <w:pStyle w:val="Paragraphedeliste"/>
        <w:numPr>
          <w:ilvl w:val="0"/>
          <w:numId w:val="1"/>
        </w:numPr>
      </w:pPr>
      <w:r>
        <w:t xml:space="preserve">Rebond pathologique : n’arrive pas </w:t>
      </w:r>
      <w:proofErr w:type="spellStart"/>
      <w:proofErr w:type="gramStart"/>
      <w:r>
        <w:t>a</w:t>
      </w:r>
      <w:proofErr w:type="spellEnd"/>
      <w:proofErr w:type="gramEnd"/>
      <w:r>
        <w:t xml:space="preserve"> fixer solidement une posture, lâche brusquement un muscle contracté si on y applique une résistance (</w:t>
      </w:r>
      <w:proofErr w:type="spellStart"/>
      <w:r>
        <w:t>stewart</w:t>
      </w:r>
      <w:proofErr w:type="spellEnd"/>
      <w:r>
        <w:t xml:space="preserve"> </w:t>
      </w:r>
      <w:proofErr w:type="spellStart"/>
      <w:r>
        <w:t>holmes</w:t>
      </w:r>
      <w:proofErr w:type="spellEnd"/>
      <w:r>
        <w:t>)</w:t>
      </w:r>
    </w:p>
    <w:p w14:paraId="316A81ED" w14:textId="77777777" w:rsidR="001A0295" w:rsidRDefault="001A0295" w:rsidP="001A0295">
      <w:pPr>
        <w:pStyle w:val="Paragraphedeliste"/>
        <w:numPr>
          <w:ilvl w:val="0"/>
          <w:numId w:val="1"/>
        </w:numPr>
      </w:pPr>
      <w:r>
        <w:t xml:space="preserve">Hypotonie, flaccidité : </w:t>
      </w:r>
      <w:proofErr w:type="spellStart"/>
      <w:r>
        <w:t>reflèxes</w:t>
      </w:r>
      <w:proofErr w:type="spellEnd"/>
      <w:r>
        <w:t xml:space="preserve"> pendulaires (</w:t>
      </w:r>
      <w:proofErr w:type="spellStart"/>
      <w:r>
        <w:t>holmes</w:t>
      </w:r>
      <w:proofErr w:type="spellEnd"/>
      <w:r>
        <w:t>), au lieu de se lever comme un ROT normal, la jambe balance</w:t>
      </w:r>
    </w:p>
    <w:p w14:paraId="5E0723A2" w14:textId="77777777" w:rsidR="001A0295" w:rsidRDefault="001A0295" w:rsidP="00870C30">
      <w:pPr>
        <w:pStyle w:val="Paragraphedeliste"/>
        <w:numPr>
          <w:ilvl w:val="0"/>
          <w:numId w:val="1"/>
        </w:numPr>
      </w:pPr>
      <w:r>
        <w:t xml:space="preserve">Tremor proximal cinétique </w:t>
      </w:r>
    </w:p>
    <w:p w14:paraId="52EEE314" w14:textId="77777777" w:rsidR="001A0295" w:rsidRDefault="001A0295" w:rsidP="00870C30">
      <w:pPr>
        <w:pStyle w:val="Paragraphedeliste"/>
        <w:numPr>
          <w:ilvl w:val="0"/>
          <w:numId w:val="1"/>
        </w:numPr>
      </w:pPr>
      <w:r>
        <w:t xml:space="preserve">Ataxie à la marche : pas irréguliers, </w:t>
      </w:r>
      <w:proofErr w:type="spellStart"/>
      <w:r>
        <w:t>frappenet</w:t>
      </w:r>
      <w:proofErr w:type="spellEnd"/>
      <w:r>
        <w:t xml:space="preserve"> le sol, tr de l’</w:t>
      </w:r>
      <w:proofErr w:type="spellStart"/>
      <w:r>
        <w:t>éq</w:t>
      </w:r>
      <w:proofErr w:type="spellEnd"/>
    </w:p>
    <w:p w14:paraId="318A5F51" w14:textId="77777777" w:rsidR="001A0295" w:rsidRDefault="001A0295" w:rsidP="00870C30">
      <w:pPr>
        <w:pStyle w:val="Paragraphedeliste"/>
        <w:numPr>
          <w:ilvl w:val="0"/>
          <w:numId w:val="1"/>
        </w:numPr>
      </w:pPr>
      <w:r>
        <w:t xml:space="preserve">Ataxie oculaire : décomposition et ralentissement de la poursuite oculaire, nystagmus, </w:t>
      </w:r>
      <w:proofErr w:type="spellStart"/>
      <w:r>
        <w:t>oscill</w:t>
      </w:r>
      <w:proofErr w:type="spellEnd"/>
      <w:r>
        <w:t xml:space="preserve"> </w:t>
      </w:r>
      <w:proofErr w:type="spellStart"/>
      <w:r>
        <w:t>saccadiques</w:t>
      </w:r>
      <w:proofErr w:type="spellEnd"/>
      <w:r>
        <w:t xml:space="preserve">, hyper ou </w:t>
      </w:r>
      <w:proofErr w:type="spellStart"/>
      <w:r>
        <w:t>hypométrie</w:t>
      </w:r>
      <w:proofErr w:type="spellEnd"/>
      <w:r>
        <w:t xml:space="preserve"> </w:t>
      </w:r>
      <w:proofErr w:type="spellStart"/>
      <w:r>
        <w:t>saccadique</w:t>
      </w:r>
      <w:proofErr w:type="spellEnd"/>
      <w:r>
        <w:t xml:space="preserve"> (on lui montre un doigt et ensuite un autre qu’il doit fixer et son regard va trop loin puis se corrige) </w:t>
      </w:r>
    </w:p>
    <w:p w14:paraId="2477733B" w14:textId="77777777" w:rsidR="001A0295" w:rsidRDefault="001A0295" w:rsidP="001A0295">
      <w:r w:rsidRPr="00B11E7C">
        <w:rPr>
          <w:b/>
        </w:rPr>
        <w:t>Ataxies aiguës</w:t>
      </w:r>
      <w:r>
        <w:t xml:space="preserve"> : AVC (PICA </w:t>
      </w:r>
      <w:proofErr w:type="spellStart"/>
      <w:r>
        <w:t>svt</w:t>
      </w:r>
      <w:proofErr w:type="spellEnd"/>
      <w:r>
        <w:t xml:space="preserve">), hématomes, SEP, alcool, </w:t>
      </w:r>
      <w:proofErr w:type="spellStart"/>
      <w:r>
        <w:t>m</w:t>
      </w:r>
      <w:r w:rsidR="00B11E7C">
        <w:t>édics</w:t>
      </w:r>
      <w:proofErr w:type="spellEnd"/>
      <w:r w:rsidR="00B11E7C">
        <w:t>, Gayet-Wernicke</w:t>
      </w:r>
    </w:p>
    <w:p w14:paraId="158C58E1" w14:textId="77777777" w:rsidR="00B11E7C" w:rsidRDefault="00B11E7C" w:rsidP="001A0295">
      <w:r>
        <w:rPr>
          <w:b/>
        </w:rPr>
        <w:t>AVC céré</w:t>
      </w:r>
      <w:r w:rsidRPr="00B11E7C">
        <w:rPr>
          <w:b/>
        </w:rPr>
        <w:t>belleux</w:t>
      </w:r>
      <w:r>
        <w:t xml:space="preserve"> : brusque, vertiges intenses, céphalées, nausées, </w:t>
      </w:r>
      <w:proofErr w:type="spellStart"/>
      <w:r>
        <w:t>dymétrie</w:t>
      </w:r>
      <w:proofErr w:type="spellEnd"/>
      <w:r>
        <w:t>, tient pas debout, hoquet, dysarthrie, dysphagie, diplopie, nystagmus. Si hématome : tombe dans le coma après</w:t>
      </w:r>
    </w:p>
    <w:p w14:paraId="443A7D4A" w14:textId="77777777" w:rsidR="00B11E7C" w:rsidRDefault="00B11E7C" w:rsidP="001A0295">
      <w:r>
        <w:t xml:space="preserve">Attention à la triade Gayet Wernicke : trouble de l’état de conscience, oculomotricité, ataxie </w:t>
      </w:r>
    </w:p>
    <w:p w14:paraId="12E559A6" w14:textId="77777777" w:rsidR="00B11E7C" w:rsidRDefault="00B11E7C" w:rsidP="001A0295">
      <w:r w:rsidRPr="00B11E7C">
        <w:rPr>
          <w:b/>
        </w:rPr>
        <w:t>Ataxies Subaiguës</w:t>
      </w:r>
      <w:r>
        <w:t xml:space="preserve"> : tumeurs, paranéoplasiques, </w:t>
      </w:r>
      <w:proofErr w:type="spellStart"/>
      <w:r>
        <w:t>inflamm</w:t>
      </w:r>
      <w:proofErr w:type="spellEnd"/>
      <w:r>
        <w:t xml:space="preserve">, </w:t>
      </w:r>
      <w:proofErr w:type="spellStart"/>
      <w:r>
        <w:t>parainfectieux</w:t>
      </w:r>
      <w:proofErr w:type="spellEnd"/>
      <w:r>
        <w:t>, toxique, alcoolisme chronique</w:t>
      </w:r>
    </w:p>
    <w:p w14:paraId="03AD0003" w14:textId="77777777" w:rsidR="00B11E7C" w:rsidRPr="00B11E7C" w:rsidRDefault="00B11E7C" w:rsidP="001A0295">
      <w:pPr>
        <w:rPr>
          <w:b/>
        </w:rPr>
      </w:pPr>
      <w:r w:rsidRPr="00B11E7C">
        <w:rPr>
          <w:b/>
        </w:rPr>
        <w:t xml:space="preserve">Urgences : Gayet </w:t>
      </w:r>
      <w:proofErr w:type="spellStart"/>
      <w:r w:rsidRPr="00B11E7C">
        <w:rPr>
          <w:b/>
        </w:rPr>
        <w:t>wernicke</w:t>
      </w:r>
      <w:proofErr w:type="spellEnd"/>
      <w:r w:rsidRPr="00B11E7C">
        <w:rPr>
          <w:b/>
        </w:rPr>
        <w:t xml:space="preserve">, AVC, hématome, toxique </w:t>
      </w:r>
    </w:p>
    <w:p w14:paraId="1EE62A3D" w14:textId="77777777" w:rsidR="00B11E7C" w:rsidRPr="00F91695" w:rsidRDefault="00B11E7C" w:rsidP="001A0295">
      <w:r>
        <w:t>Fréquent : SEP, OH, AVC</w:t>
      </w:r>
    </w:p>
    <w:sectPr w:rsidR="00B11E7C" w:rsidRPr="00F916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0231F"/>
    <w:multiLevelType w:val="hybridMultilevel"/>
    <w:tmpl w:val="7C625C8E"/>
    <w:lvl w:ilvl="0" w:tplc="EC8A0C3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93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695"/>
    <w:rsid w:val="0001533B"/>
    <w:rsid w:val="000A1BD1"/>
    <w:rsid w:val="00130BCF"/>
    <w:rsid w:val="00180692"/>
    <w:rsid w:val="001A0295"/>
    <w:rsid w:val="002E3E85"/>
    <w:rsid w:val="002E7D80"/>
    <w:rsid w:val="00364CDD"/>
    <w:rsid w:val="003C1F7C"/>
    <w:rsid w:val="004275DF"/>
    <w:rsid w:val="00455118"/>
    <w:rsid w:val="00501D52"/>
    <w:rsid w:val="005322A7"/>
    <w:rsid w:val="0053680F"/>
    <w:rsid w:val="00621653"/>
    <w:rsid w:val="006476BA"/>
    <w:rsid w:val="00690992"/>
    <w:rsid w:val="00696F1B"/>
    <w:rsid w:val="006F09CB"/>
    <w:rsid w:val="007175F9"/>
    <w:rsid w:val="00744793"/>
    <w:rsid w:val="007B27DF"/>
    <w:rsid w:val="007F6BCA"/>
    <w:rsid w:val="008263C8"/>
    <w:rsid w:val="00870C30"/>
    <w:rsid w:val="00892CBF"/>
    <w:rsid w:val="008A07B1"/>
    <w:rsid w:val="008D0498"/>
    <w:rsid w:val="008E37A7"/>
    <w:rsid w:val="008F1015"/>
    <w:rsid w:val="008F4314"/>
    <w:rsid w:val="00945F8D"/>
    <w:rsid w:val="0094777C"/>
    <w:rsid w:val="009E1B65"/>
    <w:rsid w:val="00A00CB6"/>
    <w:rsid w:val="00A07438"/>
    <w:rsid w:val="00A15E66"/>
    <w:rsid w:val="00A22460"/>
    <w:rsid w:val="00A235F0"/>
    <w:rsid w:val="00A279B6"/>
    <w:rsid w:val="00A328FF"/>
    <w:rsid w:val="00A34349"/>
    <w:rsid w:val="00A570F6"/>
    <w:rsid w:val="00A86EEE"/>
    <w:rsid w:val="00AE1DB0"/>
    <w:rsid w:val="00B11E7C"/>
    <w:rsid w:val="00B2738A"/>
    <w:rsid w:val="00B67F08"/>
    <w:rsid w:val="00BA472B"/>
    <w:rsid w:val="00BC6CA1"/>
    <w:rsid w:val="00C20B48"/>
    <w:rsid w:val="00C4123E"/>
    <w:rsid w:val="00CD1F30"/>
    <w:rsid w:val="00D7446A"/>
    <w:rsid w:val="00D91545"/>
    <w:rsid w:val="00DA2D8A"/>
    <w:rsid w:val="00DE7904"/>
    <w:rsid w:val="00DF5947"/>
    <w:rsid w:val="00E52F30"/>
    <w:rsid w:val="00E74746"/>
    <w:rsid w:val="00ED338A"/>
    <w:rsid w:val="00EE0827"/>
    <w:rsid w:val="00F34E92"/>
    <w:rsid w:val="00F4610E"/>
    <w:rsid w:val="00F47DDC"/>
    <w:rsid w:val="00F54B00"/>
    <w:rsid w:val="00F76E05"/>
    <w:rsid w:val="00F91695"/>
    <w:rsid w:val="00F95FE5"/>
    <w:rsid w:val="00FC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B9E84"/>
  <w15:chartTrackingRefBased/>
  <w15:docId w15:val="{B780ECB9-7589-44B3-B79A-97ED5ADF4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16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16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91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FA7E2-1765-48D4-A429-A6F7348F0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Evaaa</dc:creator>
  <cp:keywords/>
  <dc:description/>
  <cp:lastModifiedBy>Microsoft Office User</cp:lastModifiedBy>
  <cp:revision>2</cp:revision>
  <dcterms:created xsi:type="dcterms:W3CDTF">2015-05-08T09:25:00Z</dcterms:created>
  <dcterms:modified xsi:type="dcterms:W3CDTF">2024-07-19T11:23:00Z</dcterms:modified>
</cp:coreProperties>
</file>