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9D8" w:rsidRPr="00EA5D5E" w:rsidRDefault="00EA5D5E" w:rsidP="00EA5D5E">
      <w:pPr>
        <w:jc w:val="center"/>
        <w:rPr>
          <w:b/>
        </w:rPr>
      </w:pPr>
      <w:r w:rsidRPr="00EA5D5E">
        <w:rPr>
          <w:b/>
        </w:rPr>
        <w:t>Perte de connaissance – avis du neurologue</w:t>
      </w:r>
    </w:p>
    <w:p w:rsidR="00EA5D5E" w:rsidRDefault="00EA5D5E" w:rsidP="00EA5D5E">
      <w:pPr>
        <w:spacing w:after="0"/>
        <w:rPr>
          <w:sz w:val="20"/>
        </w:rPr>
      </w:pPr>
      <w:r w:rsidRPr="00EA5D5E">
        <w:rPr>
          <w:b/>
          <w:sz w:val="20"/>
          <w:u w:val="single"/>
        </w:rPr>
        <w:t>DD à faire dans une perte de contact transitoire</w:t>
      </w:r>
      <w:r w:rsidRPr="00EA5D5E">
        <w:rPr>
          <w:sz w:val="20"/>
        </w:rPr>
        <w:t> :</w:t>
      </w:r>
      <w:r>
        <w:rPr>
          <w:sz w:val="20"/>
        </w:rPr>
        <w:t xml:space="preserve"> défaillance</w:t>
      </w:r>
    </w:p>
    <w:p w:rsidR="00EA5D5E" w:rsidRDefault="00EA5D5E" w:rsidP="00EA5D5E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Périphérique (réflexe, hypotension…)</w:t>
      </w:r>
    </w:p>
    <w:p w:rsidR="00EA5D5E" w:rsidRDefault="00EA5D5E" w:rsidP="00EA5D5E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Cardiaque (troubles du rythme, arrêt)</w:t>
      </w:r>
    </w:p>
    <w:p w:rsidR="00EA5D5E" w:rsidRPr="00EA5D5E" w:rsidRDefault="00EA5D5E" w:rsidP="00EA5D5E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Centrale (ischémique, électrique = épilepsie, </w:t>
      </w:r>
      <w:proofErr w:type="spellStart"/>
      <w:r>
        <w:rPr>
          <w:sz w:val="20"/>
        </w:rPr>
        <w:t>toxo</w:t>
      </w:r>
      <w:proofErr w:type="spellEnd"/>
      <w:r>
        <w:rPr>
          <w:sz w:val="20"/>
        </w:rPr>
        <w:t>-métabolique…)</w:t>
      </w:r>
    </w:p>
    <w:p w:rsidR="00EA5D5E" w:rsidRDefault="00EA5D5E">
      <w:pPr>
        <w:rPr>
          <w:sz w:val="20"/>
        </w:rPr>
      </w:pPr>
      <w:r w:rsidRPr="00EA5D5E">
        <w:rPr>
          <w:b/>
          <w:sz w:val="20"/>
          <w:u w:val="single"/>
        </w:rPr>
        <w:t>Étiologie</w:t>
      </w:r>
      <w:r w:rsidRPr="00EA5D5E">
        <w:rPr>
          <w:sz w:val="20"/>
        </w:rPr>
        <w:t> :</w:t>
      </w:r>
      <w:r>
        <w:rPr>
          <w:sz w:val="20"/>
        </w:rPr>
        <w:t xml:space="preserve"> réflexes &gt; hypotension = idiopathique &gt; </w:t>
      </w:r>
      <w:proofErr w:type="spellStart"/>
      <w:r>
        <w:rPr>
          <w:sz w:val="20"/>
        </w:rPr>
        <w:t>cardiogène</w:t>
      </w:r>
      <w:proofErr w:type="spellEnd"/>
      <w:r>
        <w:rPr>
          <w:sz w:val="20"/>
        </w:rPr>
        <w:t xml:space="preserve"> &gt; centrale</w:t>
      </w:r>
    </w:p>
    <w:p w:rsidR="00EA5D5E" w:rsidRPr="00FB6883" w:rsidRDefault="00EA5D5E">
      <w:pPr>
        <w:rPr>
          <w:sz w:val="20"/>
        </w:rPr>
      </w:pPr>
      <w:r w:rsidRPr="00FB6883">
        <w:rPr>
          <w:b/>
          <w:sz w:val="20"/>
          <w:u w:val="single"/>
        </w:rPr>
        <w:t>Rappels de physiologie</w:t>
      </w:r>
      <w:r w:rsidRPr="00FB6883">
        <w:rPr>
          <w:sz w:val="20"/>
        </w:rPr>
        <w:t> :</w:t>
      </w:r>
    </w:p>
    <w:p w:rsidR="00EA5D5E" w:rsidRPr="00FB6883" w:rsidRDefault="00EA5D5E" w:rsidP="00EA5D5E">
      <w:pPr>
        <w:spacing w:after="0"/>
        <w:rPr>
          <w:rFonts w:cs="Calibri"/>
          <w:sz w:val="20"/>
        </w:rPr>
      </w:pPr>
      <w:r w:rsidRPr="00FB6883">
        <w:rPr>
          <w:b/>
          <w:sz w:val="20"/>
        </w:rPr>
        <w:t>Transport en O</w:t>
      </w:r>
      <w:r w:rsidRPr="00FB6883">
        <w:rPr>
          <w:b/>
          <w:sz w:val="20"/>
          <w:vertAlign w:val="subscript"/>
        </w:rPr>
        <w:t>2</w:t>
      </w:r>
      <w:r w:rsidRPr="00FB6883">
        <w:rPr>
          <w:sz w:val="20"/>
        </w:rPr>
        <w:t xml:space="preserve"> : </w:t>
      </w:r>
      <w:r w:rsidR="00FB6883" w:rsidRPr="00FB6883">
        <w:rPr>
          <w:sz w:val="20"/>
        </w:rPr>
        <w:t>s</w:t>
      </w:r>
      <w:r w:rsidRPr="00FB6883">
        <w:rPr>
          <w:sz w:val="20"/>
        </w:rPr>
        <w:t xml:space="preserve">euil </w:t>
      </w:r>
      <w:r w:rsidR="00FB6883" w:rsidRPr="00FB6883">
        <w:rPr>
          <w:rFonts w:cs="Cambria Math"/>
          <w:sz w:val="20"/>
        </w:rPr>
        <w:t>plus élevé</w:t>
      </w:r>
      <w:r w:rsidRPr="00FB6883">
        <w:rPr>
          <w:rFonts w:cs="Calibri"/>
          <w:sz w:val="20"/>
        </w:rPr>
        <w:t xml:space="preserve"> si patient âgé </w:t>
      </w:r>
      <w:r w:rsidR="00FB6883">
        <w:rPr>
          <w:rFonts w:cs="Calibri"/>
          <w:sz w:val="20"/>
        </w:rPr>
        <w:t>ou</w:t>
      </w:r>
      <w:r w:rsidRPr="00FB6883">
        <w:rPr>
          <w:rFonts w:cs="Calibri"/>
          <w:sz w:val="20"/>
        </w:rPr>
        <w:t xml:space="preserve"> hypertendu</w:t>
      </w:r>
    </w:p>
    <w:p w:rsidR="00EA5D5E" w:rsidRPr="00FB6883" w:rsidRDefault="00EA5D5E" w:rsidP="00EA5D5E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FB6883">
        <w:rPr>
          <w:sz w:val="20"/>
        </w:rPr>
        <w:t xml:space="preserve">10-15% du débit cardiaque </w:t>
      </w:r>
      <w:r w:rsidR="005C077B">
        <w:rPr>
          <w:sz w:val="20"/>
        </w:rPr>
        <w:t>va au</w:t>
      </w:r>
      <w:r w:rsidRPr="00FB6883">
        <w:rPr>
          <w:sz w:val="20"/>
        </w:rPr>
        <w:t xml:space="preserve"> cerveau = 50-60 ml/100 g/min </w:t>
      </w:r>
    </w:p>
    <w:p w:rsidR="00EA5D5E" w:rsidRPr="00FB6883" w:rsidRDefault="00EA5D5E" w:rsidP="00EA5D5E">
      <w:pPr>
        <w:pStyle w:val="ListParagraph"/>
        <w:numPr>
          <w:ilvl w:val="0"/>
          <w:numId w:val="1"/>
        </w:numPr>
        <w:rPr>
          <w:sz w:val="20"/>
        </w:rPr>
      </w:pPr>
      <w:r w:rsidRPr="00FB6883">
        <w:rPr>
          <w:sz w:val="20"/>
        </w:rPr>
        <w:t xml:space="preserve">Seuil souffrance neuronale: 25 ml/100 g/min </w:t>
      </w:r>
    </w:p>
    <w:p w:rsidR="00EA5D5E" w:rsidRDefault="00EA5D5E" w:rsidP="00EA5D5E">
      <w:pPr>
        <w:pStyle w:val="ListParagraph"/>
        <w:numPr>
          <w:ilvl w:val="0"/>
          <w:numId w:val="1"/>
        </w:numPr>
        <w:rPr>
          <w:sz w:val="20"/>
        </w:rPr>
      </w:pPr>
      <w:r w:rsidRPr="00FB6883">
        <w:rPr>
          <w:sz w:val="20"/>
        </w:rPr>
        <w:t xml:space="preserve">Seuil mort neuronale: </w:t>
      </w:r>
      <w:r w:rsidR="00E269FF">
        <w:rPr>
          <w:sz w:val="20"/>
        </w:rPr>
        <w:t>10 ml/100 g/min</w:t>
      </w:r>
    </w:p>
    <w:p w:rsidR="00E269FF" w:rsidRDefault="00E269FF" w:rsidP="00E269FF">
      <w:pPr>
        <w:spacing w:after="0"/>
        <w:rPr>
          <w:sz w:val="20"/>
        </w:rPr>
      </w:pPr>
      <w:r w:rsidRPr="00E269FF">
        <w:rPr>
          <w:b/>
          <w:sz w:val="20"/>
        </w:rPr>
        <w:t>Maintien de la perfusion cérébrale</w:t>
      </w:r>
      <w:r>
        <w:rPr>
          <w:sz w:val="20"/>
        </w:rPr>
        <w:t> :</w:t>
      </w:r>
    </w:p>
    <w:p w:rsidR="00E269FF" w:rsidRPr="00E269FF" w:rsidRDefault="00016257" w:rsidP="00E269FF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noProof/>
          <w:sz w:val="20"/>
          <w:lang w:eastAsia="fr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52.05pt;margin-top:10.4pt;width:61.6pt;height:20.2pt;z-index:251660288" filled="f" stroked="f">
            <v:textbox>
              <w:txbxContent>
                <w:p w:rsidR="00016257" w:rsidRPr="00016257" w:rsidRDefault="00016257">
                  <w:pPr>
                    <w:rPr>
                      <w:sz w:val="18"/>
                    </w:rPr>
                  </w:pPr>
                  <w:r w:rsidRPr="00016257">
                    <w:rPr>
                      <w:sz w:val="18"/>
                    </w:rPr>
                    <w:t>systémique</w:t>
                  </w:r>
                </w:p>
              </w:txbxContent>
            </v:textbox>
          </v:shape>
        </w:pict>
      </w:r>
      <w:r>
        <w:rPr>
          <w:noProof/>
          <w:sz w:val="20"/>
          <w:lang w:eastAsia="fr-CH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26" type="#_x0000_t87" style="position:absolute;left:0;text-align:left;margin-left:2.4pt;margin-top:6.65pt;width:7.15pt;height:28.8pt;z-index:251658240"/>
        </w:pict>
      </w:r>
      <w:r w:rsidR="00E269FF" w:rsidRPr="00E269FF">
        <w:rPr>
          <w:sz w:val="20"/>
        </w:rPr>
        <w:t xml:space="preserve">Barorécepteurs artériels (sinus carotidiens/crosse aortique): </w:t>
      </w:r>
      <w:r w:rsidR="00E269FF">
        <w:rPr>
          <w:sz w:val="20"/>
        </w:rPr>
        <w:t>régulent</w:t>
      </w:r>
      <w:r w:rsidR="00E269FF" w:rsidRPr="00E269FF">
        <w:rPr>
          <w:sz w:val="20"/>
        </w:rPr>
        <w:t xml:space="preserve"> FC, contractilité cardiaque, résistances systémiques </w:t>
      </w:r>
    </w:p>
    <w:p w:rsidR="00E269FF" w:rsidRPr="00E269FF" w:rsidRDefault="00E269FF" w:rsidP="00E269FF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E269FF">
        <w:rPr>
          <w:sz w:val="20"/>
        </w:rPr>
        <w:t xml:space="preserve">Régulation du volume </w:t>
      </w:r>
      <w:proofErr w:type="spellStart"/>
      <w:r w:rsidRPr="00E269FF">
        <w:rPr>
          <w:sz w:val="20"/>
        </w:rPr>
        <w:t>intravasculaire</w:t>
      </w:r>
      <w:proofErr w:type="spellEnd"/>
      <w:r w:rsidRPr="00E269FF">
        <w:rPr>
          <w:sz w:val="20"/>
        </w:rPr>
        <w:t> : mécanismes rénaux (RAA) et hormonaux (ANF</w:t>
      </w:r>
      <w:r w:rsidR="00016257">
        <w:rPr>
          <w:sz w:val="20"/>
        </w:rPr>
        <w:t xml:space="preserve"> + ADH</w:t>
      </w:r>
      <w:r w:rsidRPr="00E269FF">
        <w:rPr>
          <w:sz w:val="20"/>
        </w:rPr>
        <w:t xml:space="preserve">) </w:t>
      </w:r>
    </w:p>
    <w:p w:rsidR="00E269FF" w:rsidRPr="00E269FF" w:rsidRDefault="00016257" w:rsidP="00E269FF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noProof/>
          <w:sz w:val="20"/>
          <w:lang w:eastAsia="fr-CH"/>
        </w:rPr>
        <w:pict>
          <v:shape id="_x0000_s1030" type="#_x0000_t202" style="position:absolute;left:0;text-align:left;margin-left:-43.45pt;margin-top:2.95pt;width:61.6pt;height:20.2pt;z-index:251661312" filled="f" stroked="f">
            <v:textbox>
              <w:txbxContent>
                <w:p w:rsidR="00016257" w:rsidRPr="00016257" w:rsidRDefault="00016257" w:rsidP="00016257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central</w:t>
                  </w:r>
                </w:p>
              </w:txbxContent>
            </v:textbox>
          </v:shape>
        </w:pict>
      </w:r>
      <w:r>
        <w:rPr>
          <w:noProof/>
          <w:sz w:val="20"/>
          <w:lang w:eastAsia="fr-CH"/>
        </w:rPr>
        <w:pict>
          <v:shape id="_x0000_s1027" type="#_x0000_t87" style="position:absolute;left:0;text-align:left;margin-left:2.4pt;margin-top:5.35pt;width:7.15pt;height:15.45pt;z-index:251659264"/>
        </w:pict>
      </w:r>
      <w:r w:rsidR="00E269FF" w:rsidRPr="00E269FF">
        <w:rPr>
          <w:sz w:val="20"/>
        </w:rPr>
        <w:t xml:space="preserve">Autorégulation cérébrale: maintien de la perfusion pour TA variable </w:t>
      </w:r>
    </w:p>
    <w:p w:rsidR="00EE56C8" w:rsidRPr="00EE56C8" w:rsidRDefault="00E269FF" w:rsidP="00EE56C8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E269FF">
        <w:rPr>
          <w:sz w:val="20"/>
        </w:rPr>
        <w:t xml:space="preserve">Contrôles locaux métaboliques/chimiques : dilatation artérielle cérébrale si </w:t>
      </w:r>
      <w:r>
        <w:rPr>
          <w:rFonts w:ascii="Cambria Math" w:hAnsi="Cambria Math" w:cs="Cambria Math"/>
          <w:sz w:val="20"/>
        </w:rPr>
        <w:t>↓</w:t>
      </w:r>
      <w:r w:rsidRPr="00E269FF">
        <w:rPr>
          <w:rFonts w:ascii="Calibri" w:hAnsi="Calibri" w:cs="Calibri"/>
          <w:sz w:val="20"/>
        </w:rPr>
        <w:t xml:space="preserve">pO2 </w:t>
      </w:r>
      <w:r w:rsidRPr="00E269FF">
        <w:rPr>
          <w:sz w:val="20"/>
        </w:rPr>
        <w:t xml:space="preserve">ou </w:t>
      </w:r>
      <w:r>
        <w:rPr>
          <w:rFonts w:ascii="Cambria Math" w:hAnsi="Cambria Math" w:cs="Cambria Math"/>
          <w:sz w:val="20"/>
        </w:rPr>
        <w:t>↑</w:t>
      </w:r>
      <w:r w:rsidRPr="00E269FF">
        <w:rPr>
          <w:rFonts w:ascii="Calibri" w:hAnsi="Calibri" w:cs="Calibri"/>
          <w:sz w:val="20"/>
        </w:rPr>
        <w:t>pCO2</w:t>
      </w:r>
    </w:p>
    <w:p w:rsidR="00EE56C8" w:rsidRDefault="00EE56C8" w:rsidP="00EE56C8">
      <w:pPr>
        <w:spacing w:after="0"/>
        <w:rPr>
          <w:sz w:val="20"/>
        </w:rPr>
      </w:pPr>
    </w:p>
    <w:p w:rsidR="00EE56C8" w:rsidRDefault="00EE56C8" w:rsidP="00EE56C8">
      <w:pPr>
        <w:spacing w:after="0"/>
        <w:rPr>
          <w:sz w:val="20"/>
        </w:rPr>
      </w:pPr>
      <w:r w:rsidRPr="00EE56C8">
        <w:rPr>
          <w:b/>
          <w:sz w:val="20"/>
        </w:rPr>
        <w:t>Autorégulation de la perfusion cérébrale</w:t>
      </w:r>
      <w:r>
        <w:rPr>
          <w:sz w:val="20"/>
        </w:rPr>
        <w:t xml:space="preserve"> : les résistances artériolaires permettent de maintenir un débit constant dans le cerveau pour autant que la TA systémique moyenne est maintenue entre 70-170mmHg. Rappel : </w:t>
      </w:r>
      <w:proofErr w:type="spellStart"/>
      <w:r>
        <w:rPr>
          <w:sz w:val="20"/>
        </w:rPr>
        <w:t>P</w:t>
      </w:r>
      <w:r w:rsidRPr="00EE56C8">
        <w:rPr>
          <w:sz w:val="20"/>
          <w:vertAlign w:val="subscript"/>
        </w:rPr>
        <w:t>moyenne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P</w:t>
      </w:r>
      <w:r w:rsidRPr="00EE56C8">
        <w:rPr>
          <w:sz w:val="20"/>
          <w:vertAlign w:val="subscript"/>
        </w:rPr>
        <w:t>diastolique</w:t>
      </w:r>
      <w:proofErr w:type="spellEnd"/>
      <w:r>
        <w:rPr>
          <w:sz w:val="20"/>
        </w:rPr>
        <w:t xml:space="preserve"> + 1/3 (</w:t>
      </w:r>
      <w:proofErr w:type="spellStart"/>
      <w:r>
        <w:rPr>
          <w:sz w:val="20"/>
        </w:rPr>
        <w:t>P</w:t>
      </w:r>
      <w:r w:rsidRPr="00EE56C8">
        <w:rPr>
          <w:sz w:val="20"/>
          <w:vertAlign w:val="subscript"/>
        </w:rPr>
        <w:t>systolique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P</w:t>
      </w:r>
      <w:r w:rsidRPr="00EE56C8">
        <w:rPr>
          <w:sz w:val="20"/>
          <w:vertAlign w:val="subscript"/>
        </w:rPr>
        <w:t>diastolique</w:t>
      </w:r>
      <w:proofErr w:type="spellEnd"/>
      <w:r>
        <w:rPr>
          <w:sz w:val="20"/>
        </w:rPr>
        <w:t xml:space="preserve">) = </w:t>
      </w:r>
      <w:proofErr w:type="spellStart"/>
      <w:r>
        <w:rPr>
          <w:sz w:val="20"/>
        </w:rPr>
        <w:t>P</w:t>
      </w:r>
      <w:r w:rsidRPr="00EE56C8">
        <w:rPr>
          <w:sz w:val="20"/>
          <w:vertAlign w:val="subscript"/>
        </w:rPr>
        <w:t>diastolique</w:t>
      </w:r>
      <w:proofErr w:type="spellEnd"/>
      <w:r>
        <w:rPr>
          <w:sz w:val="20"/>
        </w:rPr>
        <w:t xml:space="preserve"> + 1/3 </w:t>
      </w:r>
      <w:proofErr w:type="spellStart"/>
      <w:r>
        <w:rPr>
          <w:sz w:val="20"/>
        </w:rPr>
        <w:t>P</w:t>
      </w:r>
      <w:r w:rsidRPr="00EE56C8">
        <w:rPr>
          <w:sz w:val="20"/>
          <w:vertAlign w:val="subscript"/>
        </w:rPr>
        <w:t>différentielle</w:t>
      </w:r>
      <w:proofErr w:type="spellEnd"/>
    </w:p>
    <w:p w:rsidR="00EE56C8" w:rsidRDefault="00883D43" w:rsidP="00EE56C8">
      <w:pPr>
        <w:spacing w:after="0"/>
        <w:rPr>
          <w:sz w:val="20"/>
        </w:rPr>
      </w:pPr>
      <w:r>
        <w:rPr>
          <w:sz w:val="20"/>
        </w:rPr>
        <w:t>Si la pression &lt; 70mmHg, le débit cérébral chute. Si elle est &gt; 170mmHg, le débit augmente.</w:t>
      </w:r>
    </w:p>
    <w:p w:rsidR="00883D43" w:rsidRDefault="00883D43" w:rsidP="00EE56C8">
      <w:pPr>
        <w:spacing w:after="0"/>
        <w:rPr>
          <w:sz w:val="20"/>
        </w:rPr>
      </w:pPr>
    </w:p>
    <w:p w:rsidR="00883D43" w:rsidRDefault="00883D43" w:rsidP="00E269FF">
      <w:pPr>
        <w:spacing w:after="0"/>
        <w:rPr>
          <w:sz w:val="20"/>
        </w:rPr>
      </w:pPr>
      <w:r w:rsidRPr="00883D43">
        <w:rPr>
          <w:b/>
          <w:sz w:val="20"/>
        </w:rPr>
        <w:t>Seuils de perte de connaissance</w:t>
      </w:r>
      <w:r w:rsidRPr="00883D43">
        <w:rPr>
          <w:sz w:val="20"/>
        </w:rPr>
        <w:t> :</w:t>
      </w:r>
      <w:r>
        <w:rPr>
          <w:sz w:val="20"/>
        </w:rPr>
        <w:t xml:space="preserve"> par définition, une syncope résulte d’une </w:t>
      </w:r>
      <w:proofErr w:type="spellStart"/>
      <w:r>
        <w:rPr>
          <w:sz w:val="20"/>
        </w:rPr>
        <w:t>hypoperfusion</w:t>
      </w:r>
      <w:proofErr w:type="spellEnd"/>
      <w:r>
        <w:rPr>
          <w:sz w:val="20"/>
        </w:rPr>
        <w:t xml:space="preserve"> cérébrale. Il y a 2 mécanismes principaux :</w:t>
      </w:r>
    </w:p>
    <w:p w:rsidR="00883D43" w:rsidRPr="00883D43" w:rsidRDefault="00883D43" w:rsidP="00883D43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Chute de pression de perfusion : </w:t>
      </w:r>
      <w:proofErr w:type="spellStart"/>
      <w:r>
        <w:rPr>
          <w:sz w:val="20"/>
        </w:rPr>
        <w:t>hypoTA</w:t>
      </w:r>
      <w:proofErr w:type="spellEnd"/>
      <w:r>
        <w:rPr>
          <w:sz w:val="20"/>
        </w:rPr>
        <w:t xml:space="preserve"> de causes nombreuses</w:t>
      </w:r>
    </w:p>
    <w:p w:rsidR="00883D43" w:rsidRDefault="00883D43" w:rsidP="00883D43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Cessation soudaine de la perfusion cérébrale </w:t>
      </w:r>
      <w:r w:rsidR="00840F19">
        <w:rPr>
          <w:sz w:val="20"/>
        </w:rPr>
        <w:t>&gt; 6-8 secondes (même si un individu est guillotiné, son cerveau reste vivant quelques instants !)</w:t>
      </w:r>
    </w:p>
    <w:p w:rsidR="00883D43" w:rsidRDefault="00883D43" w:rsidP="00883D43">
      <w:pPr>
        <w:pStyle w:val="ListParagraph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Strangulation</w:t>
      </w:r>
    </w:p>
    <w:p w:rsidR="00883D43" w:rsidRDefault="00883D43" w:rsidP="00883D43">
      <w:pPr>
        <w:pStyle w:val="ListParagraph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Arrêt cardiaque</w:t>
      </w:r>
    </w:p>
    <w:p w:rsidR="00883D43" w:rsidRPr="00883D43" w:rsidRDefault="00840F19" w:rsidP="00883D43">
      <w:pPr>
        <w:pStyle w:val="ListParagraph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Rupture de vaisseau</w:t>
      </w:r>
    </w:p>
    <w:p w:rsidR="00883D43" w:rsidRPr="00883D43" w:rsidRDefault="00883D43" w:rsidP="00E269FF">
      <w:pPr>
        <w:spacing w:after="0"/>
        <w:rPr>
          <w:sz w:val="20"/>
        </w:rPr>
      </w:pPr>
    </w:p>
    <w:p w:rsidR="00840F19" w:rsidRDefault="00EA5D5E" w:rsidP="00E269FF">
      <w:pPr>
        <w:spacing w:after="0"/>
        <w:rPr>
          <w:sz w:val="20"/>
        </w:rPr>
      </w:pPr>
      <w:r w:rsidRPr="00FB6883">
        <w:rPr>
          <w:b/>
          <w:sz w:val="20"/>
          <w:u w:val="single"/>
        </w:rPr>
        <w:t>Perte de connaissance périphérique vs centrale</w:t>
      </w:r>
      <w:r w:rsidRPr="00FB6883">
        <w:rPr>
          <w:sz w:val="20"/>
        </w:rPr>
        <w:t> :</w:t>
      </w:r>
    </w:p>
    <w:p w:rsidR="002F0C29" w:rsidRDefault="002F0C29" w:rsidP="00E269FF">
      <w:pPr>
        <w:spacing w:after="0"/>
        <w:rPr>
          <w:sz w:val="20"/>
        </w:rPr>
      </w:pPr>
    </w:p>
    <w:p w:rsidR="00840F19" w:rsidRDefault="00840F19" w:rsidP="00E269FF">
      <w:pPr>
        <w:spacing w:after="0"/>
        <w:rPr>
          <w:sz w:val="20"/>
        </w:rPr>
      </w:pPr>
      <w:r w:rsidRPr="00840F19">
        <w:rPr>
          <w:b/>
          <w:sz w:val="20"/>
        </w:rPr>
        <w:t>Périphérique</w:t>
      </w:r>
      <w:r>
        <w:rPr>
          <w:sz w:val="20"/>
        </w:rPr>
        <w:t> :</w:t>
      </w:r>
    </w:p>
    <w:p w:rsidR="00840F19" w:rsidRPr="0007200C" w:rsidRDefault="00840F19" w:rsidP="00840F19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>
        <w:rPr>
          <w:sz w:val="20"/>
        </w:rPr>
        <w:t>Vasovagale</w:t>
      </w:r>
      <w:proofErr w:type="spellEnd"/>
      <w:r>
        <w:rPr>
          <w:sz w:val="20"/>
        </w:rPr>
        <w:t> : précipité par stress émotionnel, température, fatigue, douleur…</w:t>
      </w:r>
    </w:p>
    <w:p w:rsidR="00840F19" w:rsidRDefault="00840F19" w:rsidP="00840F19">
      <w:pPr>
        <w:spacing w:after="0"/>
        <w:rPr>
          <w:sz w:val="20"/>
        </w:rPr>
      </w:pPr>
      <w:r>
        <w:rPr>
          <w:sz w:val="20"/>
        </w:rPr>
        <w:t>Ces stimuli diminuent le retour veineux. Les barorécepteurs détectent le changement et activent le SNAS.</w:t>
      </w:r>
      <w:r w:rsidR="008A67F7">
        <w:rPr>
          <w:sz w:val="20"/>
        </w:rPr>
        <w:t xml:space="preserve"> U</w:t>
      </w:r>
      <w:r>
        <w:rPr>
          <w:sz w:val="20"/>
        </w:rPr>
        <w:t>ne réponse sympathique augmente l’activité cardiaque et le tonus des vaisseaux jusqu’à ce que l’activation du SNAP soit nécessaire (on balance entre 2 corrections excessives). Une diminution</w:t>
      </w:r>
      <w:r w:rsidR="008A67F7">
        <w:rPr>
          <w:sz w:val="20"/>
        </w:rPr>
        <w:t xml:space="preserve"> simultanée</w:t>
      </w:r>
      <w:r>
        <w:rPr>
          <w:sz w:val="20"/>
        </w:rPr>
        <w:t xml:space="preserve"> de la fréquence cardiaque </w:t>
      </w:r>
      <w:r w:rsidRPr="008A67F7">
        <w:rPr>
          <w:sz w:val="20"/>
        </w:rPr>
        <w:t>et</w:t>
      </w:r>
      <w:r>
        <w:rPr>
          <w:sz w:val="20"/>
        </w:rPr>
        <w:t xml:space="preserve"> de la TA</w:t>
      </w:r>
      <w:r w:rsidR="008A67F7">
        <w:rPr>
          <w:sz w:val="20"/>
        </w:rPr>
        <w:t xml:space="preserve"> (causées par SNAP)</w:t>
      </w:r>
      <w:r>
        <w:rPr>
          <w:sz w:val="20"/>
        </w:rPr>
        <w:t xml:space="preserve"> est la s</w:t>
      </w:r>
      <w:r w:rsidR="0078524F">
        <w:rPr>
          <w:sz w:val="20"/>
        </w:rPr>
        <w:t xml:space="preserve">ignature d’un réflexe </w:t>
      </w:r>
      <w:proofErr w:type="spellStart"/>
      <w:r w:rsidR="0078524F">
        <w:rPr>
          <w:sz w:val="20"/>
        </w:rPr>
        <w:t>vasovagal</w:t>
      </w:r>
      <w:proofErr w:type="spellEnd"/>
      <w:r w:rsidR="0078524F">
        <w:rPr>
          <w:sz w:val="20"/>
        </w:rPr>
        <w:t xml:space="preserve"> (contrairement au choc où on verra une </w:t>
      </w:r>
      <w:proofErr w:type="spellStart"/>
      <w:r w:rsidR="0078524F">
        <w:rPr>
          <w:sz w:val="20"/>
        </w:rPr>
        <w:t>hypoTA</w:t>
      </w:r>
      <w:proofErr w:type="spellEnd"/>
      <w:r w:rsidR="0078524F">
        <w:rPr>
          <w:sz w:val="20"/>
        </w:rPr>
        <w:t xml:space="preserve"> + tachycardie)</w:t>
      </w:r>
    </w:p>
    <w:p w:rsidR="00840F19" w:rsidRDefault="00840F19" w:rsidP="00840F19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>
        <w:rPr>
          <w:sz w:val="20"/>
        </w:rPr>
        <w:t>Hypovolémie</w:t>
      </w:r>
      <w:proofErr w:type="spellEnd"/>
      <w:r>
        <w:rPr>
          <w:sz w:val="20"/>
        </w:rPr>
        <w:t> :</w:t>
      </w:r>
    </w:p>
    <w:p w:rsidR="00840F19" w:rsidRDefault="00840F19" w:rsidP="00840F19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 w:rsidRPr="00CD21E5">
        <w:rPr>
          <w:sz w:val="20"/>
          <w:highlight w:val="yellow"/>
        </w:rPr>
        <w:t>Dysautonomie</w:t>
      </w:r>
      <w:proofErr w:type="spellEnd"/>
      <w:r w:rsidR="00CD21E5">
        <w:rPr>
          <w:sz w:val="20"/>
        </w:rPr>
        <w:t xml:space="preserve"> = toute maladie/dysfonction du SNA : pré-</w:t>
      </w:r>
      <w:proofErr w:type="spellStart"/>
      <w:r w:rsidR="00CD21E5">
        <w:rPr>
          <w:sz w:val="20"/>
        </w:rPr>
        <w:t>ganglionaire</w:t>
      </w:r>
      <w:proofErr w:type="spellEnd"/>
      <w:r w:rsidR="00CD21E5">
        <w:rPr>
          <w:sz w:val="20"/>
        </w:rPr>
        <w:t xml:space="preserve"> (MSA = </w:t>
      </w:r>
      <w:proofErr w:type="spellStart"/>
      <w:r w:rsidR="00CD21E5">
        <w:rPr>
          <w:sz w:val="20"/>
        </w:rPr>
        <w:t>multpile</w:t>
      </w:r>
      <w:proofErr w:type="spellEnd"/>
      <w:r w:rsidR="00CD21E5">
        <w:rPr>
          <w:sz w:val="20"/>
        </w:rPr>
        <w:t xml:space="preserve"> system </w:t>
      </w:r>
      <w:proofErr w:type="spellStart"/>
      <w:r w:rsidR="00CD21E5">
        <w:rPr>
          <w:sz w:val="20"/>
        </w:rPr>
        <w:t>atrophy</w:t>
      </w:r>
      <w:proofErr w:type="spellEnd"/>
      <w:r w:rsidR="00CD21E5">
        <w:rPr>
          <w:sz w:val="20"/>
        </w:rPr>
        <w:t>), post-ganglionnaire (</w:t>
      </w:r>
      <w:proofErr w:type="spellStart"/>
      <w:r w:rsidR="00CD21E5">
        <w:rPr>
          <w:sz w:val="20"/>
        </w:rPr>
        <w:t>polyneuropathies</w:t>
      </w:r>
      <w:proofErr w:type="spellEnd"/>
      <w:r w:rsidR="00CD21E5">
        <w:rPr>
          <w:sz w:val="20"/>
        </w:rPr>
        <w:t>)</w:t>
      </w:r>
    </w:p>
    <w:p w:rsidR="00840F19" w:rsidRPr="00840F19" w:rsidRDefault="00840F19" w:rsidP="00840F19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Maladie du sinus carotidien :</w:t>
      </w:r>
      <w:r w:rsidR="00A27E1E">
        <w:rPr>
          <w:sz w:val="20"/>
        </w:rPr>
        <w:t xml:space="preserve"> forme </w:t>
      </w:r>
      <w:proofErr w:type="spellStart"/>
      <w:r w:rsidR="00A27E1E">
        <w:rPr>
          <w:sz w:val="20"/>
        </w:rPr>
        <w:t>vasoplégique</w:t>
      </w:r>
      <w:proofErr w:type="spellEnd"/>
      <w:r w:rsidR="00A27E1E">
        <w:rPr>
          <w:sz w:val="20"/>
        </w:rPr>
        <w:t xml:space="preserve"> où pers</w:t>
      </w:r>
      <w:r w:rsidR="00CD21E5">
        <w:rPr>
          <w:sz w:val="20"/>
        </w:rPr>
        <w:t>o</w:t>
      </w:r>
      <w:r w:rsidR="00A27E1E">
        <w:rPr>
          <w:sz w:val="20"/>
        </w:rPr>
        <w:t>n</w:t>
      </w:r>
      <w:r w:rsidR="00CD21E5">
        <w:rPr>
          <w:sz w:val="20"/>
        </w:rPr>
        <w:t>ne est très sensible à une élévation de la pression. Même le fait de mettre une cravate fait penser aux barorécepteur qu’il y a une HTA → activation du SNAP et chute de pression, voire syncope.</w:t>
      </w:r>
    </w:p>
    <w:p w:rsidR="00EA5D5E" w:rsidRDefault="00746B9C" w:rsidP="0096121E">
      <w:pPr>
        <w:spacing w:after="0"/>
        <w:rPr>
          <w:sz w:val="20"/>
        </w:rPr>
      </w:pPr>
      <w:r w:rsidRPr="00746B9C">
        <w:rPr>
          <w:b/>
          <w:sz w:val="20"/>
        </w:rPr>
        <w:lastRenderedPageBreak/>
        <w:t>Centrale</w:t>
      </w:r>
      <w:r>
        <w:rPr>
          <w:sz w:val="20"/>
        </w:rPr>
        <w:t> :</w:t>
      </w:r>
    </w:p>
    <w:p w:rsidR="00746B9C" w:rsidRDefault="00746B9C" w:rsidP="0096121E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Crise d’épilepsie : </w:t>
      </w:r>
      <w:r w:rsidR="00A27E1E">
        <w:rPr>
          <w:sz w:val="20"/>
        </w:rPr>
        <w:t>altération transitoire du comportement par décharge rythmique synchrone anormale d’une population de neurones dans le cortex cérébral. P</w:t>
      </w:r>
      <w:r>
        <w:rPr>
          <w:sz w:val="20"/>
        </w:rPr>
        <w:t>eut être focale (temporale, frontale) ou convulsive généralisée</w:t>
      </w:r>
      <w:r w:rsidR="00110B54">
        <w:rPr>
          <w:sz w:val="20"/>
        </w:rPr>
        <w:t xml:space="preserve"> (tout le cortex)</w:t>
      </w:r>
    </w:p>
    <w:p w:rsidR="00746B9C" w:rsidRDefault="00746B9C" w:rsidP="00746B9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« black-out » ou fluctuation de l’attention dans le contexte d’une démence : </w:t>
      </w:r>
      <w:r w:rsidRPr="00746B9C">
        <w:rPr>
          <w:sz w:val="20"/>
          <w:highlight w:val="yellow"/>
        </w:rPr>
        <w:t xml:space="preserve">maladie à corps de </w:t>
      </w:r>
      <w:proofErr w:type="spellStart"/>
      <w:r w:rsidRPr="00746B9C">
        <w:rPr>
          <w:sz w:val="20"/>
          <w:highlight w:val="yellow"/>
        </w:rPr>
        <w:t>Lewry</w:t>
      </w:r>
      <w:proofErr w:type="spellEnd"/>
      <w:r w:rsidR="00110B54">
        <w:rPr>
          <w:sz w:val="20"/>
        </w:rPr>
        <w:t xml:space="preserve"> (simil</w:t>
      </w:r>
      <w:r>
        <w:rPr>
          <w:sz w:val="20"/>
        </w:rPr>
        <w:t>aire à la maladie de Parkinson) &gt; Alzheimer, DD épilepsie diffic</w:t>
      </w:r>
      <w:r w:rsidR="0096121E">
        <w:rPr>
          <w:sz w:val="20"/>
        </w:rPr>
        <w:t>i</w:t>
      </w:r>
      <w:r>
        <w:rPr>
          <w:sz w:val="20"/>
        </w:rPr>
        <w:t>le.</w:t>
      </w:r>
    </w:p>
    <w:p w:rsidR="00746B9C" w:rsidRDefault="00746B9C" w:rsidP="00746B9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AVC :</w:t>
      </w:r>
      <w:r w:rsidR="00744A28">
        <w:rPr>
          <w:sz w:val="20"/>
        </w:rPr>
        <w:t xml:space="preserve"> très rare en raison des anastomoses artérielles. Il faudrait que l’AVC soit au niveau </w:t>
      </w:r>
      <w:proofErr w:type="spellStart"/>
      <w:r w:rsidR="00744A28">
        <w:rPr>
          <w:sz w:val="20"/>
        </w:rPr>
        <w:t>vertébro</w:t>
      </w:r>
      <w:proofErr w:type="spellEnd"/>
      <w:r w:rsidR="00744A28">
        <w:rPr>
          <w:sz w:val="20"/>
        </w:rPr>
        <w:t xml:space="preserve">-basilaire ou </w:t>
      </w:r>
      <w:proofErr w:type="spellStart"/>
      <w:r w:rsidR="00744A28">
        <w:rPr>
          <w:sz w:val="20"/>
        </w:rPr>
        <w:t>bihémisphérique</w:t>
      </w:r>
      <w:proofErr w:type="spellEnd"/>
      <w:r w:rsidR="00D848EC">
        <w:rPr>
          <w:sz w:val="20"/>
        </w:rPr>
        <w:t xml:space="preserve"> pour que le cerveau ne soit plus correctement perfusé.</w:t>
      </w:r>
    </w:p>
    <w:p w:rsidR="00746B9C" w:rsidRDefault="00746B9C" w:rsidP="00746B9C">
      <w:pPr>
        <w:pStyle w:val="ListParagraph"/>
        <w:numPr>
          <w:ilvl w:val="0"/>
          <w:numId w:val="1"/>
        </w:numPr>
        <w:rPr>
          <w:sz w:val="20"/>
        </w:rPr>
      </w:pPr>
      <w:r w:rsidRPr="00F47095">
        <w:rPr>
          <w:sz w:val="20"/>
          <w:highlight w:val="yellow"/>
        </w:rPr>
        <w:t>Crise non-épileptique psychogène</w:t>
      </w:r>
      <w:r>
        <w:rPr>
          <w:sz w:val="20"/>
        </w:rPr>
        <w:t xml:space="preserve"> (P-NES) :</w:t>
      </w:r>
      <w:r w:rsidR="00F47095">
        <w:rPr>
          <w:sz w:val="20"/>
        </w:rPr>
        <w:t xml:space="preserve"> personnes avec vécu difficile (ex </w:t>
      </w:r>
      <w:r w:rsidR="00F47095" w:rsidRPr="0096121E">
        <w:rPr>
          <w:sz w:val="20"/>
          <w:highlight w:val="yellow"/>
        </w:rPr>
        <w:t>syndrome de conversion</w:t>
      </w:r>
      <w:r w:rsidR="00F47095">
        <w:rPr>
          <w:sz w:val="20"/>
        </w:rPr>
        <w:t xml:space="preserve"> = personne devient aveugle après un choc émotionnel sévère), ou personnalité à risque (individu sensible qui somatise facilement).</w:t>
      </w:r>
    </w:p>
    <w:p w:rsidR="00CC46BC" w:rsidRPr="00CC46BC" w:rsidRDefault="00CC46BC" w:rsidP="00CC46BC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Début/</w:t>
      </w:r>
      <w:proofErr w:type="spellStart"/>
      <w:r>
        <w:rPr>
          <w:sz w:val="20"/>
        </w:rPr>
        <w:t>ﬁn</w:t>
      </w:r>
      <w:proofErr w:type="spellEnd"/>
      <w:r>
        <w:rPr>
          <w:sz w:val="20"/>
        </w:rPr>
        <w:t xml:space="preserve"> progressive, polymorphe</w:t>
      </w:r>
    </w:p>
    <w:p w:rsidR="00CC46BC" w:rsidRPr="00CC46BC" w:rsidRDefault="00CC46BC" w:rsidP="00CC46BC">
      <w:pPr>
        <w:pStyle w:val="ListParagraph"/>
        <w:numPr>
          <w:ilvl w:val="0"/>
          <w:numId w:val="4"/>
        </w:numPr>
        <w:rPr>
          <w:sz w:val="20"/>
        </w:rPr>
      </w:pPr>
      <w:r w:rsidRPr="00CC46BC">
        <w:rPr>
          <w:sz w:val="20"/>
        </w:rPr>
        <w:t>Mouvements</w:t>
      </w:r>
      <w:r>
        <w:rPr>
          <w:sz w:val="20"/>
        </w:rPr>
        <w:t xml:space="preserve"> </w:t>
      </w:r>
      <w:r w:rsidRPr="00CC46BC">
        <w:rPr>
          <w:sz w:val="20"/>
        </w:rPr>
        <w:t>axiaux</w:t>
      </w:r>
      <w:r>
        <w:rPr>
          <w:sz w:val="20"/>
        </w:rPr>
        <w:t xml:space="preserve"> </w:t>
      </w:r>
      <w:r w:rsidRPr="00CC46BC">
        <w:rPr>
          <w:sz w:val="20"/>
        </w:rPr>
        <w:t>(</w:t>
      </w:r>
      <w:proofErr w:type="spellStart"/>
      <w:r w:rsidRPr="00CC46BC">
        <w:rPr>
          <w:sz w:val="20"/>
        </w:rPr>
        <w:t>opisthotonus</w:t>
      </w:r>
      <w:proofErr w:type="spellEnd"/>
      <w:r w:rsidR="00795512">
        <w:rPr>
          <w:sz w:val="20"/>
        </w:rPr>
        <w:t xml:space="preserve"> = </w:t>
      </w:r>
      <w:proofErr w:type="spellStart"/>
      <w:r w:rsidR="00795512">
        <w:rPr>
          <w:sz w:val="20"/>
        </w:rPr>
        <w:t>hyperextension</w:t>
      </w:r>
      <w:proofErr w:type="spellEnd"/>
      <w:r w:rsidR="00795512">
        <w:rPr>
          <w:sz w:val="20"/>
        </w:rPr>
        <w:t xml:space="preserve"> et spasticité dorsale</w:t>
      </w:r>
      <w:r w:rsidRPr="00CC46BC">
        <w:rPr>
          <w:sz w:val="20"/>
        </w:rPr>
        <w:t>,</w:t>
      </w:r>
      <w:r>
        <w:rPr>
          <w:sz w:val="20"/>
        </w:rPr>
        <w:t xml:space="preserve"> </w:t>
      </w:r>
      <w:r w:rsidRPr="00CC46BC">
        <w:rPr>
          <w:sz w:val="20"/>
        </w:rPr>
        <w:t>“</w:t>
      </w:r>
      <w:proofErr w:type="spellStart"/>
      <w:r>
        <w:rPr>
          <w:sz w:val="20"/>
        </w:rPr>
        <w:t>pelvic</w:t>
      </w:r>
      <w:proofErr w:type="spellEnd"/>
      <w:r>
        <w:rPr>
          <w:sz w:val="20"/>
        </w:rPr>
        <w:t xml:space="preserve"> </w:t>
      </w:r>
      <w:proofErr w:type="spellStart"/>
      <w:r w:rsidRPr="00CC46BC">
        <w:rPr>
          <w:sz w:val="20"/>
        </w:rPr>
        <w:t>thrus</w:t>
      </w:r>
      <w:r>
        <w:rPr>
          <w:sz w:val="20"/>
        </w:rPr>
        <w:t>ti</w:t>
      </w:r>
      <w:r w:rsidRPr="00CC46BC">
        <w:rPr>
          <w:sz w:val="20"/>
        </w:rPr>
        <w:t>ng</w:t>
      </w:r>
      <w:proofErr w:type="spellEnd"/>
      <w:r w:rsidRPr="00CC46BC">
        <w:rPr>
          <w:sz w:val="20"/>
        </w:rPr>
        <w:t>”</w:t>
      </w:r>
      <w:r w:rsidR="00795512">
        <w:rPr>
          <w:sz w:val="20"/>
        </w:rPr>
        <w:t xml:space="preserve"> mime l’acte sexuel</w:t>
      </w:r>
      <w:r w:rsidRPr="00CC46BC">
        <w:rPr>
          <w:sz w:val="20"/>
        </w:rPr>
        <w:t>)</w:t>
      </w:r>
      <w:r w:rsidRPr="00CC46BC">
        <w:rPr>
          <w:sz w:val="20"/>
        </w:rPr>
        <w:tab/>
      </w:r>
    </w:p>
    <w:p w:rsidR="00CC46BC" w:rsidRPr="00CC46BC" w:rsidRDefault="00CC46BC" w:rsidP="00CC46BC">
      <w:pPr>
        <w:pStyle w:val="ListParagraph"/>
        <w:numPr>
          <w:ilvl w:val="0"/>
          <w:numId w:val="4"/>
        </w:numPr>
        <w:rPr>
          <w:sz w:val="20"/>
        </w:rPr>
      </w:pPr>
      <w:r w:rsidRPr="00CC46BC">
        <w:rPr>
          <w:sz w:val="20"/>
        </w:rPr>
        <w:t>Mouvements</w:t>
      </w:r>
      <w:r>
        <w:rPr>
          <w:sz w:val="20"/>
        </w:rPr>
        <w:t xml:space="preserve"> </w:t>
      </w:r>
      <w:r w:rsidRPr="00CC46BC">
        <w:rPr>
          <w:sz w:val="20"/>
        </w:rPr>
        <w:t>asynchrones</w:t>
      </w:r>
      <w:r w:rsidRPr="00CC46BC">
        <w:rPr>
          <w:sz w:val="20"/>
        </w:rPr>
        <w:tab/>
      </w:r>
    </w:p>
    <w:p w:rsidR="00CC46BC" w:rsidRPr="00CC46BC" w:rsidRDefault="00CC46BC" w:rsidP="00CC46BC">
      <w:pPr>
        <w:pStyle w:val="ListParagraph"/>
        <w:numPr>
          <w:ilvl w:val="0"/>
          <w:numId w:val="4"/>
        </w:numPr>
        <w:rPr>
          <w:sz w:val="20"/>
        </w:rPr>
      </w:pPr>
      <w:r w:rsidRPr="00CC46BC">
        <w:rPr>
          <w:sz w:val="20"/>
        </w:rPr>
        <w:t>Conscience préservée avec m</w:t>
      </w:r>
      <w:r>
        <w:rPr>
          <w:sz w:val="20"/>
        </w:rPr>
        <w:t xml:space="preserve">ouvements </w:t>
      </w:r>
      <w:r w:rsidRPr="00CC46BC">
        <w:rPr>
          <w:sz w:val="20"/>
        </w:rPr>
        <w:t>bilatéraux</w:t>
      </w:r>
      <w:r w:rsidRPr="00CC46BC">
        <w:rPr>
          <w:sz w:val="20"/>
        </w:rPr>
        <w:tab/>
      </w:r>
    </w:p>
    <w:p w:rsidR="00CC46BC" w:rsidRDefault="00CC46BC" w:rsidP="00CC46BC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 xml:space="preserve">Yeux </w:t>
      </w:r>
      <w:r w:rsidRPr="00CC46BC">
        <w:rPr>
          <w:sz w:val="20"/>
        </w:rPr>
        <w:t>fermés,</w:t>
      </w:r>
      <w:r>
        <w:rPr>
          <w:sz w:val="20"/>
        </w:rPr>
        <w:t xml:space="preserve"> </w:t>
      </w:r>
      <w:r w:rsidRPr="00CC46BC">
        <w:rPr>
          <w:sz w:val="20"/>
        </w:rPr>
        <w:t>résistance</w:t>
      </w:r>
      <w:r>
        <w:rPr>
          <w:sz w:val="20"/>
        </w:rPr>
        <w:t xml:space="preserve"> </w:t>
      </w:r>
      <w:r w:rsidRPr="00CC46BC">
        <w:rPr>
          <w:sz w:val="20"/>
        </w:rPr>
        <w:t>à</w:t>
      </w:r>
      <w:r w:rsidRPr="00CC46BC">
        <w:rPr>
          <w:sz w:val="20"/>
        </w:rPr>
        <w:tab/>
        <w:t>l’ouverture</w:t>
      </w:r>
      <w:r>
        <w:rPr>
          <w:sz w:val="20"/>
        </w:rPr>
        <w:t xml:space="preserve"> </w:t>
      </w:r>
      <w:r w:rsidRPr="00CC46BC">
        <w:rPr>
          <w:sz w:val="20"/>
        </w:rPr>
        <w:t>des</w:t>
      </w:r>
      <w:r>
        <w:rPr>
          <w:sz w:val="20"/>
        </w:rPr>
        <w:t xml:space="preserve"> </w:t>
      </w:r>
      <w:r w:rsidRPr="00CC46BC">
        <w:rPr>
          <w:sz w:val="20"/>
        </w:rPr>
        <w:t>yeux</w:t>
      </w:r>
    </w:p>
    <w:p w:rsidR="00257505" w:rsidRDefault="00257505" w:rsidP="00795512">
      <w:pPr>
        <w:spacing w:after="0"/>
        <w:rPr>
          <w:sz w:val="20"/>
        </w:rPr>
      </w:pPr>
      <w:r w:rsidRPr="00795512">
        <w:rPr>
          <w:b/>
          <w:sz w:val="20"/>
          <w:u w:val="single"/>
        </w:rPr>
        <w:t>Quand suspecter</w:t>
      </w:r>
      <w:r>
        <w:rPr>
          <w:b/>
          <w:sz w:val="20"/>
          <w:u w:val="single"/>
        </w:rPr>
        <w:t xml:space="preserve"> une crise d’épilepsie</w:t>
      </w:r>
      <w:r w:rsidRPr="00257505">
        <w:rPr>
          <w:sz w:val="20"/>
        </w:rPr>
        <w:t xml:space="preserve"> : </w:t>
      </w:r>
    </w:p>
    <w:p w:rsidR="00257505" w:rsidRDefault="00257505" w:rsidP="0025750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57505">
        <w:rPr>
          <w:sz w:val="20"/>
          <w:highlight w:val="yellow"/>
        </w:rPr>
        <w:t>Prodromes</w:t>
      </w:r>
      <w:r>
        <w:rPr>
          <w:sz w:val="20"/>
        </w:rPr>
        <w:t xml:space="preserve"> (i.e. signes prémonitoires) </w:t>
      </w:r>
      <w:r w:rsidRPr="00257505">
        <w:rPr>
          <w:sz w:val="20"/>
        </w:rPr>
        <w:t>: aura stéréotypée</w:t>
      </w:r>
      <w:r>
        <w:rPr>
          <w:sz w:val="20"/>
        </w:rPr>
        <w:t xml:space="preserve"> (ex flash vert)</w:t>
      </w:r>
      <w:r w:rsidRPr="00257505">
        <w:rPr>
          <w:sz w:val="20"/>
        </w:rPr>
        <w:t>!</w:t>
      </w:r>
    </w:p>
    <w:p w:rsidR="00257505" w:rsidRPr="00257505" w:rsidRDefault="00257505" w:rsidP="0025750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57505">
        <w:rPr>
          <w:sz w:val="20"/>
        </w:rPr>
        <w:t xml:space="preserve">Crises focales: </w:t>
      </w:r>
      <w:r>
        <w:rPr>
          <w:sz w:val="20"/>
        </w:rPr>
        <w:t xml:space="preserve">« marche » des signes/symptômes. </w:t>
      </w:r>
      <w:r w:rsidRPr="00257505">
        <w:rPr>
          <w:sz w:val="20"/>
        </w:rPr>
        <w:t xml:space="preserve">&lt; 1 min (&gt;4-5 min fait plutôt penser à une migraine), </w:t>
      </w:r>
      <w:r w:rsidRPr="00A27E1E">
        <w:rPr>
          <w:sz w:val="20"/>
          <w:highlight w:val="yellow"/>
        </w:rPr>
        <w:t xml:space="preserve">phase </w:t>
      </w:r>
      <w:proofErr w:type="spellStart"/>
      <w:r w:rsidRPr="00A27E1E">
        <w:rPr>
          <w:sz w:val="20"/>
          <w:highlight w:val="yellow"/>
        </w:rPr>
        <w:t>post-critique</w:t>
      </w:r>
      <w:proofErr w:type="spellEnd"/>
      <w:r w:rsidRPr="00257505">
        <w:rPr>
          <w:sz w:val="20"/>
        </w:rPr>
        <w:t xml:space="preserve"> </w:t>
      </w:r>
      <w:r w:rsidR="003F4868">
        <w:rPr>
          <w:sz w:val="20"/>
        </w:rPr>
        <w:t>(</w:t>
      </w:r>
      <w:r w:rsidR="00A27E1E">
        <w:rPr>
          <w:sz w:val="20"/>
        </w:rPr>
        <w:t>phase de confusion avec amnésie des faits</w:t>
      </w:r>
      <w:r w:rsidR="003F4868">
        <w:rPr>
          <w:sz w:val="20"/>
        </w:rPr>
        <w:t xml:space="preserve">) </w:t>
      </w:r>
      <w:r w:rsidRPr="00257505">
        <w:rPr>
          <w:sz w:val="20"/>
        </w:rPr>
        <w:t>variable</w:t>
      </w:r>
      <w:r>
        <w:rPr>
          <w:sz w:val="20"/>
        </w:rPr>
        <w:t>.</w:t>
      </w:r>
    </w:p>
    <w:p w:rsidR="00257505" w:rsidRDefault="00257505" w:rsidP="0025750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57505">
        <w:rPr>
          <w:sz w:val="20"/>
        </w:rPr>
        <w:t xml:space="preserve">Crises généralisées: phase postcritique, morsure de </w:t>
      </w:r>
      <w:r>
        <w:rPr>
          <w:sz w:val="20"/>
        </w:rPr>
        <w:t>langue latérale, cyanose (car on ne respire pas pendant la crise mais le cœur bat toujours),</w:t>
      </w:r>
      <w:r w:rsidRPr="00257505">
        <w:rPr>
          <w:sz w:val="20"/>
        </w:rPr>
        <w:t xml:space="preserve"> perte d’urine non-spécifique</w:t>
      </w:r>
    </w:p>
    <w:p w:rsidR="00257505" w:rsidRDefault="00257505" w:rsidP="0025750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57505">
        <w:rPr>
          <w:sz w:val="20"/>
        </w:rPr>
        <w:t>Yeux: presque t</w:t>
      </w:r>
      <w:r>
        <w:rPr>
          <w:sz w:val="20"/>
        </w:rPr>
        <w:t>oujours</w:t>
      </w:r>
      <w:r w:rsidRPr="00257505">
        <w:rPr>
          <w:sz w:val="20"/>
        </w:rPr>
        <w:t xml:space="preserve"> ouverts pendant la crise!!! </w:t>
      </w:r>
    </w:p>
    <w:p w:rsidR="00257505" w:rsidRDefault="00257505" w:rsidP="0025750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57505">
        <w:rPr>
          <w:sz w:val="20"/>
        </w:rPr>
        <w:t xml:space="preserve">Durée: 30 sec. – 2 min. (sauf état de mal) </w:t>
      </w:r>
    </w:p>
    <w:p w:rsidR="00257505" w:rsidRPr="00257505" w:rsidRDefault="00257505" w:rsidP="0025750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57505">
        <w:rPr>
          <w:sz w:val="20"/>
        </w:rPr>
        <w:t>Si plusieurs crises: stéréotypie!</w:t>
      </w:r>
    </w:p>
    <w:p w:rsidR="00257505" w:rsidRPr="00257505" w:rsidRDefault="00257505" w:rsidP="00795512">
      <w:pPr>
        <w:spacing w:after="0"/>
        <w:rPr>
          <w:sz w:val="20"/>
        </w:rPr>
      </w:pPr>
    </w:p>
    <w:p w:rsidR="00795512" w:rsidRDefault="00795512" w:rsidP="00795512">
      <w:pPr>
        <w:spacing w:after="0"/>
        <w:rPr>
          <w:sz w:val="20"/>
        </w:rPr>
      </w:pPr>
      <w:r w:rsidRPr="00795512">
        <w:rPr>
          <w:b/>
          <w:sz w:val="20"/>
          <w:u w:val="single"/>
        </w:rPr>
        <w:t>Quand suspecter une syncope avec des manifestations neurologiques</w:t>
      </w:r>
      <w:r>
        <w:rPr>
          <w:sz w:val="20"/>
        </w:rPr>
        <w:t> :</w:t>
      </w:r>
      <w:r w:rsidRPr="00795512">
        <w:t xml:space="preserve"> </w:t>
      </w:r>
    </w:p>
    <w:p w:rsidR="00795512" w:rsidRPr="00795512" w:rsidRDefault="00795512" w:rsidP="00795512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795512">
        <w:rPr>
          <w:sz w:val="20"/>
        </w:rPr>
        <w:t xml:space="preserve">Antécédents: cardiopathie, </w:t>
      </w:r>
      <w:r w:rsidR="007A1EB2">
        <w:rPr>
          <w:sz w:val="20"/>
        </w:rPr>
        <w:t>diabète sucré</w:t>
      </w:r>
      <w:r w:rsidRPr="00795512">
        <w:rPr>
          <w:sz w:val="20"/>
        </w:rPr>
        <w:t xml:space="preserve">, « situation » </w:t>
      </w:r>
      <w:proofErr w:type="spellStart"/>
      <w:r w:rsidRPr="00795512">
        <w:rPr>
          <w:sz w:val="20"/>
        </w:rPr>
        <w:t>vasovagale</w:t>
      </w:r>
      <w:proofErr w:type="spellEnd"/>
      <w:r w:rsidRPr="00795512">
        <w:rPr>
          <w:sz w:val="20"/>
        </w:rPr>
        <w:t xml:space="preserve"> </w:t>
      </w:r>
    </w:p>
    <w:p w:rsidR="00795512" w:rsidRPr="00795512" w:rsidRDefault="00795512" w:rsidP="00795512">
      <w:pPr>
        <w:pStyle w:val="ListParagraph"/>
        <w:numPr>
          <w:ilvl w:val="0"/>
          <w:numId w:val="1"/>
        </w:numPr>
        <w:rPr>
          <w:sz w:val="20"/>
        </w:rPr>
      </w:pPr>
      <w:r w:rsidRPr="00795512">
        <w:rPr>
          <w:sz w:val="20"/>
        </w:rPr>
        <w:t>Prodromes</w:t>
      </w:r>
      <w:r w:rsidR="00257505">
        <w:rPr>
          <w:sz w:val="20"/>
        </w:rPr>
        <w:t> </w:t>
      </w:r>
      <w:r w:rsidRPr="00795512">
        <w:rPr>
          <w:sz w:val="20"/>
        </w:rPr>
        <w:t xml:space="preserve">« </w:t>
      </w:r>
      <w:proofErr w:type="spellStart"/>
      <w:r w:rsidRPr="00BB47F5">
        <w:rPr>
          <w:sz w:val="20"/>
          <w:highlight w:val="yellow"/>
        </w:rPr>
        <w:t>lipothimiques</w:t>
      </w:r>
      <w:proofErr w:type="spellEnd"/>
      <w:r w:rsidRPr="00795512">
        <w:rPr>
          <w:sz w:val="20"/>
        </w:rPr>
        <w:t xml:space="preserve"> »</w:t>
      </w:r>
      <w:r w:rsidR="007A1EB2">
        <w:rPr>
          <w:sz w:val="20"/>
        </w:rPr>
        <w:t xml:space="preserve"> </w:t>
      </w:r>
      <w:r w:rsidRPr="00795512">
        <w:rPr>
          <w:sz w:val="20"/>
        </w:rPr>
        <w:t xml:space="preserve">: </w:t>
      </w:r>
      <w:r w:rsidR="007A1EB2">
        <w:rPr>
          <w:sz w:val="20"/>
        </w:rPr>
        <w:t>malaise sans perte de connaissance, ex </w:t>
      </w:r>
      <w:r w:rsidRPr="00795512">
        <w:rPr>
          <w:sz w:val="20"/>
        </w:rPr>
        <w:t>épuisement, bourdonnement, voile noir/gris, n</w:t>
      </w:r>
      <w:r w:rsidR="00BB47F5">
        <w:rPr>
          <w:sz w:val="20"/>
        </w:rPr>
        <w:t>ausées, tangage, transpiration. Les gens parlent parfois de vapeurs.</w:t>
      </w:r>
    </w:p>
    <w:p w:rsidR="00795512" w:rsidRPr="00795512" w:rsidRDefault="00795512" w:rsidP="00795512">
      <w:pPr>
        <w:pStyle w:val="ListParagraph"/>
        <w:numPr>
          <w:ilvl w:val="0"/>
          <w:numId w:val="1"/>
        </w:numPr>
        <w:rPr>
          <w:sz w:val="20"/>
        </w:rPr>
      </w:pPr>
      <w:r w:rsidRPr="00795512">
        <w:rPr>
          <w:sz w:val="20"/>
        </w:rPr>
        <w:t xml:space="preserve">Sémiologie: </w:t>
      </w:r>
      <w:proofErr w:type="spellStart"/>
      <w:r w:rsidRPr="00795512">
        <w:rPr>
          <w:sz w:val="20"/>
        </w:rPr>
        <w:t>qq</w:t>
      </w:r>
      <w:proofErr w:type="spellEnd"/>
      <w:r w:rsidRPr="00795512">
        <w:rPr>
          <w:sz w:val="20"/>
        </w:rPr>
        <w:t xml:space="preserve">. secousses ou enraidissement, </w:t>
      </w:r>
      <w:r w:rsidRPr="00795512">
        <w:rPr>
          <w:rFonts w:ascii="Cambria Math" w:hAnsi="Cambria Math" w:cs="Cambria Math"/>
          <w:sz w:val="20"/>
        </w:rPr>
        <w:t>∅</w:t>
      </w:r>
      <w:r w:rsidRPr="00795512">
        <w:rPr>
          <w:rFonts w:ascii="Calibri" w:hAnsi="Calibri" w:cs="Calibri"/>
          <w:sz w:val="20"/>
        </w:rPr>
        <w:t xml:space="preserve"> phase </w:t>
      </w:r>
      <w:r w:rsidRPr="00795512">
        <w:rPr>
          <w:sz w:val="20"/>
        </w:rPr>
        <w:t xml:space="preserve">postcritique, morsure antérieure, pâleur. </w:t>
      </w:r>
    </w:p>
    <w:p w:rsidR="00795512" w:rsidRPr="00795512" w:rsidRDefault="00795512" w:rsidP="00795512">
      <w:pPr>
        <w:pStyle w:val="ListParagraph"/>
        <w:numPr>
          <w:ilvl w:val="0"/>
          <w:numId w:val="1"/>
        </w:numPr>
        <w:rPr>
          <w:sz w:val="20"/>
        </w:rPr>
      </w:pPr>
      <w:r w:rsidRPr="00795512">
        <w:rPr>
          <w:sz w:val="20"/>
        </w:rPr>
        <w:t xml:space="preserve">Yeux: souvent ouverts! N’aide pas à différencier d’une crise </w:t>
      </w:r>
      <w:r w:rsidR="006D2309">
        <w:rPr>
          <w:sz w:val="20"/>
        </w:rPr>
        <w:t>épileptique</w:t>
      </w:r>
    </w:p>
    <w:p w:rsidR="00795512" w:rsidRPr="00795512" w:rsidRDefault="00B53D8E" w:rsidP="00795512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Durée: 15 sec – 1 min</w:t>
      </w:r>
      <w:r w:rsidR="00795512" w:rsidRPr="00795512">
        <w:rPr>
          <w:sz w:val="20"/>
        </w:rPr>
        <w:t xml:space="preserve"> (ou plus) </w:t>
      </w:r>
    </w:p>
    <w:p w:rsidR="00795512" w:rsidRDefault="00795512" w:rsidP="00795512">
      <w:pPr>
        <w:pStyle w:val="ListParagraph"/>
        <w:numPr>
          <w:ilvl w:val="0"/>
          <w:numId w:val="1"/>
        </w:numPr>
        <w:rPr>
          <w:sz w:val="20"/>
        </w:rPr>
      </w:pPr>
      <w:r w:rsidRPr="00795512">
        <w:rPr>
          <w:sz w:val="20"/>
        </w:rPr>
        <w:t xml:space="preserve">Attention au </w:t>
      </w:r>
      <w:r w:rsidR="00E97335">
        <w:rPr>
          <w:sz w:val="20"/>
        </w:rPr>
        <w:t xml:space="preserve">traumatise </w:t>
      </w:r>
      <w:proofErr w:type="spellStart"/>
      <w:r w:rsidR="00E97335">
        <w:rPr>
          <w:sz w:val="20"/>
        </w:rPr>
        <w:t>cranio</w:t>
      </w:r>
      <w:proofErr w:type="spellEnd"/>
      <w:r w:rsidR="00E97335">
        <w:rPr>
          <w:sz w:val="20"/>
        </w:rPr>
        <w:t>-cérébral</w:t>
      </w:r>
      <w:r w:rsidRPr="00795512">
        <w:rPr>
          <w:sz w:val="20"/>
        </w:rPr>
        <w:t xml:space="preserve"> ! (provoque « phase pos</w:t>
      </w:r>
      <w:r w:rsidR="006D2309">
        <w:rPr>
          <w:sz w:val="20"/>
        </w:rPr>
        <w:t>t</w:t>
      </w:r>
      <w:r w:rsidRPr="00795512">
        <w:rPr>
          <w:sz w:val="20"/>
        </w:rPr>
        <w:t>critique »)</w:t>
      </w:r>
    </w:p>
    <w:p w:rsidR="00B53D8E" w:rsidRDefault="00B53D8E" w:rsidP="00B53D8E">
      <w:pPr>
        <w:rPr>
          <w:sz w:val="20"/>
        </w:rPr>
      </w:pPr>
      <w:r>
        <w:rPr>
          <w:sz w:val="20"/>
        </w:rPr>
        <w:t>Les malaises d’origine neurologique :</w:t>
      </w:r>
      <w:r w:rsidR="006D2309">
        <w:rPr>
          <w:sz w:val="20"/>
        </w:rPr>
        <w:t xml:space="preserve"> (PC = perte de connaissance)</w:t>
      </w:r>
    </w:p>
    <w:tbl>
      <w:tblPr>
        <w:tblStyle w:val="TableGrid"/>
        <w:tblW w:w="11058" w:type="dxa"/>
        <w:tblInd w:w="-885" w:type="dxa"/>
        <w:tblLook w:val="04A0"/>
      </w:tblPr>
      <w:tblGrid>
        <w:gridCol w:w="2836"/>
        <w:gridCol w:w="2268"/>
        <w:gridCol w:w="1985"/>
        <w:gridCol w:w="2409"/>
        <w:gridCol w:w="1560"/>
      </w:tblGrid>
      <w:tr w:rsidR="00B53D8E" w:rsidTr="006D2309">
        <w:tc>
          <w:tcPr>
            <w:tcW w:w="2836" w:type="dxa"/>
          </w:tcPr>
          <w:p w:rsidR="00B53D8E" w:rsidRPr="00B53D8E" w:rsidRDefault="00B53D8E" w:rsidP="00B53D8E">
            <w:pPr>
              <w:jc w:val="center"/>
              <w:rPr>
                <w:b/>
                <w:sz w:val="20"/>
              </w:rPr>
            </w:pPr>
            <w:r w:rsidRPr="00B53D8E">
              <w:rPr>
                <w:b/>
                <w:sz w:val="20"/>
              </w:rPr>
              <w:t>AVC/AIT</w:t>
            </w:r>
          </w:p>
        </w:tc>
        <w:tc>
          <w:tcPr>
            <w:tcW w:w="2268" w:type="dxa"/>
          </w:tcPr>
          <w:p w:rsidR="00B53D8E" w:rsidRPr="00B53D8E" w:rsidRDefault="00B53D8E" w:rsidP="00B53D8E">
            <w:pPr>
              <w:jc w:val="center"/>
              <w:rPr>
                <w:b/>
                <w:sz w:val="20"/>
              </w:rPr>
            </w:pPr>
            <w:r w:rsidRPr="00B53D8E">
              <w:rPr>
                <w:b/>
                <w:sz w:val="20"/>
              </w:rPr>
              <w:t>Epilepsie</w:t>
            </w:r>
          </w:p>
        </w:tc>
        <w:tc>
          <w:tcPr>
            <w:tcW w:w="1985" w:type="dxa"/>
          </w:tcPr>
          <w:p w:rsidR="00B53D8E" w:rsidRPr="00B53D8E" w:rsidRDefault="00B53D8E" w:rsidP="00B53D8E">
            <w:pPr>
              <w:jc w:val="center"/>
              <w:rPr>
                <w:b/>
                <w:sz w:val="20"/>
              </w:rPr>
            </w:pPr>
            <w:proofErr w:type="spellStart"/>
            <w:r w:rsidRPr="00B53D8E">
              <w:rPr>
                <w:b/>
                <w:sz w:val="20"/>
              </w:rPr>
              <w:t>Mirgaine</w:t>
            </w:r>
            <w:proofErr w:type="spellEnd"/>
            <w:r w:rsidRPr="00B53D8E">
              <w:rPr>
                <w:b/>
                <w:sz w:val="20"/>
              </w:rPr>
              <w:t xml:space="preserve"> + aura</w:t>
            </w:r>
          </w:p>
        </w:tc>
        <w:tc>
          <w:tcPr>
            <w:tcW w:w="2409" w:type="dxa"/>
          </w:tcPr>
          <w:p w:rsidR="00B53D8E" w:rsidRPr="00B53D8E" w:rsidRDefault="00B53D8E" w:rsidP="00B53D8E">
            <w:pPr>
              <w:jc w:val="center"/>
              <w:rPr>
                <w:b/>
                <w:sz w:val="20"/>
              </w:rPr>
            </w:pPr>
            <w:r w:rsidRPr="00B53D8E">
              <w:rPr>
                <w:b/>
                <w:sz w:val="20"/>
              </w:rPr>
              <w:t>Syncope</w:t>
            </w:r>
          </w:p>
        </w:tc>
        <w:tc>
          <w:tcPr>
            <w:tcW w:w="1560" w:type="dxa"/>
          </w:tcPr>
          <w:p w:rsidR="00B53D8E" w:rsidRPr="00B53D8E" w:rsidRDefault="00B53D8E" w:rsidP="00B53D8E">
            <w:pPr>
              <w:jc w:val="center"/>
              <w:rPr>
                <w:b/>
                <w:sz w:val="20"/>
              </w:rPr>
            </w:pPr>
            <w:r w:rsidRPr="00B53D8E">
              <w:rPr>
                <w:b/>
                <w:sz w:val="20"/>
              </w:rPr>
              <w:t>Psychogène</w:t>
            </w:r>
          </w:p>
        </w:tc>
      </w:tr>
      <w:tr w:rsidR="00B53D8E" w:rsidTr="006D2309">
        <w:tc>
          <w:tcPr>
            <w:tcW w:w="2836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Aigu sur secondes</w:t>
            </w:r>
          </w:p>
        </w:tc>
        <w:tc>
          <w:tcPr>
            <w:tcW w:w="2268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&lt; 1 min</w:t>
            </w:r>
          </w:p>
        </w:tc>
        <w:tc>
          <w:tcPr>
            <w:tcW w:w="1985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4-15 min</w:t>
            </w:r>
          </w:p>
        </w:tc>
        <w:tc>
          <w:tcPr>
            <w:tcW w:w="2409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&lt; 1min</w:t>
            </w:r>
          </w:p>
        </w:tc>
        <w:tc>
          <w:tcPr>
            <w:tcW w:w="1560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Début variable</w:t>
            </w:r>
          </w:p>
        </w:tc>
      </w:tr>
      <w:tr w:rsidR="00B53D8E" w:rsidTr="006D2309">
        <w:tc>
          <w:tcPr>
            <w:tcW w:w="2836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Phénomène</w:t>
            </w:r>
            <w:r w:rsidR="006D2309">
              <w:rPr>
                <w:sz w:val="20"/>
              </w:rPr>
              <w:t xml:space="preserve">s négatifs : parésie, </w:t>
            </w:r>
            <w:proofErr w:type="spellStart"/>
            <w:r w:rsidR="006D2309">
              <w:rPr>
                <w:sz w:val="20"/>
              </w:rPr>
              <w:t>hyposensi</w:t>
            </w:r>
            <w:r>
              <w:rPr>
                <w:sz w:val="20"/>
              </w:rPr>
              <w:t>bilité</w:t>
            </w:r>
            <w:proofErr w:type="spellEnd"/>
            <w:r>
              <w:rPr>
                <w:sz w:val="20"/>
              </w:rPr>
              <w:t>, aphasie</w:t>
            </w:r>
          </w:p>
        </w:tc>
        <w:tc>
          <w:tcPr>
            <w:tcW w:w="2268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Phénomènes positifs (clonies, paresthésies)</w:t>
            </w:r>
          </w:p>
        </w:tc>
        <w:tc>
          <w:tcPr>
            <w:tcW w:w="1985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Phénomènes positifs ou négatifs</w:t>
            </w:r>
          </w:p>
        </w:tc>
        <w:tc>
          <w:tcPr>
            <w:tcW w:w="2409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Symptômes </w:t>
            </w:r>
            <w:proofErr w:type="spellStart"/>
            <w:r>
              <w:rPr>
                <w:sz w:val="20"/>
              </w:rPr>
              <w:t>lipothymiques</w:t>
            </w:r>
            <w:proofErr w:type="spellEnd"/>
            <w:r>
              <w:rPr>
                <w:sz w:val="20"/>
              </w:rPr>
              <w:t xml:space="preserve"> généralisés</w:t>
            </w:r>
            <w:r w:rsidR="0029339B">
              <w:rPr>
                <w:sz w:val="20"/>
              </w:rPr>
              <w:t>. Pas de latéralisation quelconque</w:t>
            </w:r>
          </w:p>
        </w:tc>
        <w:tc>
          <w:tcPr>
            <w:tcW w:w="1560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Signes objectifs</w:t>
            </w:r>
          </w:p>
        </w:tc>
      </w:tr>
      <w:tr w:rsidR="00B53D8E" w:rsidTr="006D2309">
        <w:tc>
          <w:tcPr>
            <w:tcW w:w="2836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PC rare</w:t>
            </w:r>
          </w:p>
        </w:tc>
        <w:tc>
          <w:tcPr>
            <w:tcW w:w="2268" w:type="dxa"/>
            <w:vAlign w:val="center"/>
          </w:tcPr>
          <w:p w:rsidR="00B53D8E" w:rsidRDefault="00040C67" w:rsidP="00040C67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+/- </w:t>
            </w:r>
            <w:r w:rsidR="00B53D8E">
              <w:rPr>
                <w:sz w:val="20"/>
              </w:rPr>
              <w:t>PC</w:t>
            </w:r>
            <w:r>
              <w:rPr>
                <w:sz w:val="20"/>
              </w:rPr>
              <w:t>; reprise lente</w:t>
            </w:r>
          </w:p>
        </w:tc>
        <w:tc>
          <w:tcPr>
            <w:tcW w:w="1985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Pas de PC</w:t>
            </w:r>
          </w:p>
        </w:tc>
        <w:tc>
          <w:tcPr>
            <w:tcW w:w="2409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PC</w:t>
            </w:r>
            <w:r w:rsidR="00BA6C3B">
              <w:rPr>
                <w:sz w:val="20"/>
              </w:rPr>
              <w:t> ; reprise rapide</w:t>
            </w:r>
          </w:p>
        </w:tc>
        <w:tc>
          <w:tcPr>
            <w:tcW w:w="1560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</w:p>
        </w:tc>
      </w:tr>
      <w:tr w:rsidR="00B53D8E" w:rsidTr="006D2309">
        <w:tc>
          <w:tcPr>
            <w:tcW w:w="2836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Antécédents/FR vasculaires</w:t>
            </w:r>
          </w:p>
        </w:tc>
        <w:tc>
          <w:tcPr>
            <w:tcW w:w="2268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Antécédents épileptiques, toxiques</w:t>
            </w:r>
            <w:r w:rsidR="006D2309">
              <w:rPr>
                <w:sz w:val="20"/>
              </w:rPr>
              <w:t>. +/- amnésie si épilepsie focale, toujours si totale</w:t>
            </w:r>
          </w:p>
        </w:tc>
        <w:tc>
          <w:tcPr>
            <w:tcW w:w="1985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Antécédents migraines</w:t>
            </w:r>
          </w:p>
        </w:tc>
        <w:tc>
          <w:tcPr>
            <w:tcW w:w="2409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Rarement amnésie, pas de signes focaux</w:t>
            </w:r>
          </w:p>
        </w:tc>
        <w:tc>
          <w:tcPr>
            <w:tcW w:w="1560" w:type="dxa"/>
            <w:vAlign w:val="center"/>
          </w:tcPr>
          <w:p w:rsidR="00B53D8E" w:rsidRDefault="00B53D8E" w:rsidP="00B53D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Antécédents psycho-sociaux</w:t>
            </w:r>
          </w:p>
        </w:tc>
      </w:tr>
    </w:tbl>
    <w:p w:rsidR="00B53D8E" w:rsidRDefault="00B53D8E" w:rsidP="00B53D8E">
      <w:pPr>
        <w:rPr>
          <w:sz w:val="20"/>
        </w:rPr>
      </w:pPr>
    </w:p>
    <w:p w:rsidR="00040C67" w:rsidRDefault="00040C67">
      <w:pPr>
        <w:rPr>
          <w:b/>
          <w:sz w:val="20"/>
          <w:u w:val="single"/>
        </w:rPr>
      </w:pPr>
      <w:r>
        <w:rPr>
          <w:b/>
          <w:sz w:val="20"/>
          <w:u w:val="single"/>
        </w:rPr>
        <w:br w:type="page"/>
      </w:r>
    </w:p>
    <w:p w:rsidR="00B53D8E" w:rsidRDefault="00B53D8E" w:rsidP="00040C67">
      <w:pPr>
        <w:spacing w:after="0"/>
        <w:rPr>
          <w:sz w:val="20"/>
        </w:rPr>
      </w:pPr>
      <w:r w:rsidRPr="00B53D8E">
        <w:rPr>
          <w:b/>
          <w:sz w:val="20"/>
          <w:u w:val="single"/>
        </w:rPr>
        <w:lastRenderedPageBreak/>
        <w:t>Enquête clinique</w:t>
      </w:r>
      <w:r>
        <w:rPr>
          <w:sz w:val="20"/>
        </w:rPr>
        <w:t> :</w:t>
      </w:r>
      <w:r w:rsidR="002B28BA">
        <w:rPr>
          <w:sz w:val="20"/>
        </w:rPr>
        <w:t xml:space="preserve"> quand crise d’épilepsie suspectée</w:t>
      </w:r>
    </w:p>
    <w:p w:rsidR="00B53D8E" w:rsidRDefault="00B53D8E" w:rsidP="00040C67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Mener bonne anamnèse : refaire plusieurs fois, avec patient et témoin</w:t>
      </w:r>
      <w:r w:rsidR="002B28BA">
        <w:rPr>
          <w:sz w:val="20"/>
        </w:rPr>
        <w:t>s. Chercher facteurs favorisants, histoire personnelle, prodromes, phase postcritique etc.</w:t>
      </w:r>
    </w:p>
    <w:p w:rsidR="002B28BA" w:rsidRDefault="002B28BA" w:rsidP="00B53D8E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>
        <w:rPr>
          <w:sz w:val="20"/>
        </w:rPr>
        <w:t>Status</w:t>
      </w:r>
      <w:proofErr w:type="spellEnd"/>
      <w:r>
        <w:rPr>
          <w:sz w:val="20"/>
        </w:rPr>
        <w:t> : rechercher</w:t>
      </w:r>
    </w:p>
    <w:p w:rsidR="002B28BA" w:rsidRPr="002B28BA" w:rsidRDefault="002B28BA" w:rsidP="002B28BA">
      <w:pPr>
        <w:pStyle w:val="ListParagraph"/>
        <w:numPr>
          <w:ilvl w:val="0"/>
          <w:numId w:val="5"/>
        </w:numPr>
        <w:rPr>
          <w:sz w:val="20"/>
        </w:rPr>
      </w:pPr>
      <w:r w:rsidRPr="002B28BA">
        <w:rPr>
          <w:sz w:val="20"/>
        </w:rPr>
        <w:t xml:space="preserve">Irritation méningée </w:t>
      </w:r>
    </w:p>
    <w:p w:rsidR="002B28BA" w:rsidRPr="002B28BA" w:rsidRDefault="00040C67" w:rsidP="002B28BA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Latéralisation : test des bras/jambes tendus</w:t>
      </w:r>
    </w:p>
    <w:p w:rsidR="002B28BA" w:rsidRPr="002B28BA" w:rsidRDefault="002B28BA" w:rsidP="002B28BA">
      <w:pPr>
        <w:pStyle w:val="ListParagraph"/>
        <w:numPr>
          <w:ilvl w:val="0"/>
          <w:numId w:val="5"/>
        </w:numPr>
        <w:rPr>
          <w:sz w:val="20"/>
        </w:rPr>
      </w:pPr>
      <w:r w:rsidRPr="002B28BA">
        <w:rPr>
          <w:sz w:val="20"/>
        </w:rPr>
        <w:t xml:space="preserve">Morsure de langue latérale </w:t>
      </w:r>
      <w:r w:rsidR="00040C67">
        <w:rPr>
          <w:sz w:val="20"/>
        </w:rPr>
        <w:t>(et non antérieure !)</w:t>
      </w:r>
    </w:p>
    <w:p w:rsidR="002B28BA" w:rsidRPr="002B28BA" w:rsidRDefault="002B28BA" w:rsidP="002B28BA">
      <w:pPr>
        <w:pStyle w:val="ListParagraph"/>
        <w:numPr>
          <w:ilvl w:val="0"/>
          <w:numId w:val="5"/>
        </w:numPr>
        <w:rPr>
          <w:sz w:val="20"/>
        </w:rPr>
      </w:pPr>
      <w:proofErr w:type="spellStart"/>
      <w:r w:rsidRPr="002B28BA">
        <w:rPr>
          <w:sz w:val="20"/>
        </w:rPr>
        <w:t>Myoclonies</w:t>
      </w:r>
      <w:proofErr w:type="spellEnd"/>
      <w:r w:rsidRPr="002B28BA">
        <w:rPr>
          <w:sz w:val="20"/>
        </w:rPr>
        <w:t xml:space="preserve"> </w:t>
      </w:r>
    </w:p>
    <w:p w:rsidR="002B28BA" w:rsidRDefault="002B28BA" w:rsidP="002B28BA">
      <w:pPr>
        <w:pStyle w:val="ListParagraph"/>
        <w:numPr>
          <w:ilvl w:val="0"/>
          <w:numId w:val="5"/>
        </w:numPr>
        <w:rPr>
          <w:sz w:val="20"/>
        </w:rPr>
      </w:pPr>
      <w:r w:rsidRPr="002B28BA">
        <w:rPr>
          <w:sz w:val="20"/>
        </w:rPr>
        <w:t>Signes pour atteinte psychogènes</w:t>
      </w:r>
    </w:p>
    <w:p w:rsidR="00040C67" w:rsidRDefault="00040C67" w:rsidP="00040C67">
      <w:pPr>
        <w:pStyle w:val="ListParagraph"/>
        <w:numPr>
          <w:ilvl w:val="0"/>
          <w:numId w:val="1"/>
        </w:numPr>
        <w:rPr>
          <w:sz w:val="20"/>
        </w:rPr>
      </w:pPr>
      <w:r w:rsidRPr="00040C67">
        <w:rPr>
          <w:sz w:val="20"/>
        </w:rPr>
        <w:t>Laboratoire : large si 1er épisode, restreint si récidive ou clairs facteurs favorisants</w:t>
      </w:r>
    </w:p>
    <w:p w:rsidR="00040C67" w:rsidRDefault="00040C67" w:rsidP="00040C67">
      <w:pPr>
        <w:pStyle w:val="ListParagraph"/>
        <w:numPr>
          <w:ilvl w:val="0"/>
          <w:numId w:val="1"/>
        </w:numPr>
        <w:rPr>
          <w:sz w:val="20"/>
        </w:rPr>
      </w:pPr>
      <w:r w:rsidRPr="00040C67">
        <w:rPr>
          <w:sz w:val="20"/>
        </w:rPr>
        <w:t>EEG : à faire seulement si épilepsie clairement suspectée</w:t>
      </w:r>
      <w:r>
        <w:rPr>
          <w:sz w:val="20"/>
        </w:rPr>
        <w:t xml:space="preserve">, et le plus tôt possible. </w:t>
      </w:r>
      <w:r w:rsidRPr="00040C67">
        <w:rPr>
          <w:sz w:val="20"/>
        </w:rPr>
        <w:t>Toujours si 1</w:t>
      </w:r>
      <w:r w:rsidRPr="00040C67">
        <w:rPr>
          <w:sz w:val="20"/>
          <w:vertAlign w:val="superscript"/>
        </w:rPr>
        <w:t>er</w:t>
      </w:r>
      <w:r w:rsidRPr="00040C67">
        <w:rPr>
          <w:sz w:val="20"/>
        </w:rPr>
        <w:t xml:space="preserve"> épisode, autrement sel</w:t>
      </w:r>
      <w:r>
        <w:rPr>
          <w:sz w:val="20"/>
        </w:rPr>
        <w:t>on c</w:t>
      </w:r>
      <w:r w:rsidRPr="00040C67">
        <w:rPr>
          <w:sz w:val="20"/>
        </w:rPr>
        <w:t>ontexte</w:t>
      </w:r>
      <w:r>
        <w:rPr>
          <w:sz w:val="20"/>
        </w:rPr>
        <w:t>.</w:t>
      </w:r>
    </w:p>
    <w:p w:rsidR="00BA6C3B" w:rsidRPr="00BA6C3B" w:rsidRDefault="00BA6C3B" w:rsidP="00BA6C3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ECG Holter (mesure sur 24h)</w:t>
      </w:r>
    </w:p>
    <w:p w:rsidR="00040C67" w:rsidRDefault="00040C67" w:rsidP="00040C67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Imagerie (CT, IRM) : si trauma </w:t>
      </w:r>
      <w:proofErr w:type="spellStart"/>
      <w:r>
        <w:rPr>
          <w:sz w:val="20"/>
        </w:rPr>
        <w:t>cranio</w:t>
      </w:r>
      <w:proofErr w:type="spellEnd"/>
      <w:r>
        <w:rPr>
          <w:sz w:val="20"/>
        </w:rPr>
        <w:t>-cérébral, il y aura des signes focaux</w:t>
      </w:r>
    </w:p>
    <w:p w:rsidR="00BA6C3B" w:rsidRPr="00C25074" w:rsidRDefault="00BA6C3B" w:rsidP="00C25074">
      <w:pPr>
        <w:pStyle w:val="ListParagraph"/>
        <w:numPr>
          <w:ilvl w:val="0"/>
          <w:numId w:val="1"/>
        </w:numPr>
        <w:rPr>
          <w:sz w:val="20"/>
        </w:rPr>
      </w:pPr>
      <w:r w:rsidRPr="00C25074">
        <w:rPr>
          <w:sz w:val="20"/>
        </w:rPr>
        <w:t xml:space="preserve">Test de </w:t>
      </w:r>
      <w:proofErr w:type="spellStart"/>
      <w:r w:rsidRPr="00C25074">
        <w:rPr>
          <w:sz w:val="20"/>
        </w:rPr>
        <w:t>Schellong</w:t>
      </w:r>
      <w:proofErr w:type="spellEnd"/>
      <w:r w:rsidRPr="00C25074">
        <w:rPr>
          <w:sz w:val="20"/>
        </w:rPr>
        <w:t> :  test simple visant à mettre en évidence l’hypotension orthostatique, au cours duquel la tension et le pouls sont d’abord mesurés lorsque le patient est couché, puis à plusieurs reprises lorsqu’il se tient debout.</w:t>
      </w:r>
      <w:r w:rsidR="00C25074" w:rsidRPr="00C25074">
        <w:t xml:space="preserve"> </w:t>
      </w:r>
      <w:r w:rsidR="00C25074" w:rsidRPr="00C25074">
        <w:rPr>
          <w:sz w:val="20"/>
        </w:rPr>
        <w:t xml:space="preserve">En </w:t>
      </w:r>
      <w:proofErr w:type="spellStart"/>
      <w:r w:rsidR="00C25074" w:rsidRPr="00C25074">
        <w:rPr>
          <w:sz w:val="20"/>
        </w:rPr>
        <w:t>orthostase</w:t>
      </w:r>
      <w:proofErr w:type="spellEnd"/>
      <w:r w:rsidR="00C25074" w:rsidRPr="00C25074">
        <w:rPr>
          <w:sz w:val="20"/>
        </w:rPr>
        <w:t xml:space="preserve">, si la TA systolique est &lt;80 </w:t>
      </w:r>
      <w:proofErr w:type="spellStart"/>
      <w:r w:rsidR="00C25074" w:rsidRPr="00C25074">
        <w:rPr>
          <w:sz w:val="20"/>
        </w:rPr>
        <w:t>mmHg</w:t>
      </w:r>
      <w:proofErr w:type="spellEnd"/>
      <w:r w:rsidR="00C25074" w:rsidRPr="00C25074">
        <w:rPr>
          <w:sz w:val="20"/>
        </w:rPr>
        <w:t xml:space="preserve"> ou la chute de TA </w:t>
      </w:r>
      <w:proofErr w:type="spellStart"/>
      <w:r w:rsidR="00C25074" w:rsidRPr="00C25074">
        <w:rPr>
          <w:sz w:val="20"/>
        </w:rPr>
        <w:t>syst</w:t>
      </w:r>
      <w:proofErr w:type="spellEnd"/>
      <w:r w:rsidR="00C25074" w:rsidRPr="00C25074">
        <w:rPr>
          <w:sz w:val="20"/>
        </w:rPr>
        <w:t xml:space="preserve"> &gt;20 </w:t>
      </w:r>
      <w:proofErr w:type="spellStart"/>
      <w:r w:rsidR="00C25074" w:rsidRPr="00C25074">
        <w:rPr>
          <w:sz w:val="20"/>
        </w:rPr>
        <w:t>mmHg</w:t>
      </w:r>
      <w:proofErr w:type="spellEnd"/>
      <w:r w:rsidR="00C25074" w:rsidRPr="00C25074">
        <w:rPr>
          <w:sz w:val="20"/>
        </w:rPr>
        <w:t>, avec dans les 2 cas des symptômes, l’hypotension ortho</w:t>
      </w:r>
      <w:r w:rsidR="00C25074">
        <w:rPr>
          <w:sz w:val="20"/>
        </w:rPr>
        <w:t>s</w:t>
      </w:r>
      <w:r w:rsidR="00C25074" w:rsidRPr="00C25074">
        <w:rPr>
          <w:sz w:val="20"/>
        </w:rPr>
        <w:t>tatique est confirmée.</w:t>
      </w:r>
    </w:p>
    <w:p w:rsidR="00BA6C3B" w:rsidRDefault="00BA6C3B" w:rsidP="00040C67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Tilt test ou test d’inclinaison : </w:t>
      </w:r>
      <w:r w:rsidRPr="00BA6C3B">
        <w:rPr>
          <w:sz w:val="20"/>
        </w:rPr>
        <w:t>procédure diagnostique couramment utilisée dans la recherche de la cause d'une</w:t>
      </w:r>
      <w:r>
        <w:rPr>
          <w:sz w:val="20"/>
        </w:rPr>
        <w:t xml:space="preserve"> </w:t>
      </w:r>
      <w:r w:rsidRPr="00BA6C3B">
        <w:rPr>
          <w:sz w:val="20"/>
        </w:rPr>
        <w:t xml:space="preserve">syncope. Il est particulièrement utile dans le diagnostic des syncopes </w:t>
      </w:r>
      <w:proofErr w:type="spellStart"/>
      <w:r w:rsidRPr="00BA6C3B">
        <w:rPr>
          <w:sz w:val="20"/>
        </w:rPr>
        <w:t>vaso</w:t>
      </w:r>
      <w:proofErr w:type="spellEnd"/>
      <w:r w:rsidRPr="00BA6C3B">
        <w:rPr>
          <w:sz w:val="20"/>
        </w:rPr>
        <w:t>-vagales atypiques</w:t>
      </w:r>
      <w:r w:rsidR="0029339B">
        <w:rPr>
          <w:sz w:val="20"/>
        </w:rPr>
        <w:t>. E</w:t>
      </w:r>
      <w:r w:rsidRPr="00BA6C3B">
        <w:rPr>
          <w:sz w:val="20"/>
        </w:rPr>
        <w:t>x convulsivante post-effort</w:t>
      </w:r>
      <w:r w:rsidR="0029339B">
        <w:rPr>
          <w:sz w:val="20"/>
        </w:rPr>
        <w:t xml:space="preserve"> (si pendant effort = signe d’IC, ici c’est plutôt un défaut d’adaptation/régulation).</w:t>
      </w:r>
    </w:p>
    <w:p w:rsidR="0029339B" w:rsidRPr="0029339B" w:rsidRDefault="0029339B" w:rsidP="0029339B">
      <w:pPr>
        <w:spacing w:after="0"/>
        <w:rPr>
          <w:sz w:val="20"/>
        </w:rPr>
      </w:pPr>
      <w:proofErr w:type="spellStart"/>
      <w:r w:rsidRPr="0029339B">
        <w:rPr>
          <w:b/>
          <w:sz w:val="20"/>
          <w:u w:val="single"/>
        </w:rPr>
        <w:t>Take</w:t>
      </w:r>
      <w:proofErr w:type="spellEnd"/>
      <w:r w:rsidRPr="0029339B">
        <w:rPr>
          <w:b/>
          <w:sz w:val="20"/>
          <w:u w:val="single"/>
        </w:rPr>
        <w:t xml:space="preserve"> home messages</w:t>
      </w:r>
      <w:r w:rsidRPr="0029339B">
        <w:rPr>
          <w:b/>
          <w:sz w:val="20"/>
        </w:rPr>
        <w:t xml:space="preserve"> </w:t>
      </w:r>
      <w:r w:rsidRPr="0029339B">
        <w:rPr>
          <w:sz w:val="20"/>
        </w:rPr>
        <w:t xml:space="preserve">: </w:t>
      </w:r>
    </w:p>
    <w:p w:rsidR="0029339B" w:rsidRDefault="0029339B" w:rsidP="0029339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9339B">
        <w:rPr>
          <w:sz w:val="20"/>
        </w:rPr>
        <w:t xml:space="preserve">Bonne anamnèse à diagnostic dans 80%-90% </w:t>
      </w:r>
    </w:p>
    <w:p w:rsidR="0029339B" w:rsidRPr="0029339B" w:rsidRDefault="0029339B" w:rsidP="0029339B">
      <w:pPr>
        <w:pStyle w:val="ListParagraph"/>
        <w:numPr>
          <w:ilvl w:val="0"/>
          <w:numId w:val="1"/>
        </w:numPr>
        <w:rPr>
          <w:sz w:val="20"/>
        </w:rPr>
      </w:pPr>
      <w:r w:rsidRPr="0029339B">
        <w:rPr>
          <w:sz w:val="20"/>
        </w:rPr>
        <w:t>Syncopes plus fréquentes que crises épi (périphérique</w:t>
      </w:r>
      <w:r>
        <w:rPr>
          <w:sz w:val="20"/>
        </w:rPr>
        <w:t xml:space="preserve"> </w:t>
      </w:r>
      <w:r w:rsidRPr="0029339B">
        <w:rPr>
          <w:sz w:val="20"/>
        </w:rPr>
        <w:t>&gt;</w:t>
      </w:r>
      <w:r>
        <w:rPr>
          <w:sz w:val="20"/>
        </w:rPr>
        <w:t xml:space="preserve"> </w:t>
      </w:r>
      <w:r w:rsidRPr="0029339B">
        <w:rPr>
          <w:sz w:val="20"/>
        </w:rPr>
        <w:t>cardiaque</w:t>
      </w:r>
      <w:r>
        <w:rPr>
          <w:sz w:val="20"/>
        </w:rPr>
        <w:t xml:space="preserve"> </w:t>
      </w:r>
      <w:r w:rsidRPr="0029339B">
        <w:rPr>
          <w:sz w:val="20"/>
        </w:rPr>
        <w:t>&gt;</w:t>
      </w:r>
      <w:r>
        <w:rPr>
          <w:sz w:val="20"/>
        </w:rPr>
        <w:t xml:space="preserve"> </w:t>
      </w:r>
      <w:r w:rsidRPr="0029339B">
        <w:rPr>
          <w:sz w:val="20"/>
        </w:rPr>
        <w:t>central)</w:t>
      </w:r>
    </w:p>
    <w:sectPr w:rsidR="0029339B" w:rsidRPr="0029339B" w:rsidSect="002F0C29">
      <w:footerReference w:type="default" r:id="rId7"/>
      <w:pgSz w:w="11906" w:h="16838"/>
      <w:pgMar w:top="1276" w:right="1417" w:bottom="1276" w:left="1417" w:header="708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465D" w:rsidRDefault="002E465D" w:rsidP="002F0C29">
      <w:pPr>
        <w:spacing w:after="0" w:line="240" w:lineRule="auto"/>
      </w:pPr>
      <w:r>
        <w:separator/>
      </w:r>
    </w:p>
  </w:endnote>
  <w:endnote w:type="continuationSeparator" w:id="0">
    <w:p w:rsidR="002E465D" w:rsidRDefault="002E465D" w:rsidP="002F0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23654385"/>
      <w:docPartObj>
        <w:docPartGallery w:val="Page Numbers (Bottom of Page)"/>
        <w:docPartUnique/>
      </w:docPartObj>
    </w:sdtPr>
    <w:sdtContent>
      <w:p w:rsidR="00040C67" w:rsidRPr="002F0C29" w:rsidRDefault="00DD7202">
        <w:pPr>
          <w:pStyle w:val="Footer"/>
          <w:jc w:val="right"/>
          <w:rPr>
            <w:sz w:val="18"/>
          </w:rPr>
        </w:pPr>
        <w:r w:rsidRPr="002F0C29">
          <w:rPr>
            <w:sz w:val="18"/>
          </w:rPr>
          <w:fldChar w:fldCharType="begin"/>
        </w:r>
        <w:r w:rsidR="00040C67" w:rsidRPr="002F0C29">
          <w:rPr>
            <w:sz w:val="18"/>
          </w:rPr>
          <w:instrText xml:space="preserve"> PAGE   \* MERGEFORMAT </w:instrText>
        </w:r>
        <w:r w:rsidRPr="002F0C29">
          <w:rPr>
            <w:sz w:val="18"/>
          </w:rPr>
          <w:fldChar w:fldCharType="separate"/>
        </w:r>
        <w:r w:rsidR="006D2309">
          <w:rPr>
            <w:noProof/>
            <w:sz w:val="18"/>
          </w:rPr>
          <w:t>2</w:t>
        </w:r>
        <w:r w:rsidRPr="002F0C29">
          <w:rPr>
            <w:sz w:val="18"/>
          </w:rPr>
          <w:fldChar w:fldCharType="end"/>
        </w:r>
      </w:p>
    </w:sdtContent>
  </w:sdt>
  <w:p w:rsidR="00040C67" w:rsidRPr="002F0C29" w:rsidRDefault="00040C67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465D" w:rsidRDefault="002E465D" w:rsidP="002F0C29">
      <w:pPr>
        <w:spacing w:after="0" w:line="240" w:lineRule="auto"/>
      </w:pPr>
      <w:r>
        <w:separator/>
      </w:r>
    </w:p>
  </w:footnote>
  <w:footnote w:type="continuationSeparator" w:id="0">
    <w:p w:rsidR="002E465D" w:rsidRDefault="002E465D" w:rsidP="002F0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00CBB"/>
    <w:multiLevelType w:val="hybridMultilevel"/>
    <w:tmpl w:val="14E863F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DE187C"/>
    <w:multiLevelType w:val="hybridMultilevel"/>
    <w:tmpl w:val="6C462CA2"/>
    <w:lvl w:ilvl="0" w:tplc="64B886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C75916"/>
    <w:multiLevelType w:val="hybridMultilevel"/>
    <w:tmpl w:val="B6F44D7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8F5218C"/>
    <w:multiLevelType w:val="hybridMultilevel"/>
    <w:tmpl w:val="3A3C600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2E7696C"/>
    <w:multiLevelType w:val="hybridMultilevel"/>
    <w:tmpl w:val="5562E48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A5D5E"/>
    <w:rsid w:val="00016257"/>
    <w:rsid w:val="00040C67"/>
    <w:rsid w:val="0007200C"/>
    <w:rsid w:val="00110B54"/>
    <w:rsid w:val="00257505"/>
    <w:rsid w:val="0029339B"/>
    <w:rsid w:val="002B28BA"/>
    <w:rsid w:val="002E465D"/>
    <w:rsid w:val="002F0C29"/>
    <w:rsid w:val="003F4868"/>
    <w:rsid w:val="005C077B"/>
    <w:rsid w:val="006D2309"/>
    <w:rsid w:val="00744A28"/>
    <w:rsid w:val="00746B9C"/>
    <w:rsid w:val="0078524F"/>
    <w:rsid w:val="00795512"/>
    <w:rsid w:val="007A1EB2"/>
    <w:rsid w:val="007C3AD0"/>
    <w:rsid w:val="008200D9"/>
    <w:rsid w:val="00840F19"/>
    <w:rsid w:val="008763EF"/>
    <w:rsid w:val="00883D43"/>
    <w:rsid w:val="008A67F7"/>
    <w:rsid w:val="009379D8"/>
    <w:rsid w:val="0096121E"/>
    <w:rsid w:val="00A27E1E"/>
    <w:rsid w:val="00A77EC2"/>
    <w:rsid w:val="00B53D8E"/>
    <w:rsid w:val="00BA6C3B"/>
    <w:rsid w:val="00BB47F5"/>
    <w:rsid w:val="00C25074"/>
    <w:rsid w:val="00C8611F"/>
    <w:rsid w:val="00CC46BC"/>
    <w:rsid w:val="00CD21E5"/>
    <w:rsid w:val="00D848EC"/>
    <w:rsid w:val="00DB558D"/>
    <w:rsid w:val="00DD0337"/>
    <w:rsid w:val="00DD7202"/>
    <w:rsid w:val="00E269FF"/>
    <w:rsid w:val="00E97335"/>
    <w:rsid w:val="00EA5D5E"/>
    <w:rsid w:val="00EE56C8"/>
    <w:rsid w:val="00F47095"/>
    <w:rsid w:val="00FB68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9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D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F0C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0C29"/>
  </w:style>
  <w:style w:type="paragraph" w:styleId="Footer">
    <w:name w:val="footer"/>
    <w:basedOn w:val="Normal"/>
    <w:link w:val="FooterChar"/>
    <w:uiPriority w:val="99"/>
    <w:unhideWhenUsed/>
    <w:rsid w:val="002F0C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C29"/>
  </w:style>
  <w:style w:type="table" w:styleId="TableGrid">
    <w:name w:val="Table Grid"/>
    <w:basedOn w:val="TableNormal"/>
    <w:uiPriority w:val="59"/>
    <w:rsid w:val="00B53D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BA6C3B"/>
  </w:style>
  <w:style w:type="character" w:styleId="Hyperlink">
    <w:name w:val="Hyperlink"/>
    <w:basedOn w:val="DefaultParagraphFont"/>
    <w:uiPriority w:val="99"/>
    <w:unhideWhenUsed/>
    <w:rsid w:val="00BA6C3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28</cp:revision>
  <dcterms:created xsi:type="dcterms:W3CDTF">2013-10-12T05:49:00Z</dcterms:created>
  <dcterms:modified xsi:type="dcterms:W3CDTF">2014-07-21T13:38:00Z</dcterms:modified>
</cp:coreProperties>
</file>