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705" w:rsidRPr="00655A47" w:rsidRDefault="00A64705" w:rsidP="00A64705">
      <w:pPr>
        <w:jc w:val="center"/>
        <w:rPr>
          <w:rFonts w:cs="Times New Roman"/>
          <w:sz w:val="28"/>
        </w:rPr>
      </w:pPr>
      <w:r w:rsidRPr="00655A47">
        <w:rPr>
          <w:rFonts w:cs="Times New Roman"/>
          <w:sz w:val="28"/>
        </w:rPr>
        <w:t>La douleur</w:t>
      </w:r>
    </w:p>
    <w:p w:rsidR="00A64705" w:rsidRPr="00655A47" w:rsidRDefault="00A64705" w:rsidP="00A64705">
      <w:pPr>
        <w:rPr>
          <w:rFonts w:cs="Times New Roman"/>
          <w:sz w:val="20"/>
        </w:rPr>
      </w:pPr>
      <w:r w:rsidRPr="00655A47">
        <w:rPr>
          <w:rFonts w:cs="Times New Roman"/>
          <w:b/>
          <w:sz w:val="20"/>
          <w:u w:val="single"/>
        </w:rPr>
        <w:t>I. Définitions</w:t>
      </w:r>
      <w:r w:rsidRPr="00655A47">
        <w:rPr>
          <w:rFonts w:cs="Times New Roman"/>
          <w:sz w:val="20"/>
        </w:rPr>
        <w:t> :</w:t>
      </w:r>
    </w:p>
    <w:p w:rsidR="00A64705" w:rsidRPr="00655A47" w:rsidRDefault="00A64705" w:rsidP="00A64705">
      <w:pPr>
        <w:pStyle w:val="ListParagraph"/>
        <w:numPr>
          <w:ilvl w:val="0"/>
          <w:numId w:val="1"/>
        </w:numPr>
        <w:rPr>
          <w:rFonts w:cs="Times New Roman"/>
          <w:sz w:val="20"/>
        </w:rPr>
      </w:pPr>
      <w:r w:rsidRPr="00655A47">
        <w:rPr>
          <w:rFonts w:cs="Times New Roman"/>
          <w:b/>
          <w:sz w:val="20"/>
        </w:rPr>
        <w:t>Douleu</w:t>
      </w:r>
      <w:r w:rsidRPr="00655A47">
        <w:rPr>
          <w:rFonts w:cs="Times New Roman"/>
          <w:sz w:val="20"/>
        </w:rPr>
        <w:t>r : 20% de la population suisse souffre de douleurs chroniques et 80% des consultations chez le médecin rapportent des plaintes de douleur. La douleur est une expérience sensorielle et émotionnelle désagréable. Elle est associée soit à une lésion tissulaire réelle, soit à une lésion potentielle (protection). La douleur est une expérience consciente (on ne ressent pas de douleur quand inconscient), subjective et individuelle</w:t>
      </w:r>
      <w:r w:rsidR="00D83395">
        <w:rPr>
          <w:rFonts w:cs="Times New Roman"/>
          <w:sz w:val="20"/>
        </w:rPr>
        <w:t xml:space="preserve"> qui n’est pas proportionnelle à l’input nociceptif</w:t>
      </w:r>
      <w:r w:rsidRPr="00655A47">
        <w:rPr>
          <w:rFonts w:cs="Times New Roman"/>
          <w:sz w:val="20"/>
        </w:rPr>
        <w:t>. En effet, la perception de la douleur est influencée par de nombreux facteurs :</w:t>
      </w:r>
    </w:p>
    <w:tbl>
      <w:tblPr>
        <w:tblStyle w:val="TableGrid"/>
        <w:tblW w:w="10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989"/>
        <w:gridCol w:w="4502"/>
      </w:tblGrid>
      <w:tr w:rsidR="00A64705" w:rsidRPr="00655A47" w:rsidTr="00B87377">
        <w:tc>
          <w:tcPr>
            <w:tcW w:w="5989" w:type="dxa"/>
          </w:tcPr>
          <w:p w:rsidR="00A64705" w:rsidRPr="00655A47" w:rsidRDefault="00A64705" w:rsidP="00A64705">
            <w:pPr>
              <w:pStyle w:val="ListParagraph"/>
              <w:numPr>
                <w:ilvl w:val="0"/>
                <w:numId w:val="14"/>
              </w:numPr>
              <w:rPr>
                <w:rFonts w:cs="Times New Roman"/>
                <w:sz w:val="20"/>
              </w:rPr>
            </w:pPr>
            <w:r w:rsidRPr="00655A47">
              <w:rPr>
                <w:rFonts w:cs="Times New Roman"/>
                <w:sz w:val="20"/>
              </w:rPr>
              <w:t>Pathologiques </w:t>
            </w:r>
            <w:r w:rsidR="00B87377">
              <w:rPr>
                <w:rFonts w:cs="Times New Roman"/>
                <w:sz w:val="20"/>
              </w:rPr>
              <w:t xml:space="preserve">(voir définitions plus loin) </w:t>
            </w:r>
            <w:r w:rsidRPr="00655A47">
              <w:rPr>
                <w:rFonts w:cs="Times New Roman"/>
                <w:sz w:val="20"/>
              </w:rPr>
              <w:t xml:space="preserve">: on distingue les douleurs inflammatoires, </w:t>
            </w:r>
            <w:proofErr w:type="spellStart"/>
            <w:r w:rsidRPr="00655A47">
              <w:rPr>
                <w:rFonts w:cs="Times New Roman"/>
                <w:sz w:val="20"/>
              </w:rPr>
              <w:t>neuropathiques</w:t>
            </w:r>
            <w:proofErr w:type="spellEnd"/>
            <w:r w:rsidRPr="00655A47">
              <w:rPr>
                <w:rFonts w:cs="Times New Roman"/>
                <w:sz w:val="20"/>
              </w:rPr>
              <w:t>, fonctionnelles et dysfonctionnelles</w:t>
            </w:r>
          </w:p>
          <w:p w:rsidR="00A64705" w:rsidRPr="00655A47" w:rsidRDefault="00A64705" w:rsidP="00A64705">
            <w:pPr>
              <w:pStyle w:val="ListParagraph"/>
              <w:numPr>
                <w:ilvl w:val="0"/>
                <w:numId w:val="14"/>
              </w:numPr>
              <w:rPr>
                <w:rFonts w:cs="Times New Roman"/>
                <w:sz w:val="20"/>
              </w:rPr>
            </w:pPr>
            <w:r w:rsidRPr="00655A47">
              <w:rPr>
                <w:rFonts w:cs="Times New Roman"/>
                <w:sz w:val="20"/>
              </w:rPr>
              <w:t>Génétiques</w:t>
            </w:r>
          </w:p>
          <w:p w:rsidR="00A64705" w:rsidRPr="00655A47" w:rsidRDefault="00A64705" w:rsidP="00A64705">
            <w:pPr>
              <w:pStyle w:val="ListParagraph"/>
              <w:numPr>
                <w:ilvl w:val="0"/>
                <w:numId w:val="14"/>
              </w:numPr>
              <w:rPr>
                <w:rFonts w:cs="Times New Roman"/>
                <w:sz w:val="20"/>
              </w:rPr>
            </w:pPr>
            <w:r w:rsidRPr="00655A47">
              <w:rPr>
                <w:rFonts w:cs="Times New Roman"/>
                <w:sz w:val="20"/>
              </w:rPr>
              <w:t>Cognitifs</w:t>
            </w:r>
          </w:p>
          <w:p w:rsidR="00A64705" w:rsidRPr="00655A47" w:rsidRDefault="00A64705" w:rsidP="00941013">
            <w:pPr>
              <w:pStyle w:val="ListParagraph"/>
              <w:ind w:left="0"/>
              <w:rPr>
                <w:rFonts w:cs="Times New Roman"/>
                <w:sz w:val="20"/>
              </w:rPr>
            </w:pPr>
          </w:p>
        </w:tc>
        <w:tc>
          <w:tcPr>
            <w:tcW w:w="4502" w:type="dxa"/>
          </w:tcPr>
          <w:p w:rsidR="00A64705" w:rsidRPr="00655A47" w:rsidRDefault="00A64705" w:rsidP="00A64705">
            <w:pPr>
              <w:pStyle w:val="ListParagraph"/>
              <w:numPr>
                <w:ilvl w:val="0"/>
                <w:numId w:val="14"/>
              </w:numPr>
              <w:rPr>
                <w:rFonts w:cs="Times New Roman"/>
                <w:sz w:val="20"/>
              </w:rPr>
            </w:pPr>
            <w:r w:rsidRPr="00655A47">
              <w:rPr>
                <w:rFonts w:cs="Times New Roman"/>
                <w:sz w:val="20"/>
              </w:rPr>
              <w:t>Émotionnels (et troubles anxieux)</w:t>
            </w:r>
          </w:p>
          <w:p w:rsidR="00A64705" w:rsidRPr="00655A47" w:rsidRDefault="00A64705" w:rsidP="00A64705">
            <w:pPr>
              <w:pStyle w:val="ListParagraph"/>
              <w:numPr>
                <w:ilvl w:val="0"/>
                <w:numId w:val="14"/>
              </w:numPr>
              <w:rPr>
                <w:rFonts w:cs="Times New Roman"/>
                <w:sz w:val="20"/>
              </w:rPr>
            </w:pPr>
            <w:r w:rsidRPr="00655A47">
              <w:rPr>
                <w:rFonts w:cs="Times New Roman"/>
                <w:sz w:val="20"/>
              </w:rPr>
              <w:t>Psychologiques/psychiatriques</w:t>
            </w:r>
          </w:p>
          <w:p w:rsidR="00A64705" w:rsidRPr="00655A47" w:rsidRDefault="00A64705" w:rsidP="00A64705">
            <w:pPr>
              <w:pStyle w:val="ListParagraph"/>
              <w:numPr>
                <w:ilvl w:val="0"/>
                <w:numId w:val="14"/>
              </w:numPr>
              <w:rPr>
                <w:rFonts w:cs="Times New Roman"/>
                <w:sz w:val="20"/>
              </w:rPr>
            </w:pPr>
            <w:r w:rsidRPr="00655A47">
              <w:rPr>
                <w:rFonts w:cs="Times New Roman"/>
                <w:sz w:val="20"/>
              </w:rPr>
              <w:t>Mnésiques</w:t>
            </w:r>
          </w:p>
          <w:p w:rsidR="00A64705" w:rsidRPr="00655A47" w:rsidRDefault="00A64705" w:rsidP="00A64705">
            <w:pPr>
              <w:pStyle w:val="ListParagraph"/>
              <w:numPr>
                <w:ilvl w:val="0"/>
                <w:numId w:val="14"/>
              </w:numPr>
              <w:rPr>
                <w:rFonts w:cs="Times New Roman"/>
                <w:sz w:val="20"/>
              </w:rPr>
            </w:pPr>
            <w:r w:rsidRPr="00655A47">
              <w:rPr>
                <w:rFonts w:cs="Times New Roman"/>
                <w:sz w:val="20"/>
              </w:rPr>
              <w:t>socioculturels</w:t>
            </w:r>
          </w:p>
          <w:p w:rsidR="00A64705" w:rsidRPr="00655A47" w:rsidRDefault="00A64705" w:rsidP="00941013">
            <w:pPr>
              <w:pStyle w:val="ListParagraph"/>
              <w:ind w:left="0"/>
              <w:rPr>
                <w:rFonts w:cs="Times New Roman"/>
                <w:sz w:val="20"/>
              </w:rPr>
            </w:pPr>
          </w:p>
        </w:tc>
      </w:tr>
    </w:tbl>
    <w:p w:rsidR="00A64705" w:rsidRPr="00655A47" w:rsidRDefault="00A64705" w:rsidP="00A64705">
      <w:pPr>
        <w:pStyle w:val="ListParagraph"/>
        <w:numPr>
          <w:ilvl w:val="0"/>
          <w:numId w:val="1"/>
        </w:numPr>
        <w:rPr>
          <w:rFonts w:cs="Times New Roman"/>
          <w:sz w:val="20"/>
        </w:rPr>
      </w:pPr>
      <w:r w:rsidRPr="00655A47">
        <w:rPr>
          <w:rFonts w:cs="Times New Roman"/>
          <w:b/>
          <w:sz w:val="20"/>
        </w:rPr>
        <w:t>Nociception</w:t>
      </w:r>
      <w:r w:rsidRPr="00655A47">
        <w:rPr>
          <w:rFonts w:cs="Times New Roman"/>
          <w:sz w:val="20"/>
        </w:rPr>
        <w:t> (</w:t>
      </w:r>
      <w:proofErr w:type="spellStart"/>
      <w:r w:rsidRPr="00655A47">
        <w:rPr>
          <w:rFonts w:cs="Times New Roman"/>
          <w:sz w:val="20"/>
        </w:rPr>
        <w:t>nocere</w:t>
      </w:r>
      <w:proofErr w:type="spellEnd"/>
      <w:r w:rsidRPr="00655A47">
        <w:rPr>
          <w:rFonts w:cs="Times New Roman"/>
          <w:sz w:val="20"/>
        </w:rPr>
        <w:t xml:space="preserve"> = nuire) : système physiologique pour détecter les stimulations menaçant l’intégrité de l’organisme. La nociception est un système d’alarme qui protège le corps qui peut donc dans certains cas prévenir la lésion tissulaire. Elle implique un processus d’apprentissage qui commence dès notre plus jeune âge.</w:t>
      </w:r>
    </w:p>
    <w:p w:rsidR="00A64705" w:rsidRPr="00655A47" w:rsidRDefault="00A64705" w:rsidP="00A64705">
      <w:pPr>
        <w:pStyle w:val="ListParagraph"/>
        <w:numPr>
          <w:ilvl w:val="0"/>
          <w:numId w:val="2"/>
        </w:numPr>
        <w:rPr>
          <w:rFonts w:cs="Times New Roman"/>
          <w:sz w:val="20"/>
        </w:rPr>
      </w:pPr>
      <w:r w:rsidRPr="00655A47">
        <w:rPr>
          <w:rFonts w:cs="Times New Roman"/>
          <w:b/>
          <w:sz w:val="20"/>
        </w:rPr>
        <w:t>Neurone nocicepteur ou récepteur nociceptif</w:t>
      </w:r>
      <w:r w:rsidRPr="00655A47">
        <w:rPr>
          <w:rFonts w:cs="Times New Roman"/>
          <w:sz w:val="20"/>
        </w:rPr>
        <w:t xml:space="preserve"> : récepteur sensoriel périphérique ou central capable de </w:t>
      </w:r>
      <w:proofErr w:type="spellStart"/>
      <w:r w:rsidRPr="00655A47">
        <w:rPr>
          <w:rFonts w:cs="Times New Roman"/>
          <w:sz w:val="20"/>
        </w:rPr>
        <w:t>transduire</w:t>
      </w:r>
      <w:proofErr w:type="spellEnd"/>
      <w:r w:rsidRPr="00655A47">
        <w:rPr>
          <w:rFonts w:cs="Times New Roman"/>
          <w:sz w:val="20"/>
        </w:rPr>
        <w:t xml:space="preserve"> un stimulus nocif. La propriété spécifique du neurone dépendra de ses nocicepteurs (i.e. neurotransmetteurs traduisant un signal douloureux).</w:t>
      </w:r>
    </w:p>
    <w:p w:rsidR="00A64705" w:rsidRPr="00655A47" w:rsidRDefault="00A64705" w:rsidP="00A64705">
      <w:pPr>
        <w:pStyle w:val="ListParagraph"/>
        <w:numPr>
          <w:ilvl w:val="0"/>
          <w:numId w:val="2"/>
        </w:numPr>
        <w:rPr>
          <w:rFonts w:cs="Times New Roman"/>
          <w:sz w:val="20"/>
        </w:rPr>
      </w:pPr>
      <w:r w:rsidRPr="00655A47">
        <w:rPr>
          <w:rFonts w:cs="Times New Roman"/>
          <w:b/>
          <w:sz w:val="20"/>
        </w:rPr>
        <w:t>Stimulations nocives</w:t>
      </w:r>
      <w:r w:rsidRPr="00655A47">
        <w:rPr>
          <w:rFonts w:cs="Times New Roman"/>
          <w:sz w:val="20"/>
        </w:rPr>
        <w:t> : événements induisant une lésion tissulaire immédiate ou potentielle</w:t>
      </w:r>
    </w:p>
    <w:p w:rsidR="00A64705" w:rsidRPr="00655A47" w:rsidRDefault="00A64705" w:rsidP="00A64705">
      <w:pPr>
        <w:rPr>
          <w:rFonts w:cs="Times New Roman"/>
          <w:sz w:val="20"/>
        </w:rPr>
      </w:pPr>
      <w:r w:rsidRPr="00655A47">
        <w:rPr>
          <w:rFonts w:cs="Times New Roman"/>
          <w:b/>
          <w:sz w:val="20"/>
          <w:u w:val="single"/>
        </w:rPr>
        <w:t>II. Nociception et contrôle</w:t>
      </w:r>
      <w:r w:rsidRPr="00655A47">
        <w:rPr>
          <w:rFonts w:cs="Times New Roman"/>
          <w:sz w:val="20"/>
        </w:rPr>
        <w:t xml:space="preserve"> : </w:t>
      </w:r>
    </w:p>
    <w:p w:rsidR="00A64705" w:rsidRPr="00655A47" w:rsidRDefault="003D2976" w:rsidP="00A64705">
      <w:pPr>
        <w:pStyle w:val="ListParagraph"/>
        <w:numPr>
          <w:ilvl w:val="0"/>
          <w:numId w:val="4"/>
        </w:numPr>
        <w:rPr>
          <w:rFonts w:cs="Times New Roman"/>
          <w:sz w:val="20"/>
        </w:rPr>
      </w:pPr>
      <w:r>
        <w:rPr>
          <w:rFonts w:cs="Times New Roman"/>
          <w:noProof/>
          <w:sz w:val="20"/>
          <w:lang w:eastAsia="fr-CH"/>
        </w:rPr>
        <w:pict>
          <v:shapetype id="_x0000_t202" coordsize="21600,21600" o:spt="202" path="m,l,21600r21600,l21600,xe">
            <v:stroke joinstyle="miter"/>
            <v:path gradientshapeok="t" o:connecttype="rect"/>
          </v:shapetype>
          <v:shape id="_x0000_s1028" type="#_x0000_t202" style="position:absolute;left:0;text-align:left;margin-left:-57.7pt;margin-top:11.2pt;width:136.5pt;height:31pt;z-index:251662336" filled="f" stroked="f">
            <v:textbox>
              <w:txbxContent>
                <w:p w:rsidR="004F5A6E" w:rsidRPr="00D83395" w:rsidRDefault="004F5A6E" w:rsidP="00A64705">
                  <w:pPr>
                    <w:rPr>
                      <w:rFonts w:cs="Times New Roman"/>
                      <w:sz w:val="18"/>
                    </w:rPr>
                  </w:pPr>
                  <w:r w:rsidRPr="00D83395">
                    <w:rPr>
                      <w:rFonts w:cs="Times New Roman"/>
                      <w:sz w:val="18"/>
                    </w:rPr>
                    <w:t xml:space="preserve">Douleur rapide, aiguë, intense ; seuils de détection extrêmes </w:t>
                  </w:r>
                </w:p>
              </w:txbxContent>
            </v:textbox>
          </v:shape>
        </w:pict>
      </w:r>
      <w:r w:rsidR="00A64705" w:rsidRPr="00655A47">
        <w:rPr>
          <w:rFonts w:cs="Times New Roman"/>
          <w:sz w:val="20"/>
        </w:rPr>
        <w:t>On distingue 3 types de nocicepteurs cutanés (aussi appelés nocicepteurs primaires)</w:t>
      </w:r>
    </w:p>
    <w:p w:rsidR="00A64705" w:rsidRPr="00655A47" w:rsidRDefault="003D2976" w:rsidP="00A64705">
      <w:pPr>
        <w:pStyle w:val="ListParagraph"/>
        <w:numPr>
          <w:ilvl w:val="0"/>
          <w:numId w:val="3"/>
        </w:numPr>
        <w:rPr>
          <w:rFonts w:cs="Times New Roman"/>
          <w:sz w:val="20"/>
        </w:rPr>
      </w:pPr>
      <w:r>
        <w:rPr>
          <w:rFonts w:cs="Times New Roman"/>
          <w:noProof/>
          <w:sz w:val="20"/>
          <w:lang w:eastAsia="fr-CH"/>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73.45pt;margin-top:4.3pt;width:7.15pt;height:15.6pt;z-index:251660288"/>
        </w:pict>
      </w:r>
      <w:r w:rsidR="00A64705" w:rsidRPr="00655A47">
        <w:rPr>
          <w:rFonts w:cs="Times New Roman"/>
          <w:sz w:val="20"/>
        </w:rPr>
        <w:t xml:space="preserve">Thermorécepteurs : fibres </w:t>
      </w:r>
      <w:proofErr w:type="spellStart"/>
      <w:r w:rsidR="00A64705" w:rsidRPr="00655A47">
        <w:rPr>
          <w:rFonts w:cs="Times New Roman"/>
          <w:sz w:val="20"/>
        </w:rPr>
        <w:t>A</w:t>
      </w:r>
      <w:r w:rsidR="00A64705" w:rsidRPr="00655A47">
        <w:rPr>
          <w:rFonts w:eastAsia="Arial Unicode MS" w:cs="Times New Roman"/>
          <w:color w:val="000000"/>
          <w:sz w:val="20"/>
          <w:szCs w:val="20"/>
          <w:shd w:val="clear" w:color="auto" w:fill="FCFCFC"/>
        </w:rPr>
        <w:t>δ</w:t>
      </w:r>
      <w:proofErr w:type="spellEnd"/>
      <w:r w:rsidR="00A64705" w:rsidRPr="00655A47">
        <w:rPr>
          <w:rFonts w:eastAsia="Arial Unicode MS" w:cs="Times New Roman"/>
          <w:color w:val="000000"/>
          <w:sz w:val="20"/>
          <w:szCs w:val="20"/>
          <w:shd w:val="clear" w:color="auto" w:fill="FCFCFC"/>
        </w:rPr>
        <w:t xml:space="preserve"> myélinisées – stimulus chaud (&gt;45-50°C, froid &lt;5°C)</w:t>
      </w:r>
    </w:p>
    <w:p w:rsidR="00006499" w:rsidRPr="00006499" w:rsidRDefault="003D2976" w:rsidP="00006499">
      <w:pPr>
        <w:pStyle w:val="ListParagraph"/>
        <w:numPr>
          <w:ilvl w:val="0"/>
          <w:numId w:val="3"/>
        </w:numPr>
        <w:rPr>
          <w:rFonts w:cs="Times New Roman"/>
          <w:sz w:val="20"/>
        </w:rPr>
      </w:pPr>
      <w:r>
        <w:rPr>
          <w:rFonts w:cs="Times New Roman"/>
          <w:noProof/>
          <w:sz w:val="20"/>
          <w:lang w:eastAsia="fr-CH"/>
        </w:rPr>
        <w:pict>
          <v:shape id="_x0000_s1029" type="#_x0000_t202" style="position:absolute;left:0;text-align:left;margin-left:-57.5pt;margin-top:10.85pt;width:115.9pt;height:50.65pt;z-index:251663360" filled="f" stroked="f">
            <v:textbox>
              <w:txbxContent>
                <w:p w:rsidR="004F5A6E" w:rsidRPr="00D83395" w:rsidRDefault="004F5A6E" w:rsidP="00A64705">
                  <w:pPr>
                    <w:rPr>
                      <w:rFonts w:cs="Times New Roman"/>
                      <w:sz w:val="18"/>
                    </w:rPr>
                  </w:pPr>
                  <w:r w:rsidRPr="00D83395">
                    <w:rPr>
                      <w:rFonts w:cs="Times New Roman"/>
                      <w:sz w:val="18"/>
                    </w:rPr>
                    <w:t xml:space="preserve">Douleur lente, plus sourde ; seuils de détection </w:t>
                  </w:r>
                  <w:r w:rsidR="008E6C1A">
                    <w:rPr>
                      <w:rFonts w:cs="Times New Roman"/>
                      <w:sz w:val="18"/>
                    </w:rPr>
                    <w:t>plus bas</w:t>
                  </w:r>
                </w:p>
              </w:txbxContent>
            </v:textbox>
          </v:shape>
        </w:pict>
      </w:r>
      <w:r w:rsidR="00A64705" w:rsidRPr="00655A47">
        <w:rPr>
          <w:rFonts w:cs="Times New Roman"/>
          <w:sz w:val="20"/>
        </w:rPr>
        <w:t xml:space="preserve">Mécanorécepteurs : fibres </w:t>
      </w:r>
      <w:proofErr w:type="spellStart"/>
      <w:r w:rsidR="00A64705" w:rsidRPr="00655A47">
        <w:rPr>
          <w:rFonts w:cs="Times New Roman"/>
          <w:sz w:val="20"/>
        </w:rPr>
        <w:t>A</w:t>
      </w:r>
      <w:r w:rsidR="00A64705" w:rsidRPr="00655A47">
        <w:rPr>
          <w:rFonts w:eastAsia="Arial Unicode MS" w:cs="Times New Roman"/>
          <w:color w:val="000000"/>
          <w:sz w:val="20"/>
          <w:szCs w:val="20"/>
          <w:shd w:val="clear" w:color="auto" w:fill="FCFCFC"/>
        </w:rPr>
        <w:t>δ</w:t>
      </w:r>
      <w:proofErr w:type="spellEnd"/>
      <w:r w:rsidR="00A64705" w:rsidRPr="00655A47">
        <w:rPr>
          <w:rFonts w:eastAsia="Arial Unicode MS" w:cs="Times New Roman"/>
          <w:color w:val="000000"/>
          <w:sz w:val="20"/>
          <w:szCs w:val="20"/>
          <w:shd w:val="clear" w:color="auto" w:fill="FCFCFC"/>
        </w:rPr>
        <w:t xml:space="preserve"> myélinisées – stimulus mécanique intense</w:t>
      </w:r>
    </w:p>
    <w:p w:rsidR="00A64705" w:rsidRPr="00655A47" w:rsidRDefault="003D2976" w:rsidP="00A64705">
      <w:pPr>
        <w:pStyle w:val="ListParagraph"/>
        <w:numPr>
          <w:ilvl w:val="0"/>
          <w:numId w:val="3"/>
        </w:numPr>
        <w:rPr>
          <w:rFonts w:cs="Times New Roman"/>
          <w:sz w:val="20"/>
        </w:rPr>
      </w:pPr>
      <w:r>
        <w:rPr>
          <w:rFonts w:cs="Times New Roman"/>
          <w:noProof/>
          <w:sz w:val="20"/>
          <w:lang w:eastAsia="fr-CH"/>
        </w:rPr>
        <w:pict>
          <v:shapetype id="_x0000_t32" coordsize="21600,21600" o:spt="32" o:oned="t" path="m,l21600,21600e" filled="f">
            <v:path arrowok="t" fillok="f" o:connecttype="none"/>
            <o:lock v:ext="edit" shapetype="t"/>
          </v:shapetype>
          <v:shape id="_x0000_s1027" type="#_x0000_t32" style="position:absolute;left:0;text-align:left;margin-left:62.95pt;margin-top:6.35pt;width:17.65pt;height:0;flip:x;z-index:251661312" o:connectortype="straight">
            <v:stroke startarrow="open"/>
          </v:shape>
        </w:pict>
      </w:r>
      <w:r w:rsidR="00A64705" w:rsidRPr="00655A47">
        <w:rPr>
          <w:rFonts w:cs="Times New Roman"/>
          <w:sz w:val="20"/>
        </w:rPr>
        <w:t xml:space="preserve">Récepteurs polymodaux : fibres C non myélinisées – stimulus mécanique, chaud (39-43°C), froid, chimique. Seuil de sensibilité et vitesse de conduction beaucoup plus lents que les fibres nociceptives </w:t>
      </w:r>
      <w:proofErr w:type="spellStart"/>
      <w:r w:rsidR="00A64705" w:rsidRPr="00655A47">
        <w:rPr>
          <w:rFonts w:cs="Times New Roman"/>
          <w:sz w:val="20"/>
        </w:rPr>
        <w:t>A</w:t>
      </w:r>
      <w:r w:rsidR="00A64705" w:rsidRPr="00655A47">
        <w:rPr>
          <w:rFonts w:eastAsia="Arial Unicode MS" w:cs="Times New Roman"/>
          <w:color w:val="000000"/>
          <w:sz w:val="20"/>
          <w:szCs w:val="20"/>
          <w:shd w:val="clear" w:color="auto" w:fill="FCFCFC"/>
        </w:rPr>
        <w:t>δ</w:t>
      </w:r>
      <w:proofErr w:type="spellEnd"/>
      <w:r w:rsidR="00A64705" w:rsidRPr="00655A47">
        <w:rPr>
          <w:rFonts w:eastAsia="Arial Unicode MS" w:cs="Times New Roman"/>
          <w:color w:val="000000"/>
          <w:sz w:val="20"/>
          <w:szCs w:val="20"/>
          <w:shd w:val="clear" w:color="auto" w:fill="FCFCFC"/>
        </w:rPr>
        <w:t>.</w:t>
      </w:r>
    </w:p>
    <w:p w:rsidR="00A64705" w:rsidRPr="00655A47" w:rsidRDefault="00A64705" w:rsidP="00A64705">
      <w:pPr>
        <w:pStyle w:val="ListParagraph"/>
        <w:ind w:left="2160"/>
        <w:rPr>
          <w:rFonts w:cs="Times New Roman"/>
          <w:sz w:val="20"/>
        </w:rPr>
      </w:pPr>
    </w:p>
    <w:p w:rsidR="00A64705" w:rsidRPr="00655A47" w:rsidRDefault="00A64705" w:rsidP="00A64705">
      <w:pPr>
        <w:pStyle w:val="ListParagraph"/>
        <w:numPr>
          <w:ilvl w:val="0"/>
          <w:numId w:val="4"/>
        </w:numPr>
        <w:rPr>
          <w:rFonts w:cs="Times New Roman"/>
          <w:sz w:val="20"/>
        </w:rPr>
      </w:pPr>
      <w:r w:rsidRPr="00655A47">
        <w:rPr>
          <w:rFonts w:cs="Times New Roman"/>
          <w:sz w:val="20"/>
        </w:rPr>
        <w:t xml:space="preserve">Des senseurs spécifiques se trouvent au niveau des terminaisons libres périphériques de ces neurones et permettent de distinguer diverses sensations : chaleur et brûlure (ex via </w:t>
      </w:r>
      <w:proofErr w:type="spellStart"/>
      <w:r w:rsidRPr="00655A47">
        <w:rPr>
          <w:rFonts w:cs="Times New Roman"/>
          <w:sz w:val="20"/>
          <w:highlight w:val="yellow"/>
        </w:rPr>
        <w:t>capsaïcine</w:t>
      </w:r>
      <w:proofErr w:type="spellEnd"/>
      <w:r w:rsidRPr="00655A47">
        <w:rPr>
          <w:rFonts w:cs="Times New Roman"/>
          <w:sz w:val="20"/>
        </w:rPr>
        <w:t xml:space="preserve"> du piment, l’ail frais, le feu – TRPV), de fraicheur (menth</w:t>
      </w:r>
      <w:r w:rsidR="00B87377">
        <w:rPr>
          <w:rFonts w:cs="Times New Roman"/>
          <w:sz w:val="20"/>
        </w:rPr>
        <w:t>ol et glace), douleur piquante/</w:t>
      </w:r>
      <w:r w:rsidRPr="00655A47">
        <w:rPr>
          <w:rFonts w:cs="Times New Roman"/>
          <w:sz w:val="20"/>
        </w:rPr>
        <w:t>acide</w:t>
      </w:r>
    </w:p>
    <w:p w:rsidR="00A64705" w:rsidRPr="00655A47" w:rsidRDefault="00A64705" w:rsidP="00A64705">
      <w:pPr>
        <w:pStyle w:val="ListParagraph"/>
        <w:rPr>
          <w:rFonts w:cs="Times New Roman"/>
          <w:sz w:val="20"/>
        </w:rPr>
      </w:pPr>
    </w:p>
    <w:p w:rsidR="00A64705" w:rsidRDefault="00A64705" w:rsidP="00A64705">
      <w:pPr>
        <w:pStyle w:val="ListParagraph"/>
        <w:numPr>
          <w:ilvl w:val="0"/>
          <w:numId w:val="4"/>
        </w:numPr>
        <w:rPr>
          <w:rFonts w:cs="Times New Roman"/>
          <w:sz w:val="20"/>
        </w:rPr>
      </w:pPr>
      <w:r w:rsidRPr="00F2609A">
        <w:rPr>
          <w:rFonts w:cs="Times New Roman"/>
          <w:sz w:val="20"/>
        </w:rPr>
        <w:t>Il y a des maladies génétiques qui peuvent causer une perte de douleur. Il y a en général 2 causes principales : perte du nocicepteur type C, ou absence du canal Na1.7 (nécessaire pour la transduction d’un signal nocif). D’autres maladies ou modifications des nocicepteurs auront l’effet contraire, c’est-à-dire que des activités normales comme aller à selle ou l’exercice physique deviennent douloureuses.</w:t>
      </w:r>
    </w:p>
    <w:p w:rsidR="00A64705" w:rsidRPr="00F2609A" w:rsidRDefault="00A64705" w:rsidP="00A64705">
      <w:pPr>
        <w:pStyle w:val="ListParagraph"/>
        <w:rPr>
          <w:rFonts w:cs="Times New Roman"/>
          <w:sz w:val="20"/>
        </w:rPr>
      </w:pPr>
    </w:p>
    <w:p w:rsidR="00A64705" w:rsidRPr="00F2609A" w:rsidRDefault="00A64705" w:rsidP="00A64705">
      <w:pPr>
        <w:pStyle w:val="ListParagraph"/>
        <w:numPr>
          <w:ilvl w:val="0"/>
          <w:numId w:val="4"/>
        </w:numPr>
        <w:rPr>
          <w:rFonts w:cs="Times New Roman"/>
          <w:sz w:val="20"/>
        </w:rPr>
      </w:pPr>
      <w:r w:rsidRPr="00F2609A">
        <w:rPr>
          <w:rFonts w:cs="Times New Roman"/>
          <w:b/>
          <w:sz w:val="20"/>
        </w:rPr>
        <w:t>Site d’intégration au niveau de la moelle épinière</w:t>
      </w:r>
      <w:r w:rsidRPr="00F2609A">
        <w:rPr>
          <w:rFonts w:cs="Times New Roman"/>
          <w:sz w:val="20"/>
        </w:rPr>
        <w:t xml:space="preserve"> : les signaux douloureux arrivent au cerveau via le tract </w:t>
      </w:r>
      <w:proofErr w:type="spellStart"/>
      <w:r w:rsidRPr="00F2609A">
        <w:rPr>
          <w:rFonts w:cs="Times New Roman"/>
          <w:sz w:val="20"/>
        </w:rPr>
        <w:t>spino</w:t>
      </w:r>
      <w:proofErr w:type="spellEnd"/>
      <w:r w:rsidRPr="00F2609A">
        <w:rPr>
          <w:rFonts w:cs="Times New Roman"/>
          <w:sz w:val="20"/>
        </w:rPr>
        <w:t xml:space="preserve">-thalamique. Pour ce faire les nocicepteurs font synapse au niveau de la corne dorsale </w:t>
      </w:r>
      <w:proofErr w:type="spellStart"/>
      <w:r w:rsidRPr="00F2609A">
        <w:rPr>
          <w:rFonts w:cs="Times New Roman"/>
          <w:sz w:val="20"/>
        </w:rPr>
        <w:t>ipsilatérale</w:t>
      </w:r>
      <w:proofErr w:type="spellEnd"/>
      <w:r w:rsidRPr="00F2609A">
        <w:rPr>
          <w:rFonts w:cs="Times New Roman"/>
          <w:sz w:val="20"/>
        </w:rPr>
        <w:t xml:space="preserve"> (soit directement sur un neurone de projection, soir indirectement sur un </w:t>
      </w:r>
      <w:proofErr w:type="spellStart"/>
      <w:r w:rsidRPr="00F2609A">
        <w:rPr>
          <w:rFonts w:cs="Times New Roman"/>
          <w:sz w:val="20"/>
        </w:rPr>
        <w:t>interneurone</w:t>
      </w:r>
      <w:proofErr w:type="spellEnd"/>
      <w:r w:rsidRPr="00F2609A">
        <w:rPr>
          <w:rFonts w:cs="Times New Roman"/>
          <w:sz w:val="20"/>
        </w:rPr>
        <w:t xml:space="preserve">) puis montent dans le cordon antérieur controlatéral. 80% des cellules de la corne dorsale dans la moelle sont des </w:t>
      </w:r>
      <w:proofErr w:type="spellStart"/>
      <w:r w:rsidRPr="00F2609A">
        <w:rPr>
          <w:rFonts w:cs="Times New Roman"/>
          <w:sz w:val="20"/>
        </w:rPr>
        <w:t>interneurones</w:t>
      </w:r>
      <w:proofErr w:type="spellEnd"/>
      <w:r w:rsidRPr="00F2609A">
        <w:rPr>
          <w:rFonts w:cs="Times New Roman"/>
          <w:sz w:val="20"/>
        </w:rPr>
        <w:t xml:space="preserve"> qui peuvent être excitateurs ou inhibiteurs. Leur rôle est de moduler la transmission de la douleur. Les fibres du faisceau </w:t>
      </w:r>
      <w:proofErr w:type="spellStart"/>
      <w:r w:rsidRPr="00F2609A">
        <w:rPr>
          <w:rFonts w:cs="Times New Roman"/>
          <w:sz w:val="20"/>
        </w:rPr>
        <w:t>spino</w:t>
      </w:r>
      <w:proofErr w:type="spellEnd"/>
      <w:r w:rsidRPr="00F2609A">
        <w:rPr>
          <w:rFonts w:cs="Times New Roman"/>
          <w:sz w:val="20"/>
        </w:rPr>
        <w:t xml:space="preserve">-thalamique font synapse sur les noyaux </w:t>
      </w:r>
      <w:proofErr w:type="spellStart"/>
      <w:r w:rsidRPr="00F2609A">
        <w:rPr>
          <w:rFonts w:cs="Times New Roman"/>
          <w:sz w:val="20"/>
        </w:rPr>
        <w:t>ventro</w:t>
      </w:r>
      <w:proofErr w:type="spellEnd"/>
      <w:r w:rsidRPr="00F2609A">
        <w:rPr>
          <w:rFonts w:cs="Times New Roman"/>
          <w:sz w:val="20"/>
        </w:rPr>
        <w:t>-postéro latéral et médian du thalamus, qui à leur tour transmettent l’information nociceptive au cortex.</w:t>
      </w:r>
    </w:p>
    <w:p w:rsidR="00A64705" w:rsidRPr="00655A47" w:rsidRDefault="00A64705" w:rsidP="00A64705">
      <w:pPr>
        <w:pStyle w:val="ListParagraph"/>
        <w:ind w:left="1440"/>
        <w:rPr>
          <w:rFonts w:cs="Times New Roman"/>
          <w:sz w:val="20"/>
        </w:rPr>
      </w:pPr>
    </w:p>
    <w:p w:rsidR="00A64705" w:rsidRPr="00655A47" w:rsidRDefault="00A64705" w:rsidP="00A64705">
      <w:pPr>
        <w:pStyle w:val="ListParagraph"/>
        <w:numPr>
          <w:ilvl w:val="0"/>
          <w:numId w:val="4"/>
        </w:numPr>
        <w:rPr>
          <w:rFonts w:cs="Times New Roman"/>
          <w:sz w:val="20"/>
        </w:rPr>
      </w:pPr>
      <w:r w:rsidRPr="00655A47">
        <w:rPr>
          <w:rFonts w:cs="Times New Roman"/>
          <w:b/>
          <w:sz w:val="20"/>
        </w:rPr>
        <w:lastRenderedPageBreak/>
        <w:t>Convergence spatiale </w:t>
      </w:r>
      <w:proofErr w:type="spellStart"/>
      <w:r w:rsidRPr="00655A47">
        <w:rPr>
          <w:rFonts w:cs="Times New Roman"/>
          <w:b/>
          <w:sz w:val="20"/>
        </w:rPr>
        <w:t>viscéro</w:t>
      </w:r>
      <w:proofErr w:type="spellEnd"/>
      <w:r w:rsidRPr="00655A47">
        <w:rPr>
          <w:rFonts w:cs="Times New Roman"/>
          <w:b/>
          <w:sz w:val="20"/>
        </w:rPr>
        <w:t>-somatique</w:t>
      </w:r>
      <w:r w:rsidRPr="00655A47">
        <w:rPr>
          <w:rFonts w:cs="Times New Roman"/>
          <w:sz w:val="20"/>
        </w:rPr>
        <w:t xml:space="preserve"> : étant donné que des nocicepteurs d’origines diverses peuvent converger sur un même neurone dans la moelle, il y a parfois ce qu’on appelle des </w:t>
      </w:r>
      <w:r w:rsidRPr="00655A47">
        <w:rPr>
          <w:rFonts w:cs="Times New Roman"/>
          <w:sz w:val="20"/>
          <w:highlight w:val="yellow"/>
        </w:rPr>
        <w:t>douleurs référées</w:t>
      </w:r>
      <w:r w:rsidRPr="00655A47">
        <w:rPr>
          <w:rFonts w:cs="Times New Roman"/>
          <w:sz w:val="20"/>
        </w:rPr>
        <w:t> :</w:t>
      </w:r>
      <w:r w:rsidRPr="00655A47">
        <w:t xml:space="preserve"> </w:t>
      </w:r>
      <w:r w:rsidRPr="00655A47">
        <w:rPr>
          <w:rFonts w:cs="Times New Roman"/>
          <w:sz w:val="20"/>
        </w:rPr>
        <w:t xml:space="preserve">douleurs rapportées par "erreur" lors de l'analyse corticale au métamère cutané, alors que l'origine réelle est viscérale, articulaire ou musculaire. En effet, la cartographie corticale pariétale possède une </w:t>
      </w:r>
      <w:proofErr w:type="spellStart"/>
      <w:r w:rsidRPr="00655A47">
        <w:rPr>
          <w:rFonts w:cs="Times New Roman"/>
          <w:sz w:val="20"/>
        </w:rPr>
        <w:t>somatotopie</w:t>
      </w:r>
      <w:proofErr w:type="spellEnd"/>
      <w:r w:rsidRPr="00655A47">
        <w:rPr>
          <w:rFonts w:cs="Times New Roman"/>
          <w:sz w:val="20"/>
        </w:rPr>
        <w:t xml:space="preserve"> topographique très précise pour la peau, mais imprécise pour les muscles, les vaisseaux et les viscères. Exemples de douleur référées </w:t>
      </w:r>
      <w:r>
        <w:rPr>
          <w:rFonts w:cs="Times New Roman"/>
          <w:sz w:val="20"/>
        </w:rPr>
        <w:t>(</w:t>
      </w:r>
      <w:r w:rsidRPr="00F2609A">
        <w:rPr>
          <w:rFonts w:cs="Times New Roman"/>
          <w:color w:val="FF0000"/>
          <w:sz w:val="20"/>
        </w:rPr>
        <w:t>pas à savoir pour ce cours, juste rappel</w:t>
      </w:r>
      <w:r>
        <w:rPr>
          <w:rFonts w:cs="Times New Roman"/>
          <w:sz w:val="20"/>
        </w:rPr>
        <w:t>)</w:t>
      </w:r>
      <w:r w:rsidRPr="00655A47">
        <w:rPr>
          <w:rFonts w:cs="Times New Roman"/>
          <w:sz w:val="20"/>
        </w:rPr>
        <w:t>:</w:t>
      </w:r>
    </w:p>
    <w:p w:rsidR="00A64705" w:rsidRPr="00655A47" w:rsidRDefault="00A64705" w:rsidP="00A64705">
      <w:pPr>
        <w:pStyle w:val="ListParagraph"/>
        <w:numPr>
          <w:ilvl w:val="0"/>
          <w:numId w:val="5"/>
        </w:numPr>
        <w:rPr>
          <w:rFonts w:cs="Times New Roman"/>
          <w:sz w:val="20"/>
        </w:rPr>
      </w:pPr>
      <w:r w:rsidRPr="00655A47">
        <w:rPr>
          <w:rFonts w:cs="Times New Roman"/>
          <w:sz w:val="20"/>
        </w:rPr>
        <w:t>Œsophage : gorge, thorax</w:t>
      </w:r>
    </w:p>
    <w:p w:rsidR="00A64705" w:rsidRPr="00655A47" w:rsidRDefault="00A64705" w:rsidP="00A64705">
      <w:pPr>
        <w:pStyle w:val="ListParagraph"/>
        <w:numPr>
          <w:ilvl w:val="0"/>
          <w:numId w:val="5"/>
        </w:numPr>
        <w:rPr>
          <w:rFonts w:cs="Times New Roman"/>
          <w:sz w:val="20"/>
        </w:rPr>
      </w:pPr>
      <w:r w:rsidRPr="00655A47">
        <w:rPr>
          <w:rFonts w:cs="Times New Roman"/>
          <w:sz w:val="20"/>
        </w:rPr>
        <w:t>Cœur : gorge, bras, thorax (ex avant un infarctus)</w:t>
      </w:r>
    </w:p>
    <w:p w:rsidR="00A64705" w:rsidRPr="00655A47" w:rsidRDefault="00A64705" w:rsidP="00A64705">
      <w:pPr>
        <w:pStyle w:val="ListParagraph"/>
        <w:numPr>
          <w:ilvl w:val="0"/>
          <w:numId w:val="5"/>
        </w:numPr>
        <w:rPr>
          <w:rFonts w:cs="Times New Roman"/>
          <w:sz w:val="20"/>
        </w:rPr>
      </w:pPr>
      <w:r w:rsidRPr="00655A47">
        <w:rPr>
          <w:rFonts w:cs="Times New Roman"/>
          <w:sz w:val="20"/>
        </w:rPr>
        <w:t>Vessie et voies urinaires : fesses, organes génitaux et intérieur des cuisses</w:t>
      </w:r>
    </w:p>
    <w:p w:rsidR="00A64705" w:rsidRPr="00655A47" w:rsidRDefault="00A64705" w:rsidP="00A64705">
      <w:pPr>
        <w:pStyle w:val="ListParagraph"/>
        <w:numPr>
          <w:ilvl w:val="0"/>
          <w:numId w:val="5"/>
        </w:numPr>
        <w:rPr>
          <w:rFonts w:cs="Times New Roman"/>
          <w:sz w:val="20"/>
        </w:rPr>
      </w:pPr>
      <w:r w:rsidRPr="00655A47">
        <w:rPr>
          <w:rFonts w:cs="Times New Roman"/>
          <w:sz w:val="20"/>
        </w:rPr>
        <w:t xml:space="preserve">Urètre : douleur antérieure et postérieure </w:t>
      </w:r>
      <w:proofErr w:type="spellStart"/>
      <w:r w:rsidRPr="00655A47">
        <w:rPr>
          <w:rFonts w:cs="Times New Roman"/>
          <w:sz w:val="20"/>
        </w:rPr>
        <w:t>ipsilatérale</w:t>
      </w:r>
      <w:proofErr w:type="spellEnd"/>
      <w:r w:rsidRPr="00655A47">
        <w:rPr>
          <w:rFonts w:cs="Times New Roman"/>
          <w:sz w:val="20"/>
        </w:rPr>
        <w:t xml:space="preserve"> (ex lors du passage d’un calcul)</w:t>
      </w:r>
    </w:p>
    <w:p w:rsidR="00A64705" w:rsidRPr="00655A47" w:rsidRDefault="00A64705" w:rsidP="00A64705">
      <w:pPr>
        <w:pStyle w:val="ListParagraph"/>
        <w:numPr>
          <w:ilvl w:val="0"/>
          <w:numId w:val="5"/>
        </w:numPr>
        <w:rPr>
          <w:rFonts w:cs="Times New Roman"/>
          <w:sz w:val="20"/>
        </w:rPr>
      </w:pPr>
      <w:r w:rsidRPr="00655A47">
        <w:rPr>
          <w:rFonts w:cs="Times New Roman"/>
          <w:sz w:val="20"/>
        </w:rPr>
        <w:t xml:space="preserve">Prostate : dos </w:t>
      </w:r>
      <w:proofErr w:type="spellStart"/>
      <w:r w:rsidRPr="00655A47">
        <w:rPr>
          <w:rFonts w:cs="Times New Roman"/>
          <w:sz w:val="20"/>
        </w:rPr>
        <w:t>ipsilatéral</w:t>
      </w:r>
      <w:proofErr w:type="spellEnd"/>
      <w:r w:rsidRPr="00655A47">
        <w:rPr>
          <w:rFonts w:cs="Times New Roman"/>
          <w:sz w:val="20"/>
        </w:rPr>
        <w:t>, portion inférieure de la fesse, intérieur des cuisses, mollet et tibia</w:t>
      </w:r>
    </w:p>
    <w:p w:rsidR="00A64705" w:rsidRPr="00655A47" w:rsidRDefault="00A64705" w:rsidP="00A64705">
      <w:pPr>
        <w:pStyle w:val="ListParagraph"/>
        <w:numPr>
          <w:ilvl w:val="0"/>
          <w:numId w:val="5"/>
        </w:numPr>
        <w:rPr>
          <w:rFonts w:cs="Times New Roman"/>
          <w:sz w:val="20"/>
        </w:rPr>
      </w:pPr>
      <w:r w:rsidRPr="00655A47">
        <w:rPr>
          <w:rFonts w:cs="Times New Roman"/>
          <w:sz w:val="20"/>
        </w:rPr>
        <w:t>Pancréas : dos</w:t>
      </w:r>
    </w:p>
    <w:p w:rsidR="00A64705" w:rsidRPr="00655A47" w:rsidRDefault="00A64705" w:rsidP="00A64705">
      <w:pPr>
        <w:pStyle w:val="ListParagraph"/>
        <w:numPr>
          <w:ilvl w:val="0"/>
          <w:numId w:val="5"/>
        </w:numPr>
        <w:rPr>
          <w:rFonts w:cs="Times New Roman"/>
          <w:sz w:val="20"/>
        </w:rPr>
      </w:pPr>
      <w:r w:rsidRPr="00655A47">
        <w:rPr>
          <w:rFonts w:cs="Times New Roman"/>
          <w:sz w:val="20"/>
        </w:rPr>
        <w:t>Vésicule biliaire et foie : douleurs dans l’épaule</w:t>
      </w:r>
    </w:p>
    <w:p w:rsidR="00A64705" w:rsidRPr="00655A47" w:rsidRDefault="00A64705" w:rsidP="00A64705">
      <w:pPr>
        <w:pStyle w:val="ListParagraph"/>
        <w:numPr>
          <w:ilvl w:val="0"/>
          <w:numId w:val="5"/>
        </w:numPr>
        <w:rPr>
          <w:rFonts w:cs="Times New Roman"/>
          <w:sz w:val="20"/>
        </w:rPr>
      </w:pPr>
      <w:r w:rsidRPr="00655A47">
        <w:rPr>
          <w:rFonts w:cs="Times New Roman"/>
          <w:sz w:val="20"/>
        </w:rPr>
        <w:t>Diaphragme-rate : épaule, abdomen</w:t>
      </w:r>
    </w:p>
    <w:p w:rsidR="00A64705" w:rsidRPr="00655A47" w:rsidRDefault="00A64705" w:rsidP="00A64705">
      <w:pPr>
        <w:pStyle w:val="ListParagraph"/>
        <w:ind w:left="1440"/>
        <w:rPr>
          <w:rFonts w:cs="Times New Roman"/>
          <w:sz w:val="20"/>
        </w:rPr>
      </w:pPr>
    </w:p>
    <w:p w:rsidR="00A64705" w:rsidRPr="00655A47" w:rsidRDefault="00A64705" w:rsidP="00A64705">
      <w:pPr>
        <w:pStyle w:val="ListParagraph"/>
        <w:numPr>
          <w:ilvl w:val="0"/>
          <w:numId w:val="4"/>
        </w:numPr>
        <w:rPr>
          <w:rFonts w:cs="Times New Roman"/>
          <w:sz w:val="20"/>
        </w:rPr>
      </w:pPr>
      <w:r w:rsidRPr="00655A47">
        <w:rPr>
          <w:rFonts w:cs="Times New Roman"/>
          <w:b/>
          <w:sz w:val="20"/>
        </w:rPr>
        <w:t>Théorie du portillon (</w:t>
      </w:r>
      <w:proofErr w:type="spellStart"/>
      <w:r w:rsidRPr="00655A47">
        <w:rPr>
          <w:rFonts w:cs="Times New Roman"/>
          <w:b/>
          <w:sz w:val="20"/>
        </w:rPr>
        <w:t>gate</w:t>
      </w:r>
      <w:proofErr w:type="spellEnd"/>
      <w:r w:rsidRPr="00655A47">
        <w:rPr>
          <w:rFonts w:cs="Times New Roman"/>
          <w:b/>
          <w:sz w:val="20"/>
        </w:rPr>
        <w:t xml:space="preserve"> control </w:t>
      </w:r>
      <w:proofErr w:type="spellStart"/>
      <w:r w:rsidRPr="00655A47">
        <w:rPr>
          <w:rFonts w:cs="Times New Roman"/>
          <w:b/>
          <w:sz w:val="20"/>
        </w:rPr>
        <w:t>theory</w:t>
      </w:r>
      <w:proofErr w:type="spellEnd"/>
      <w:r w:rsidRPr="00655A47">
        <w:rPr>
          <w:rFonts w:cs="Times New Roman"/>
          <w:b/>
          <w:sz w:val="20"/>
        </w:rPr>
        <w:t>)</w:t>
      </w:r>
      <w:r w:rsidRPr="00655A47">
        <w:rPr>
          <w:rFonts w:cs="Times New Roman"/>
          <w:sz w:val="20"/>
        </w:rPr>
        <w:t> : seule une voie (</w:t>
      </w:r>
      <w:proofErr w:type="spellStart"/>
      <w:r w:rsidRPr="00655A47">
        <w:rPr>
          <w:rFonts w:cs="Times New Roman"/>
          <w:sz w:val="20"/>
        </w:rPr>
        <w:t>nociceptrice</w:t>
      </w:r>
      <w:proofErr w:type="spellEnd"/>
      <w:r w:rsidRPr="00655A47">
        <w:rPr>
          <w:rFonts w:cs="Times New Roman"/>
          <w:sz w:val="20"/>
        </w:rPr>
        <w:t xml:space="preserve"> ou non </w:t>
      </w:r>
      <w:proofErr w:type="spellStart"/>
      <w:r w:rsidRPr="00655A47">
        <w:rPr>
          <w:rFonts w:cs="Times New Roman"/>
          <w:sz w:val="20"/>
        </w:rPr>
        <w:t>nociceptrice</w:t>
      </w:r>
      <w:proofErr w:type="spellEnd"/>
      <w:r w:rsidRPr="00655A47">
        <w:rPr>
          <w:rFonts w:cs="Times New Roman"/>
          <w:sz w:val="20"/>
        </w:rPr>
        <w:t xml:space="preserve">) peut monter au cerveau à la fois. Ces deux voies sont reliées grâce à des </w:t>
      </w:r>
      <w:proofErr w:type="spellStart"/>
      <w:r w:rsidRPr="00655A47">
        <w:rPr>
          <w:rFonts w:cs="Times New Roman"/>
          <w:sz w:val="20"/>
        </w:rPr>
        <w:t>interneurones</w:t>
      </w:r>
      <w:proofErr w:type="spellEnd"/>
      <w:r w:rsidRPr="00655A47">
        <w:rPr>
          <w:rFonts w:cs="Times New Roman"/>
          <w:sz w:val="20"/>
        </w:rPr>
        <w:t xml:space="preserve"> inhibiteurs qui empêchent la signalisation nociceptive.</w:t>
      </w:r>
      <w:r w:rsidRPr="00655A47">
        <w:rPr>
          <w:rFonts w:eastAsia="Arial Unicode MS" w:cs="Times New Roman"/>
          <w:color w:val="000000"/>
          <w:sz w:val="20"/>
          <w:szCs w:val="20"/>
          <w:shd w:val="clear" w:color="auto" w:fill="FCFCFC"/>
        </w:rPr>
        <w:t xml:space="preserve"> Lors d’une stimulation </w:t>
      </w:r>
      <w:proofErr w:type="spellStart"/>
      <w:r w:rsidRPr="00655A47">
        <w:rPr>
          <w:rFonts w:eastAsia="Arial Unicode MS" w:cs="Times New Roman"/>
          <w:color w:val="000000"/>
          <w:sz w:val="20"/>
          <w:szCs w:val="20"/>
          <w:shd w:val="clear" w:color="auto" w:fill="FCFCFC"/>
        </w:rPr>
        <w:t>nociceptrice</w:t>
      </w:r>
      <w:proofErr w:type="spellEnd"/>
      <w:r w:rsidRPr="00655A47">
        <w:rPr>
          <w:rFonts w:eastAsia="Arial Unicode MS" w:cs="Times New Roman"/>
          <w:color w:val="000000"/>
          <w:sz w:val="20"/>
          <w:szCs w:val="20"/>
          <w:shd w:val="clear" w:color="auto" w:fill="FCFCFC"/>
        </w:rPr>
        <w:t>, la fibre C/</w:t>
      </w:r>
      <w:proofErr w:type="spellStart"/>
      <w:r w:rsidRPr="00655A47">
        <w:rPr>
          <w:rFonts w:cs="Times New Roman"/>
          <w:sz w:val="20"/>
        </w:rPr>
        <w:t>A</w:t>
      </w:r>
      <w:r w:rsidRPr="00655A47">
        <w:rPr>
          <w:rFonts w:eastAsia="Arial Unicode MS" w:cs="Times New Roman"/>
          <w:color w:val="000000"/>
          <w:sz w:val="20"/>
          <w:szCs w:val="20"/>
          <w:shd w:val="clear" w:color="auto" w:fill="FCFCFC"/>
        </w:rPr>
        <w:t>δ</w:t>
      </w:r>
      <w:proofErr w:type="spellEnd"/>
      <w:r w:rsidRPr="00655A47">
        <w:rPr>
          <w:rFonts w:eastAsia="Arial Unicode MS" w:cs="Times New Roman"/>
          <w:color w:val="000000"/>
          <w:sz w:val="20"/>
          <w:szCs w:val="20"/>
          <w:shd w:val="clear" w:color="auto" w:fill="FCFCFC"/>
        </w:rPr>
        <w:t xml:space="preserve"> inhibe l’</w:t>
      </w:r>
      <w:proofErr w:type="spellStart"/>
      <w:r w:rsidRPr="00655A47">
        <w:rPr>
          <w:rFonts w:eastAsia="Arial Unicode MS" w:cs="Times New Roman"/>
          <w:color w:val="000000"/>
          <w:sz w:val="20"/>
          <w:szCs w:val="20"/>
          <w:shd w:val="clear" w:color="auto" w:fill="FCFCFC"/>
        </w:rPr>
        <w:t>interneurone</w:t>
      </w:r>
      <w:proofErr w:type="spellEnd"/>
      <w:r w:rsidRPr="00655A47">
        <w:rPr>
          <w:rFonts w:eastAsia="Arial Unicode MS" w:cs="Times New Roman"/>
          <w:color w:val="000000"/>
          <w:sz w:val="20"/>
          <w:szCs w:val="20"/>
          <w:shd w:val="clear" w:color="auto" w:fill="FCFCFC"/>
        </w:rPr>
        <w:t xml:space="preserve"> inhibiteur donc le signal de douleur peut être relayé. </w:t>
      </w:r>
      <w:r w:rsidRPr="00655A47">
        <w:rPr>
          <w:rFonts w:cs="Times New Roman"/>
          <w:sz w:val="20"/>
        </w:rPr>
        <w:t xml:space="preserve">Lors d’une stimulation non </w:t>
      </w:r>
      <w:proofErr w:type="spellStart"/>
      <w:r w:rsidRPr="00655A47">
        <w:rPr>
          <w:rFonts w:cs="Times New Roman"/>
          <w:sz w:val="20"/>
        </w:rPr>
        <w:t>nociceptrice</w:t>
      </w:r>
      <w:proofErr w:type="spellEnd"/>
      <w:r w:rsidRPr="00655A47">
        <w:rPr>
          <w:rFonts w:cs="Times New Roman"/>
          <w:sz w:val="20"/>
        </w:rPr>
        <w:t xml:space="preserve">, la fibre </w:t>
      </w:r>
      <w:proofErr w:type="spellStart"/>
      <w:r w:rsidRPr="00655A47">
        <w:rPr>
          <w:rFonts w:cs="Times New Roman"/>
          <w:sz w:val="20"/>
        </w:rPr>
        <w:t>A</w:t>
      </w:r>
      <w:r w:rsidRPr="00655A47">
        <w:rPr>
          <w:rFonts w:eastAsia="Arial Unicode MS" w:cs="Times New Roman"/>
          <w:color w:val="000000"/>
          <w:sz w:val="20"/>
          <w:szCs w:val="20"/>
          <w:shd w:val="clear" w:color="auto" w:fill="FCFCFC"/>
        </w:rPr>
        <w:t>β</w:t>
      </w:r>
      <w:proofErr w:type="spellEnd"/>
      <w:r w:rsidRPr="00655A47">
        <w:rPr>
          <w:rFonts w:eastAsia="Arial Unicode MS" w:cs="Times New Roman"/>
          <w:color w:val="000000"/>
          <w:sz w:val="20"/>
          <w:szCs w:val="20"/>
          <w:shd w:val="clear" w:color="auto" w:fill="FCFCFC"/>
        </w:rPr>
        <w:t xml:space="preserve"> active l’</w:t>
      </w:r>
      <w:proofErr w:type="spellStart"/>
      <w:r w:rsidRPr="00655A47">
        <w:rPr>
          <w:rFonts w:eastAsia="Arial Unicode MS" w:cs="Times New Roman"/>
          <w:color w:val="000000"/>
          <w:sz w:val="20"/>
          <w:szCs w:val="20"/>
          <w:shd w:val="clear" w:color="auto" w:fill="FCFCFC"/>
        </w:rPr>
        <w:t>interneurone</w:t>
      </w:r>
      <w:proofErr w:type="spellEnd"/>
      <w:r w:rsidRPr="00655A47">
        <w:rPr>
          <w:rFonts w:eastAsia="Arial Unicode MS" w:cs="Times New Roman"/>
          <w:color w:val="000000"/>
          <w:sz w:val="20"/>
          <w:szCs w:val="20"/>
          <w:shd w:val="clear" w:color="auto" w:fill="FCFCFC"/>
        </w:rPr>
        <w:t xml:space="preserve"> inhibiteur</w:t>
      </w:r>
      <w:r>
        <w:rPr>
          <w:rFonts w:eastAsia="Arial Unicode MS" w:cs="Times New Roman"/>
          <w:color w:val="000000"/>
          <w:sz w:val="20"/>
          <w:szCs w:val="20"/>
          <w:shd w:val="clear" w:color="auto" w:fill="FCFCFC"/>
        </w:rPr>
        <w:t xml:space="preserve">. </w:t>
      </w:r>
      <w:r w:rsidRPr="00655A47">
        <w:rPr>
          <w:rFonts w:eastAsia="Arial Unicode MS" w:cs="Times New Roman"/>
          <w:color w:val="000000"/>
          <w:sz w:val="20"/>
          <w:szCs w:val="20"/>
          <w:shd w:val="clear" w:color="auto" w:fill="FCFCFC"/>
        </w:rPr>
        <w:t>C’est pour cela qu’on se frotte après s’être tapé par exemple, pour empêcher le relai des signaux nociceptifs.</w:t>
      </w:r>
    </w:p>
    <w:p w:rsidR="00A64705" w:rsidRPr="00655A47" w:rsidRDefault="00A64705" w:rsidP="00A64705">
      <w:pPr>
        <w:pStyle w:val="ListParagraph"/>
        <w:rPr>
          <w:rFonts w:cs="Times New Roman"/>
          <w:b/>
          <w:sz w:val="20"/>
        </w:rPr>
      </w:pPr>
    </w:p>
    <w:p w:rsidR="00A64705" w:rsidRPr="00655A47" w:rsidRDefault="00A64705" w:rsidP="00A64705">
      <w:pPr>
        <w:pStyle w:val="ListParagraph"/>
        <w:rPr>
          <w:rFonts w:cs="Times New Roman"/>
          <w:sz w:val="20"/>
        </w:rPr>
      </w:pPr>
      <w:r w:rsidRPr="00655A47">
        <w:rPr>
          <w:rFonts w:cs="Times New Roman"/>
          <w:sz w:val="20"/>
        </w:rPr>
        <w:t xml:space="preserve">Lors de lésions nerveuses ces </w:t>
      </w:r>
      <w:proofErr w:type="spellStart"/>
      <w:r w:rsidRPr="00655A47">
        <w:rPr>
          <w:rFonts w:cs="Times New Roman"/>
          <w:sz w:val="20"/>
        </w:rPr>
        <w:t>interneurones</w:t>
      </w:r>
      <w:proofErr w:type="spellEnd"/>
      <w:r w:rsidRPr="00655A47">
        <w:rPr>
          <w:rFonts w:cs="Times New Roman"/>
          <w:sz w:val="20"/>
        </w:rPr>
        <w:t xml:space="preserve"> peuvent perdre leur fonction et même devenir excitateurs. En résultent des douleurs </w:t>
      </w:r>
      <w:proofErr w:type="spellStart"/>
      <w:r w:rsidRPr="00655A47">
        <w:rPr>
          <w:rFonts w:cs="Times New Roman"/>
          <w:sz w:val="20"/>
        </w:rPr>
        <w:t>neuropathiques</w:t>
      </w:r>
      <w:proofErr w:type="spellEnd"/>
      <w:r w:rsidRPr="00655A47">
        <w:rPr>
          <w:rFonts w:cs="Times New Roman"/>
          <w:sz w:val="20"/>
        </w:rPr>
        <w:t xml:space="preserve"> parce que le corps interprète des sensations normalement non désagréables comme douloureuses.</w:t>
      </w:r>
    </w:p>
    <w:p w:rsidR="00A64705" w:rsidRPr="00655A47" w:rsidRDefault="00A64705" w:rsidP="00A64705">
      <w:pPr>
        <w:pStyle w:val="ListParagraph"/>
        <w:rPr>
          <w:rFonts w:cs="Times New Roman"/>
          <w:sz w:val="20"/>
        </w:rPr>
      </w:pPr>
    </w:p>
    <w:p w:rsidR="00A64705" w:rsidRPr="00655A47" w:rsidRDefault="00A64705" w:rsidP="00A64705">
      <w:pPr>
        <w:pStyle w:val="ListParagraph"/>
        <w:numPr>
          <w:ilvl w:val="0"/>
          <w:numId w:val="4"/>
        </w:numPr>
        <w:rPr>
          <w:rFonts w:cs="Times New Roman"/>
          <w:sz w:val="20"/>
        </w:rPr>
      </w:pPr>
      <w:r w:rsidRPr="00655A47">
        <w:rPr>
          <w:rFonts w:cs="Times New Roman"/>
          <w:sz w:val="20"/>
        </w:rPr>
        <w:t xml:space="preserve">Faisceau </w:t>
      </w:r>
      <w:proofErr w:type="spellStart"/>
      <w:r w:rsidRPr="00655A47">
        <w:rPr>
          <w:rFonts w:cs="Times New Roman"/>
          <w:sz w:val="20"/>
        </w:rPr>
        <w:t>spinothalamique</w:t>
      </w:r>
      <w:proofErr w:type="spellEnd"/>
      <w:r w:rsidRPr="00655A47">
        <w:rPr>
          <w:rFonts w:cs="Times New Roman"/>
          <w:sz w:val="20"/>
        </w:rPr>
        <w:t xml:space="preserve"> et voie </w:t>
      </w:r>
      <w:proofErr w:type="spellStart"/>
      <w:r w:rsidRPr="00655A47">
        <w:rPr>
          <w:rFonts w:cs="Times New Roman"/>
          <w:sz w:val="20"/>
        </w:rPr>
        <w:t>parabrachia</w:t>
      </w:r>
      <w:r w:rsidRPr="00655A47">
        <w:rPr>
          <w:rFonts w:cs="Times New Roman"/>
          <w:sz w:val="20"/>
          <w:szCs w:val="20"/>
        </w:rPr>
        <w:t>le</w:t>
      </w:r>
      <w:proofErr w:type="spellEnd"/>
      <w:r w:rsidRPr="00655A47">
        <w:rPr>
          <w:rFonts w:cs="Times New Roman"/>
          <w:sz w:val="20"/>
          <w:szCs w:val="20"/>
        </w:rPr>
        <w:t> : l</w:t>
      </w:r>
      <w:r w:rsidRPr="00655A47">
        <w:rPr>
          <w:rFonts w:cs="Times New Roman"/>
          <w:sz w:val="20"/>
          <w:szCs w:val="20"/>
          <w:shd w:val="clear" w:color="auto" w:fill="FFFFFF"/>
        </w:rPr>
        <w:t xml:space="preserve">es techniques modernes de la </w:t>
      </w:r>
      <w:proofErr w:type="spellStart"/>
      <w:r w:rsidRPr="00655A47">
        <w:rPr>
          <w:rFonts w:cs="Times New Roman"/>
          <w:sz w:val="20"/>
          <w:szCs w:val="20"/>
          <w:shd w:val="clear" w:color="auto" w:fill="FFFFFF"/>
        </w:rPr>
        <w:t>neuroanatomie</w:t>
      </w:r>
      <w:proofErr w:type="spellEnd"/>
      <w:r w:rsidRPr="00655A47">
        <w:rPr>
          <w:rFonts w:cs="Times New Roman"/>
          <w:sz w:val="20"/>
          <w:szCs w:val="20"/>
          <w:shd w:val="clear" w:color="auto" w:fill="FFFFFF"/>
        </w:rPr>
        <w:t xml:space="preserve"> montrent clairement que les voies nociceptives sont nombreuses, loin de se résumer à une voie </w:t>
      </w:r>
      <w:proofErr w:type="spellStart"/>
      <w:r w:rsidRPr="00655A47">
        <w:rPr>
          <w:rFonts w:cs="Times New Roman"/>
          <w:sz w:val="20"/>
          <w:szCs w:val="20"/>
          <w:shd w:val="clear" w:color="auto" w:fill="FFFFFF"/>
        </w:rPr>
        <w:t>spinothalamique</w:t>
      </w:r>
      <w:proofErr w:type="spellEnd"/>
      <w:r w:rsidRPr="00655A47">
        <w:rPr>
          <w:rFonts w:cs="Times New Roman"/>
          <w:sz w:val="20"/>
          <w:szCs w:val="20"/>
          <w:shd w:val="clear" w:color="auto" w:fill="FFFFFF"/>
        </w:rPr>
        <w:t xml:space="preserve"> directe. Cette courte revue présente une autre voie de la nociception, le faisceau </w:t>
      </w:r>
      <w:proofErr w:type="spellStart"/>
      <w:r w:rsidRPr="00655A47">
        <w:rPr>
          <w:rFonts w:cs="Times New Roman"/>
          <w:sz w:val="20"/>
          <w:szCs w:val="20"/>
          <w:shd w:val="clear" w:color="auto" w:fill="FFFFFF"/>
        </w:rPr>
        <w:t>spino</w:t>
      </w:r>
      <w:proofErr w:type="spellEnd"/>
      <w:r w:rsidRPr="00655A47">
        <w:rPr>
          <w:rFonts w:cs="Times New Roman"/>
          <w:sz w:val="20"/>
          <w:szCs w:val="20"/>
          <w:shd w:val="clear" w:color="auto" w:fill="FFFFFF"/>
        </w:rPr>
        <w:t>-</w:t>
      </w:r>
      <w:proofErr w:type="spellStart"/>
      <w:r w:rsidRPr="00655A47">
        <w:rPr>
          <w:rFonts w:cs="Times New Roman"/>
          <w:sz w:val="20"/>
          <w:szCs w:val="20"/>
          <w:shd w:val="clear" w:color="auto" w:fill="FFFFFF"/>
        </w:rPr>
        <w:t>parabrachial</w:t>
      </w:r>
      <w:proofErr w:type="spellEnd"/>
      <w:r w:rsidRPr="00655A47">
        <w:rPr>
          <w:rFonts w:cs="Times New Roman"/>
          <w:sz w:val="20"/>
          <w:szCs w:val="20"/>
          <w:shd w:val="clear" w:color="auto" w:fill="FFFFFF"/>
        </w:rPr>
        <w:t xml:space="preserve"> qui fait synapse sur le noyau </w:t>
      </w:r>
      <w:proofErr w:type="spellStart"/>
      <w:r w:rsidRPr="00655A47">
        <w:rPr>
          <w:rFonts w:cs="Times New Roman"/>
          <w:sz w:val="20"/>
          <w:szCs w:val="20"/>
          <w:shd w:val="clear" w:color="auto" w:fill="FFFFFF"/>
        </w:rPr>
        <w:t>parabrachial</w:t>
      </w:r>
      <w:proofErr w:type="spellEnd"/>
      <w:r w:rsidRPr="00655A47">
        <w:rPr>
          <w:rFonts w:cs="Times New Roman"/>
          <w:sz w:val="20"/>
          <w:szCs w:val="20"/>
          <w:shd w:val="clear" w:color="auto" w:fill="FFFFFF"/>
        </w:rPr>
        <w:t xml:space="preserve">. Le thalamus et le noyau </w:t>
      </w:r>
      <w:proofErr w:type="spellStart"/>
      <w:r w:rsidRPr="00655A47">
        <w:rPr>
          <w:rFonts w:cs="Times New Roman"/>
          <w:sz w:val="20"/>
          <w:szCs w:val="20"/>
          <w:shd w:val="clear" w:color="auto" w:fill="FFFFFF"/>
        </w:rPr>
        <w:t>parabrachial</w:t>
      </w:r>
      <w:proofErr w:type="spellEnd"/>
      <w:r w:rsidRPr="00655A47">
        <w:rPr>
          <w:rFonts w:cs="Times New Roman"/>
          <w:sz w:val="20"/>
          <w:szCs w:val="20"/>
          <w:shd w:val="clear" w:color="auto" w:fill="FFFFFF"/>
        </w:rPr>
        <w:t xml:space="preserve"> font alors des connexions avec diverses parties du cerveau dont :</w:t>
      </w:r>
    </w:p>
    <w:p w:rsidR="00A64705" w:rsidRPr="00655A47" w:rsidRDefault="00A64705" w:rsidP="00A64705">
      <w:pPr>
        <w:pStyle w:val="ListParagraph"/>
        <w:numPr>
          <w:ilvl w:val="0"/>
          <w:numId w:val="6"/>
        </w:numPr>
        <w:rPr>
          <w:rFonts w:cs="Times New Roman"/>
          <w:sz w:val="20"/>
        </w:rPr>
      </w:pPr>
      <w:r w:rsidRPr="00655A47">
        <w:rPr>
          <w:rFonts w:cs="Times New Roman"/>
          <w:sz w:val="20"/>
        </w:rPr>
        <w:t xml:space="preserve">Les cortex </w:t>
      </w:r>
      <w:proofErr w:type="spellStart"/>
      <w:r w:rsidRPr="00655A47">
        <w:rPr>
          <w:rFonts w:cs="Times New Roman"/>
          <w:sz w:val="20"/>
        </w:rPr>
        <w:t>somatosensoriels</w:t>
      </w:r>
      <w:proofErr w:type="spellEnd"/>
      <w:r w:rsidRPr="00655A47">
        <w:rPr>
          <w:rFonts w:cs="Times New Roman"/>
          <w:sz w:val="20"/>
        </w:rPr>
        <w:t xml:space="preserve"> primaire (S1) et secondaire (S2)</w:t>
      </w:r>
    </w:p>
    <w:p w:rsidR="00A64705" w:rsidRPr="00655A47" w:rsidRDefault="00A64705" w:rsidP="00A64705">
      <w:pPr>
        <w:pStyle w:val="ListParagraph"/>
        <w:numPr>
          <w:ilvl w:val="0"/>
          <w:numId w:val="6"/>
        </w:numPr>
        <w:rPr>
          <w:rFonts w:cs="Times New Roman"/>
          <w:sz w:val="20"/>
        </w:rPr>
      </w:pPr>
      <w:r w:rsidRPr="00655A47">
        <w:rPr>
          <w:rFonts w:cs="Times New Roman"/>
          <w:sz w:val="20"/>
        </w:rPr>
        <w:t>L’insula : zone importante dans la gestion émotionnelle de la douleur. Une atteinte de l’insula peut rendre une personne complètement indifférente à la douleur, non parce qu’elle ne la ressent pas mais parce qu’elle n’arrive pas à en mesurer la gravité ou le danger.</w:t>
      </w:r>
    </w:p>
    <w:p w:rsidR="00A64705" w:rsidRPr="00655A47" w:rsidRDefault="003D2976" w:rsidP="00A64705">
      <w:pPr>
        <w:pStyle w:val="ListParagraph"/>
        <w:numPr>
          <w:ilvl w:val="0"/>
          <w:numId w:val="6"/>
        </w:numPr>
        <w:rPr>
          <w:rFonts w:cs="Times New Roman"/>
          <w:sz w:val="20"/>
        </w:rPr>
      </w:pPr>
      <w:r>
        <w:rPr>
          <w:rFonts w:cs="Times New Roman"/>
          <w:noProof/>
          <w:sz w:val="20"/>
          <w:lang w:eastAsia="fr-CH"/>
        </w:rPr>
        <w:pict>
          <v:shape id="_x0000_s1031" type="#_x0000_t202" style="position:absolute;left:0;text-align:left;margin-left:265.35pt;margin-top:4.9pt;width:224.2pt;height:78.1pt;z-index:251665408" filled="f" stroked="f">
            <v:textbox>
              <w:txbxContent>
                <w:p w:rsidR="004F5A6E" w:rsidRPr="00F2609A" w:rsidRDefault="004F5A6E" w:rsidP="00A64705">
                  <w:pPr>
                    <w:jc w:val="center"/>
                    <w:rPr>
                      <w:rFonts w:cs="Times New Roman"/>
                      <w:sz w:val="18"/>
                      <w:szCs w:val="18"/>
                    </w:rPr>
                  </w:pPr>
                  <w:r w:rsidRPr="00F2609A">
                    <w:rPr>
                      <w:rFonts w:cs="Times New Roman"/>
                      <w:sz w:val="18"/>
                      <w:szCs w:val="18"/>
                    </w:rPr>
                    <w:t xml:space="preserve">Système limbique : structures </w:t>
                  </w:r>
                  <w:proofErr w:type="spellStart"/>
                  <w:r w:rsidRPr="00F2609A">
                    <w:rPr>
                      <w:rFonts w:cs="Times New Roman"/>
                      <w:sz w:val="18"/>
                      <w:szCs w:val="18"/>
                    </w:rPr>
                    <w:t>subcorticales</w:t>
                  </w:r>
                  <w:proofErr w:type="spellEnd"/>
                  <w:r w:rsidRPr="00F2609A">
                    <w:rPr>
                      <w:rFonts w:cs="Times New Roman"/>
                      <w:sz w:val="18"/>
                      <w:szCs w:val="18"/>
                    </w:rPr>
                    <w:t xml:space="preserve"> </w:t>
                  </w:r>
                  <w:r w:rsidRPr="00F2609A">
                    <w:rPr>
                      <w:rFonts w:cs="Times New Roman"/>
                      <w:color w:val="000000"/>
                      <w:sz w:val="18"/>
                      <w:szCs w:val="18"/>
                      <w:shd w:val="clear" w:color="auto" w:fill="FFFFFF"/>
                    </w:rPr>
                    <w:t>jouant un rôle très important dans le</w:t>
                  </w:r>
                  <w:r w:rsidRPr="00F2609A">
                    <w:rPr>
                      <w:rStyle w:val="apple-converted-space"/>
                      <w:rFonts w:cs="Times New Roman"/>
                      <w:color w:val="000000"/>
                      <w:sz w:val="18"/>
                      <w:szCs w:val="18"/>
                      <w:shd w:val="clear" w:color="auto" w:fill="FFFFFF"/>
                    </w:rPr>
                    <w:t> </w:t>
                  </w:r>
                  <w:r w:rsidRPr="00F2609A">
                    <w:rPr>
                      <w:rFonts w:cs="Times New Roman"/>
                      <w:sz w:val="18"/>
                      <w:szCs w:val="18"/>
                      <w:shd w:val="clear" w:color="auto" w:fill="FFFFFF"/>
                    </w:rPr>
                    <w:t>comportement</w:t>
                  </w:r>
                  <w:r w:rsidRPr="00F2609A">
                    <w:rPr>
                      <w:rStyle w:val="apple-converted-space"/>
                      <w:rFonts w:cs="Times New Roman"/>
                      <w:color w:val="000000"/>
                      <w:sz w:val="18"/>
                      <w:szCs w:val="18"/>
                      <w:shd w:val="clear" w:color="auto" w:fill="FFFFFF"/>
                    </w:rPr>
                    <w:t> </w:t>
                  </w:r>
                  <w:r w:rsidRPr="00F2609A">
                    <w:rPr>
                      <w:rFonts w:cs="Times New Roman"/>
                      <w:color w:val="000000"/>
                      <w:sz w:val="18"/>
                      <w:szCs w:val="18"/>
                      <w:shd w:val="clear" w:color="auto" w:fill="FFFFFF"/>
                    </w:rPr>
                    <w:t>et en particulier, dans diverses</w:t>
                  </w:r>
                  <w:r w:rsidRPr="00F2609A">
                    <w:rPr>
                      <w:rStyle w:val="apple-converted-space"/>
                      <w:rFonts w:cs="Times New Roman"/>
                      <w:color w:val="000000"/>
                      <w:sz w:val="18"/>
                      <w:szCs w:val="18"/>
                      <w:shd w:val="clear" w:color="auto" w:fill="FFFFFF"/>
                    </w:rPr>
                    <w:t> </w:t>
                  </w:r>
                  <w:r w:rsidRPr="00F2609A">
                    <w:rPr>
                      <w:rFonts w:cs="Times New Roman"/>
                      <w:sz w:val="18"/>
                      <w:szCs w:val="18"/>
                      <w:shd w:val="clear" w:color="auto" w:fill="FFFFFF"/>
                    </w:rPr>
                    <w:t>émotions</w:t>
                  </w:r>
                  <w:r w:rsidRPr="00F2609A">
                    <w:rPr>
                      <w:rStyle w:val="apple-converted-space"/>
                      <w:rFonts w:cs="Times New Roman"/>
                      <w:color w:val="000000"/>
                      <w:sz w:val="18"/>
                      <w:szCs w:val="18"/>
                      <w:shd w:val="clear" w:color="auto" w:fill="FFFFFF"/>
                    </w:rPr>
                    <w:t> </w:t>
                  </w:r>
                  <w:r w:rsidRPr="00F2609A">
                    <w:rPr>
                      <w:rFonts w:cs="Times New Roman"/>
                      <w:color w:val="000000"/>
                      <w:sz w:val="18"/>
                      <w:szCs w:val="18"/>
                      <w:shd w:val="clear" w:color="auto" w:fill="FFFFFF"/>
                    </w:rPr>
                    <w:t>comme l'</w:t>
                  </w:r>
                  <w:r w:rsidRPr="00F2609A">
                    <w:rPr>
                      <w:rFonts w:cs="Times New Roman"/>
                      <w:sz w:val="18"/>
                      <w:szCs w:val="18"/>
                      <w:shd w:val="clear" w:color="auto" w:fill="FFFFFF"/>
                    </w:rPr>
                    <w:t>agressivité</w:t>
                  </w:r>
                  <w:r w:rsidRPr="00F2609A">
                    <w:rPr>
                      <w:rFonts w:cs="Times New Roman"/>
                      <w:color w:val="000000"/>
                      <w:sz w:val="18"/>
                      <w:szCs w:val="18"/>
                      <w:shd w:val="clear" w:color="auto" w:fill="FFFFFF"/>
                    </w:rPr>
                    <w:t>, la</w:t>
                  </w:r>
                  <w:r w:rsidRPr="00F2609A">
                    <w:rPr>
                      <w:rStyle w:val="apple-converted-space"/>
                      <w:rFonts w:cs="Times New Roman"/>
                      <w:color w:val="000000"/>
                      <w:sz w:val="18"/>
                      <w:szCs w:val="18"/>
                      <w:shd w:val="clear" w:color="auto" w:fill="FFFFFF"/>
                    </w:rPr>
                    <w:t> </w:t>
                  </w:r>
                  <w:r w:rsidRPr="00F2609A">
                    <w:rPr>
                      <w:rFonts w:cs="Times New Roman"/>
                      <w:sz w:val="18"/>
                      <w:szCs w:val="18"/>
                      <w:shd w:val="clear" w:color="auto" w:fill="FFFFFF"/>
                    </w:rPr>
                    <w:t>peur</w:t>
                  </w:r>
                  <w:r w:rsidR="002F3E64">
                    <w:rPr>
                      <w:rFonts w:cs="Times New Roman"/>
                      <w:sz w:val="18"/>
                      <w:szCs w:val="18"/>
                      <w:shd w:val="clear" w:color="auto" w:fill="FFFFFF"/>
                    </w:rPr>
                    <w:t xml:space="preserve"> (amygdale)</w:t>
                  </w:r>
                  <w:r w:rsidRPr="00F2609A">
                    <w:rPr>
                      <w:rFonts w:cs="Times New Roman"/>
                      <w:color w:val="000000"/>
                      <w:sz w:val="18"/>
                      <w:szCs w:val="18"/>
                      <w:shd w:val="clear" w:color="auto" w:fill="FFFFFF"/>
                    </w:rPr>
                    <w:t>, le</w:t>
                  </w:r>
                  <w:r w:rsidRPr="00F2609A">
                    <w:rPr>
                      <w:rStyle w:val="apple-converted-space"/>
                      <w:rFonts w:cs="Times New Roman"/>
                      <w:color w:val="000000"/>
                      <w:sz w:val="18"/>
                      <w:szCs w:val="18"/>
                      <w:shd w:val="clear" w:color="auto" w:fill="FFFFFF"/>
                    </w:rPr>
                    <w:t> </w:t>
                  </w:r>
                  <w:r w:rsidRPr="00F2609A">
                    <w:rPr>
                      <w:rFonts w:cs="Times New Roman"/>
                      <w:sz w:val="18"/>
                      <w:szCs w:val="18"/>
                      <w:shd w:val="clear" w:color="auto" w:fill="FFFFFF"/>
                    </w:rPr>
                    <w:t>plaisir</w:t>
                  </w:r>
                  <w:r w:rsidRPr="00F2609A">
                    <w:rPr>
                      <w:rStyle w:val="apple-converted-space"/>
                      <w:rFonts w:cs="Times New Roman"/>
                      <w:color w:val="000000"/>
                      <w:sz w:val="18"/>
                      <w:szCs w:val="18"/>
                      <w:shd w:val="clear" w:color="auto" w:fill="FFFFFF"/>
                    </w:rPr>
                    <w:t xml:space="preserve"> (noyau </w:t>
                  </w:r>
                  <w:proofErr w:type="spellStart"/>
                  <w:r w:rsidRPr="00F2609A">
                    <w:rPr>
                      <w:rStyle w:val="apple-converted-space"/>
                      <w:rFonts w:cs="Times New Roman"/>
                      <w:color w:val="000000"/>
                      <w:sz w:val="18"/>
                      <w:szCs w:val="18"/>
                      <w:shd w:val="clear" w:color="auto" w:fill="FFFFFF"/>
                    </w:rPr>
                    <w:t>accumbens</w:t>
                  </w:r>
                  <w:proofErr w:type="spellEnd"/>
                  <w:r w:rsidRPr="00F2609A">
                    <w:rPr>
                      <w:rStyle w:val="apple-converted-space"/>
                      <w:rFonts w:cs="Times New Roman"/>
                      <w:color w:val="000000"/>
                      <w:sz w:val="18"/>
                      <w:szCs w:val="18"/>
                      <w:shd w:val="clear" w:color="auto" w:fill="FFFFFF"/>
                    </w:rPr>
                    <w:t xml:space="preserve">) </w:t>
                  </w:r>
                  <w:r w:rsidRPr="00F2609A">
                    <w:rPr>
                      <w:rFonts w:cs="Times New Roman"/>
                      <w:color w:val="000000"/>
                      <w:sz w:val="18"/>
                      <w:szCs w:val="18"/>
                      <w:shd w:val="clear" w:color="auto" w:fill="FFFFFF"/>
                    </w:rPr>
                    <w:t>ainsi que la formation de la</w:t>
                  </w:r>
                  <w:r w:rsidRPr="00F2609A">
                    <w:rPr>
                      <w:rStyle w:val="apple-converted-space"/>
                      <w:rFonts w:cs="Times New Roman"/>
                      <w:color w:val="000000"/>
                      <w:sz w:val="18"/>
                      <w:szCs w:val="18"/>
                      <w:shd w:val="clear" w:color="auto" w:fill="FFFFFF"/>
                    </w:rPr>
                    <w:t> </w:t>
                  </w:r>
                  <w:r w:rsidRPr="00F2609A">
                    <w:rPr>
                      <w:rFonts w:cs="Times New Roman"/>
                      <w:sz w:val="18"/>
                      <w:szCs w:val="18"/>
                      <w:shd w:val="clear" w:color="auto" w:fill="FFFFFF"/>
                    </w:rPr>
                    <w:t>mémoire</w:t>
                  </w:r>
                  <w:r w:rsidR="002F3E64">
                    <w:rPr>
                      <w:rFonts w:cs="Times New Roman"/>
                      <w:sz w:val="18"/>
                      <w:szCs w:val="18"/>
                      <w:shd w:val="clear" w:color="auto" w:fill="FFFFFF"/>
                    </w:rPr>
                    <w:t xml:space="preserve"> (hippocampe)</w:t>
                  </w:r>
                  <w:r w:rsidRPr="00F2609A">
                    <w:rPr>
                      <w:rFonts w:cs="Times New Roman"/>
                      <w:color w:val="000000"/>
                      <w:sz w:val="18"/>
                      <w:szCs w:val="18"/>
                      <w:shd w:val="clear" w:color="auto" w:fill="FFFFFF"/>
                    </w:rPr>
                    <w:t>.</w:t>
                  </w:r>
                </w:p>
              </w:txbxContent>
            </v:textbox>
          </v:shape>
        </w:pict>
      </w:r>
      <w:r>
        <w:rPr>
          <w:rFonts w:cs="Times New Roman"/>
          <w:noProof/>
          <w:sz w:val="20"/>
          <w:lang w:eastAsia="fr-CH"/>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30" type="#_x0000_t88" style="position:absolute;left:0;text-align:left;margin-left:246.35pt;margin-top:4.9pt;width:19pt;height:50.95pt;z-index:251664384"/>
        </w:pict>
      </w:r>
      <w:r w:rsidR="00A64705">
        <w:rPr>
          <w:rFonts w:cs="Times New Roman"/>
          <w:sz w:val="20"/>
        </w:rPr>
        <w:t xml:space="preserve">Le cortex </w:t>
      </w:r>
      <w:proofErr w:type="spellStart"/>
      <w:r w:rsidR="00A64705">
        <w:rPr>
          <w:rFonts w:cs="Times New Roman"/>
          <w:sz w:val="20"/>
        </w:rPr>
        <w:t>cingulaire</w:t>
      </w:r>
      <w:proofErr w:type="spellEnd"/>
      <w:r w:rsidR="00A64705">
        <w:rPr>
          <w:rFonts w:cs="Times New Roman"/>
          <w:sz w:val="20"/>
        </w:rPr>
        <w:t xml:space="preserve"> antérieur</w:t>
      </w:r>
    </w:p>
    <w:p w:rsidR="00A64705" w:rsidRPr="00655A47" w:rsidRDefault="00A64705" w:rsidP="00A64705">
      <w:pPr>
        <w:pStyle w:val="ListParagraph"/>
        <w:numPr>
          <w:ilvl w:val="0"/>
          <w:numId w:val="6"/>
        </w:numPr>
        <w:rPr>
          <w:rFonts w:cs="Times New Roman"/>
          <w:sz w:val="20"/>
        </w:rPr>
      </w:pPr>
      <w:r w:rsidRPr="00655A47">
        <w:rPr>
          <w:rFonts w:cs="Times New Roman"/>
          <w:sz w:val="20"/>
        </w:rPr>
        <w:t>L’amygdale</w:t>
      </w:r>
    </w:p>
    <w:p w:rsidR="00A64705" w:rsidRPr="00655A47" w:rsidRDefault="00A64705" w:rsidP="00A64705">
      <w:pPr>
        <w:pStyle w:val="ListParagraph"/>
        <w:numPr>
          <w:ilvl w:val="0"/>
          <w:numId w:val="6"/>
        </w:numPr>
        <w:rPr>
          <w:rFonts w:cs="Times New Roman"/>
          <w:sz w:val="20"/>
        </w:rPr>
      </w:pPr>
      <w:r w:rsidRPr="00655A47">
        <w:rPr>
          <w:rFonts w:cs="Times New Roman"/>
          <w:sz w:val="20"/>
        </w:rPr>
        <w:t>Cortex préfrontal</w:t>
      </w:r>
    </w:p>
    <w:p w:rsidR="00A64705" w:rsidRPr="00655A47" w:rsidRDefault="00A64705" w:rsidP="00A64705">
      <w:pPr>
        <w:pStyle w:val="ListParagraph"/>
        <w:numPr>
          <w:ilvl w:val="0"/>
          <w:numId w:val="6"/>
        </w:numPr>
        <w:rPr>
          <w:rFonts w:cs="Times New Roman"/>
          <w:sz w:val="20"/>
        </w:rPr>
      </w:pPr>
      <w:r w:rsidRPr="00655A47">
        <w:rPr>
          <w:rFonts w:cs="Times New Roman"/>
          <w:sz w:val="20"/>
        </w:rPr>
        <w:t xml:space="preserve">Hypothalamus </w:t>
      </w:r>
    </w:p>
    <w:p w:rsidR="00A64705" w:rsidRDefault="00A64705" w:rsidP="00A64705">
      <w:pPr>
        <w:spacing w:after="0"/>
        <w:rPr>
          <w:rFonts w:cs="Times New Roman"/>
          <w:sz w:val="20"/>
        </w:rPr>
      </w:pPr>
    </w:p>
    <w:p w:rsidR="006D2E13" w:rsidRDefault="00A64705" w:rsidP="00B87377">
      <w:pPr>
        <w:spacing w:after="0"/>
        <w:rPr>
          <w:rFonts w:cs="Times New Roman"/>
          <w:sz w:val="20"/>
        </w:rPr>
      </w:pPr>
      <w:r>
        <w:rPr>
          <w:rFonts w:cs="Times New Roman"/>
          <w:sz w:val="20"/>
        </w:rPr>
        <w:t xml:space="preserve">Autres voies utilisées pour la transmission d’informations nociceptives : </w:t>
      </w:r>
      <w:proofErr w:type="spellStart"/>
      <w:r>
        <w:rPr>
          <w:rFonts w:cs="Times New Roman"/>
          <w:sz w:val="20"/>
        </w:rPr>
        <w:t>spinoréticulaire</w:t>
      </w:r>
      <w:proofErr w:type="spellEnd"/>
      <w:r>
        <w:rPr>
          <w:rFonts w:cs="Times New Roman"/>
          <w:sz w:val="20"/>
        </w:rPr>
        <w:t xml:space="preserve">, </w:t>
      </w:r>
      <w:proofErr w:type="spellStart"/>
      <w:r>
        <w:rPr>
          <w:rFonts w:cs="Times New Roman"/>
          <w:sz w:val="20"/>
        </w:rPr>
        <w:t>spino</w:t>
      </w:r>
      <w:proofErr w:type="spellEnd"/>
      <w:r>
        <w:rPr>
          <w:rFonts w:cs="Times New Roman"/>
          <w:sz w:val="20"/>
        </w:rPr>
        <w:t>-</w:t>
      </w:r>
      <w:proofErr w:type="spellStart"/>
      <w:r>
        <w:rPr>
          <w:rFonts w:cs="Times New Roman"/>
          <w:sz w:val="20"/>
        </w:rPr>
        <w:t>mésencéphalique</w:t>
      </w:r>
      <w:proofErr w:type="spellEnd"/>
      <w:r>
        <w:rPr>
          <w:rFonts w:cs="Times New Roman"/>
          <w:sz w:val="20"/>
        </w:rPr>
        <w:t xml:space="preserve">, </w:t>
      </w:r>
      <w:proofErr w:type="spellStart"/>
      <w:r>
        <w:rPr>
          <w:rFonts w:cs="Times New Roman"/>
          <w:sz w:val="20"/>
        </w:rPr>
        <w:t>spinohypothalamique</w:t>
      </w:r>
      <w:proofErr w:type="spellEnd"/>
      <w:r>
        <w:rPr>
          <w:rFonts w:cs="Times New Roman"/>
          <w:sz w:val="20"/>
        </w:rPr>
        <w:t xml:space="preserve">…Il y a aussi des projections spinales directes vers le cortex frontal et les noyaux gris centraux = noyaux de la base ( = striatum, pallidum et noyau </w:t>
      </w:r>
      <w:proofErr w:type="spellStart"/>
      <w:r>
        <w:rPr>
          <w:rFonts w:cs="Times New Roman"/>
          <w:sz w:val="20"/>
        </w:rPr>
        <w:t>accumbens</w:t>
      </w:r>
      <w:proofErr w:type="spellEnd"/>
      <w:r>
        <w:rPr>
          <w:rFonts w:cs="Times New Roman"/>
          <w:sz w:val="20"/>
        </w:rPr>
        <w:t>).</w:t>
      </w:r>
    </w:p>
    <w:p w:rsidR="006D2E13" w:rsidRDefault="002F3E64" w:rsidP="00B87377">
      <w:pPr>
        <w:spacing w:after="0"/>
        <w:rPr>
          <w:rFonts w:cs="Times New Roman"/>
          <w:sz w:val="20"/>
        </w:rPr>
      </w:pPr>
      <w:r>
        <w:rPr>
          <w:rFonts w:cs="Times New Roman"/>
          <w:noProof/>
          <w:sz w:val="20"/>
          <w:lang w:eastAsia="fr-CH"/>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33" type="#_x0000_t34" style="position:absolute;margin-left:209.8pt;margin-top:.6pt;width:24.15pt;height:23.15pt;rotation:90;flip:x;z-index:251666432" o:connectortype="elbow" adj="10778,626213,-251463"/>
        </w:pict>
      </w:r>
    </w:p>
    <w:p w:rsidR="00307E86" w:rsidRDefault="002F3E64">
      <w:pPr>
        <w:rPr>
          <w:rFonts w:cs="Times New Roman"/>
          <w:b/>
          <w:sz w:val="20"/>
          <w:u w:val="single"/>
        </w:rPr>
      </w:pPr>
      <w:r>
        <w:rPr>
          <w:rFonts w:cs="Times New Roman"/>
          <w:b/>
          <w:noProof/>
          <w:sz w:val="20"/>
          <w:u w:val="single"/>
          <w:lang w:eastAsia="fr-CH"/>
        </w:rPr>
        <w:pict>
          <v:shape id="_x0000_s1034" type="#_x0000_t202" style="position:absolute;margin-left:188.5pt;margin-top:8.95pt;width:116.45pt;height:36.95pt;z-index:251667456" filled="f" stroked="f">
            <v:textbox>
              <w:txbxContent>
                <w:p w:rsidR="002F3E64" w:rsidRDefault="002F3E64" w:rsidP="002F3E64">
                  <w:pPr>
                    <w:spacing w:after="0"/>
                    <w:jc w:val="center"/>
                    <w:rPr>
                      <w:sz w:val="18"/>
                    </w:rPr>
                  </w:pPr>
                  <w:r>
                    <w:rPr>
                      <w:sz w:val="18"/>
                    </w:rPr>
                    <w:t xml:space="preserve">= noyau caudé + </w:t>
                  </w:r>
                  <w:proofErr w:type="spellStart"/>
                  <w:r>
                    <w:rPr>
                      <w:sz w:val="18"/>
                    </w:rPr>
                    <w:t>putamen</w:t>
                  </w:r>
                  <w:proofErr w:type="spellEnd"/>
                </w:p>
                <w:p w:rsidR="002F3E64" w:rsidRPr="002F3E64" w:rsidRDefault="002F3E64" w:rsidP="002F3E64">
                  <w:pPr>
                    <w:spacing w:after="0"/>
                    <w:jc w:val="center"/>
                    <w:rPr>
                      <w:sz w:val="18"/>
                    </w:rPr>
                  </w:pPr>
                  <w:r>
                    <w:rPr>
                      <w:sz w:val="18"/>
                    </w:rPr>
                    <w:t>(rappel)</w:t>
                  </w:r>
                </w:p>
              </w:txbxContent>
            </v:textbox>
          </v:shape>
        </w:pict>
      </w:r>
      <w:r w:rsidR="00307E86">
        <w:rPr>
          <w:rFonts w:cs="Times New Roman"/>
          <w:b/>
          <w:sz w:val="20"/>
          <w:u w:val="single"/>
        </w:rPr>
        <w:br w:type="page"/>
      </w:r>
    </w:p>
    <w:p w:rsidR="00A64705" w:rsidRPr="00655A47" w:rsidRDefault="00A64705" w:rsidP="00B87377">
      <w:pPr>
        <w:spacing w:after="0"/>
        <w:rPr>
          <w:rFonts w:cs="Times New Roman"/>
          <w:sz w:val="20"/>
        </w:rPr>
      </w:pPr>
      <w:r w:rsidRPr="00655A47">
        <w:rPr>
          <w:rFonts w:cs="Times New Roman"/>
          <w:b/>
          <w:sz w:val="20"/>
          <w:u w:val="single"/>
        </w:rPr>
        <w:lastRenderedPageBreak/>
        <w:t>III. Modulation de la douleur par les voies descendantes</w:t>
      </w:r>
      <w:r w:rsidR="00B87377">
        <w:rPr>
          <w:rFonts w:cs="Times New Roman"/>
          <w:sz w:val="20"/>
        </w:rPr>
        <w:t> : s</w:t>
      </w:r>
      <w:r w:rsidRPr="00655A47">
        <w:rPr>
          <w:rFonts w:cs="Times New Roman"/>
          <w:sz w:val="20"/>
        </w:rPr>
        <w:t>ystème descendant cerveau-moelle épinière  compren</w:t>
      </w:r>
      <w:r w:rsidR="00B87377">
        <w:rPr>
          <w:rFonts w:cs="Times New Roman"/>
          <w:sz w:val="20"/>
        </w:rPr>
        <w:t>ant</w:t>
      </w:r>
      <w:r w:rsidRPr="00655A47">
        <w:rPr>
          <w:rFonts w:cs="Times New Roman"/>
          <w:sz w:val="20"/>
        </w:rPr>
        <w:t xml:space="preserve"> des voies excitatrices et inhibitrices agissant côté </w:t>
      </w:r>
      <w:proofErr w:type="spellStart"/>
      <w:r w:rsidRPr="00655A47">
        <w:rPr>
          <w:rFonts w:cs="Times New Roman"/>
          <w:sz w:val="20"/>
        </w:rPr>
        <w:t>ipsilat</w:t>
      </w:r>
      <w:proofErr w:type="spellEnd"/>
    </w:p>
    <w:p w:rsidR="00A64705" w:rsidRPr="00655A47" w:rsidRDefault="00A64705" w:rsidP="00A64705">
      <w:pPr>
        <w:spacing w:after="0"/>
        <w:rPr>
          <w:rFonts w:cs="Times New Roman"/>
          <w:sz w:val="20"/>
        </w:rPr>
      </w:pPr>
      <w:r w:rsidRPr="00655A47">
        <w:rPr>
          <w:rFonts w:cs="Times New Roman"/>
          <w:sz w:val="20"/>
        </w:rPr>
        <w:t xml:space="preserve">Départ : cortex </w:t>
      </w:r>
      <w:proofErr w:type="spellStart"/>
      <w:r w:rsidRPr="00655A47">
        <w:rPr>
          <w:rFonts w:cs="Times New Roman"/>
          <w:sz w:val="20"/>
        </w:rPr>
        <w:t>somatosensoriel</w:t>
      </w:r>
      <w:proofErr w:type="spellEnd"/>
      <w:r w:rsidRPr="00655A47">
        <w:rPr>
          <w:rFonts w:cs="Times New Roman"/>
          <w:sz w:val="20"/>
        </w:rPr>
        <w:t xml:space="preserve"> et système limbique. 3 sites de synapse (à l’affilée)</w:t>
      </w:r>
    </w:p>
    <w:p w:rsidR="00A64705" w:rsidRPr="00655A47" w:rsidRDefault="00A64705" w:rsidP="00A64705">
      <w:pPr>
        <w:pStyle w:val="ListParagraph"/>
        <w:numPr>
          <w:ilvl w:val="0"/>
          <w:numId w:val="7"/>
        </w:numPr>
        <w:spacing w:after="0"/>
        <w:rPr>
          <w:rFonts w:cs="Times New Roman"/>
          <w:sz w:val="20"/>
        </w:rPr>
      </w:pPr>
      <w:r w:rsidRPr="00655A47">
        <w:rPr>
          <w:rFonts w:cs="Times New Roman"/>
          <w:sz w:val="20"/>
        </w:rPr>
        <w:t>Zone grise périaqueducale</w:t>
      </w:r>
    </w:p>
    <w:p w:rsidR="00A64705" w:rsidRPr="00655A47" w:rsidRDefault="00A64705" w:rsidP="00A64705">
      <w:pPr>
        <w:pStyle w:val="ListParagraph"/>
        <w:numPr>
          <w:ilvl w:val="0"/>
          <w:numId w:val="7"/>
        </w:numPr>
        <w:rPr>
          <w:rFonts w:cs="Times New Roman"/>
          <w:sz w:val="20"/>
        </w:rPr>
      </w:pPr>
      <w:r w:rsidRPr="00655A47">
        <w:rPr>
          <w:rFonts w:cs="Times New Roman"/>
          <w:sz w:val="20"/>
        </w:rPr>
        <w:t>Noyaux du raphé médian (dans bulbe) et substance réticulaire (dans tronc cérébral)</w:t>
      </w:r>
    </w:p>
    <w:p w:rsidR="00A64705" w:rsidRPr="00655A47" w:rsidRDefault="00A64705" w:rsidP="00A64705">
      <w:pPr>
        <w:pStyle w:val="ListParagraph"/>
        <w:numPr>
          <w:ilvl w:val="0"/>
          <w:numId w:val="7"/>
        </w:numPr>
        <w:rPr>
          <w:rFonts w:cs="Times New Roman"/>
          <w:sz w:val="20"/>
        </w:rPr>
      </w:pPr>
      <w:r w:rsidRPr="00655A47">
        <w:rPr>
          <w:rFonts w:cs="Times New Roman"/>
          <w:sz w:val="20"/>
        </w:rPr>
        <w:t>Corne dorsale</w:t>
      </w:r>
      <w:r w:rsidR="006D2E13">
        <w:rPr>
          <w:rFonts w:cs="Times New Roman"/>
          <w:sz w:val="20"/>
        </w:rPr>
        <w:t xml:space="preserve"> : fait rétrocontrôle sur le cortex </w:t>
      </w:r>
      <w:proofErr w:type="spellStart"/>
      <w:r w:rsidR="006D2E13">
        <w:rPr>
          <w:rFonts w:cs="Times New Roman"/>
          <w:sz w:val="20"/>
        </w:rPr>
        <w:t>somatosensoriel</w:t>
      </w:r>
      <w:proofErr w:type="spellEnd"/>
      <w:r w:rsidR="006D2E13">
        <w:rPr>
          <w:rFonts w:cs="Times New Roman"/>
          <w:sz w:val="20"/>
        </w:rPr>
        <w:t xml:space="preserve"> et le système limbique</w:t>
      </w:r>
    </w:p>
    <w:p w:rsidR="00A64705" w:rsidRDefault="00A64705" w:rsidP="00B87377">
      <w:pPr>
        <w:rPr>
          <w:rFonts w:cs="Times New Roman"/>
          <w:sz w:val="20"/>
        </w:rPr>
      </w:pPr>
      <w:r w:rsidRPr="00655A47">
        <w:rPr>
          <w:rFonts w:cs="Times New Roman"/>
          <w:sz w:val="20"/>
        </w:rPr>
        <w:t>La modulation au niveau de la corne dorsale de la moelle se fait grâce à la noradrénaline, la sérotonine et les opioïdes endogènes (type µ principalement – endorphines, endomorphines etc.). Tous sont produits par le corps et leurs récepteurs ne se trouvent pas uniquement dans ces voies nerveuses (on trouve par exemple les récep</w:t>
      </w:r>
      <w:r w:rsidR="00B87377">
        <w:rPr>
          <w:rFonts w:cs="Times New Roman"/>
          <w:sz w:val="20"/>
        </w:rPr>
        <w:t>teurs d’opioïdes dans la peau).</w:t>
      </w:r>
      <w:r w:rsidR="006D2E13">
        <w:rPr>
          <w:rFonts w:cs="Times New Roman"/>
          <w:sz w:val="20"/>
        </w:rPr>
        <w:t xml:space="preserve"> Bilan :</w:t>
      </w:r>
    </w:p>
    <w:p w:rsidR="00A64705" w:rsidRPr="00655A47" w:rsidRDefault="00A64705" w:rsidP="00A64705">
      <w:pPr>
        <w:spacing w:after="0"/>
        <w:rPr>
          <w:rFonts w:cs="Times New Roman"/>
          <w:sz w:val="20"/>
        </w:rPr>
      </w:pPr>
      <w:r w:rsidRPr="00655A47">
        <w:rPr>
          <w:rFonts w:cs="Times New Roman"/>
          <w:b/>
          <w:sz w:val="20"/>
          <w:u w:val="single"/>
        </w:rPr>
        <w:t>IV. Sensibilisation</w:t>
      </w:r>
      <w:r w:rsidRPr="00655A47">
        <w:rPr>
          <w:rFonts w:cs="Times New Roman"/>
          <w:sz w:val="20"/>
        </w:rPr>
        <w:t> : lésion d’un tissu ou d’un nerf rend les stimulations subséquentes beaucoup plus douloureuses qu’elles ne le seraient d’habitude parce que leur seuil de sensibilité baisse radicalement. Elle est passagère quand une personne souffre de douleurs aiguës. Au contraire, une persistance de la sensibilisation (et donc d’hyperexcitabilité) implique douleur chronique (&gt;3mois). La sensibilisation peut être…</w:t>
      </w:r>
    </w:p>
    <w:p w:rsidR="00A64705" w:rsidRPr="00655A47" w:rsidRDefault="00A64705" w:rsidP="00A64705">
      <w:pPr>
        <w:spacing w:after="0"/>
        <w:rPr>
          <w:rFonts w:cs="Times New Roman"/>
          <w:sz w:val="20"/>
        </w:rPr>
      </w:pPr>
    </w:p>
    <w:p w:rsidR="00A64705" w:rsidRPr="00655A47" w:rsidRDefault="00A64705" w:rsidP="00A64705">
      <w:pPr>
        <w:pStyle w:val="ListParagraph"/>
        <w:numPr>
          <w:ilvl w:val="0"/>
          <w:numId w:val="4"/>
        </w:numPr>
        <w:rPr>
          <w:rFonts w:cs="Times New Roman"/>
          <w:sz w:val="20"/>
        </w:rPr>
      </w:pPr>
      <w:r w:rsidRPr="00655A47">
        <w:rPr>
          <w:rFonts w:cs="Times New Roman"/>
          <w:b/>
          <w:sz w:val="20"/>
        </w:rPr>
        <w:t>Périphérique</w:t>
      </w:r>
      <w:r w:rsidRPr="00655A47">
        <w:rPr>
          <w:rFonts w:cs="Times New Roman"/>
          <w:sz w:val="20"/>
        </w:rPr>
        <w:t> : réponse augmentée des nocicepteurs résulte de leur interaction avec les substances inflammatoires (ex : bradykinine, prostaglandine, TNF-</w:t>
      </w:r>
      <w:r w:rsidRPr="00655A47">
        <w:rPr>
          <w:rFonts w:cs="Times New Roman"/>
          <w:sz w:val="20"/>
          <w:szCs w:val="20"/>
        </w:rPr>
        <w:t>α</w:t>
      </w:r>
      <w:r w:rsidRPr="00655A47">
        <w:rPr>
          <w:rFonts w:cs="Times New Roman"/>
          <w:sz w:val="20"/>
        </w:rPr>
        <w:t xml:space="preserve">, NGF, protons, histamine et sérotonine) relâchées par un tissu lésé. Ceci </w:t>
      </w:r>
      <w:r w:rsidR="00BF4BAA">
        <w:rPr>
          <w:rFonts w:cs="Times New Roman"/>
          <w:sz w:val="20"/>
        </w:rPr>
        <w:t>déclenche un potentiel d’action</w:t>
      </w:r>
      <w:r w:rsidRPr="00655A47">
        <w:rPr>
          <w:rFonts w:cs="Times New Roman"/>
          <w:sz w:val="20"/>
        </w:rPr>
        <w:t xml:space="preserve"> efférent antidromique ; on parle de </w:t>
      </w:r>
      <w:r w:rsidRPr="00655A47">
        <w:rPr>
          <w:rFonts w:cs="Times New Roman"/>
          <w:sz w:val="20"/>
          <w:highlight w:val="yellow"/>
        </w:rPr>
        <w:t>réflexe d’axone</w:t>
      </w:r>
      <w:r w:rsidRPr="00655A47">
        <w:rPr>
          <w:rFonts w:cs="Times New Roman"/>
          <w:sz w:val="20"/>
        </w:rPr>
        <w:t xml:space="preserve"> ou </w:t>
      </w:r>
      <w:r w:rsidRPr="00655A47">
        <w:rPr>
          <w:rFonts w:cs="Times New Roman"/>
          <w:sz w:val="20"/>
          <w:highlight w:val="yellow"/>
        </w:rPr>
        <w:t xml:space="preserve">d’inflammation </w:t>
      </w:r>
      <w:proofErr w:type="spellStart"/>
      <w:r w:rsidRPr="00655A47">
        <w:rPr>
          <w:rFonts w:cs="Times New Roman"/>
          <w:sz w:val="20"/>
          <w:highlight w:val="yellow"/>
        </w:rPr>
        <w:t>neurogène</w:t>
      </w:r>
      <w:proofErr w:type="spellEnd"/>
      <w:r w:rsidRPr="00655A47">
        <w:rPr>
          <w:rFonts w:cs="Times New Roman"/>
          <w:sz w:val="20"/>
        </w:rPr>
        <w:t>, car l’axone va contribuer à renforcer l’inflammation par libération de substance P et CGRP. On verra notamment une vasodilatation (érythème, chaleur locale) et extravasion plasmatique (œdème). Traitements possibles : AINS (pour</w:t>
      </w:r>
      <w:r w:rsidR="00BF4BAA">
        <w:rPr>
          <w:rFonts w:cs="Times New Roman"/>
          <w:sz w:val="20"/>
        </w:rPr>
        <w:t xml:space="preserve"> bloquer la synthèse de</w:t>
      </w:r>
      <w:r w:rsidRPr="00655A47">
        <w:rPr>
          <w:rFonts w:cs="Times New Roman"/>
          <w:sz w:val="20"/>
        </w:rPr>
        <w:t xml:space="preserve"> prostaglandines</w:t>
      </w:r>
      <w:r w:rsidR="00BF4BAA">
        <w:rPr>
          <w:rFonts w:cs="Times New Roman"/>
          <w:sz w:val="20"/>
        </w:rPr>
        <w:t xml:space="preserve"> via les</w:t>
      </w:r>
      <w:r w:rsidRPr="00655A47">
        <w:rPr>
          <w:rFonts w:cs="Times New Roman"/>
          <w:sz w:val="20"/>
        </w:rPr>
        <w:t xml:space="preserve"> COX), anti TNF-</w:t>
      </w:r>
      <w:r w:rsidRPr="00655A47">
        <w:rPr>
          <w:rFonts w:cs="Times New Roman"/>
          <w:sz w:val="20"/>
          <w:szCs w:val="20"/>
        </w:rPr>
        <w:t>α (</w:t>
      </w:r>
      <w:proofErr w:type="spellStart"/>
      <w:r w:rsidRPr="00655A47">
        <w:rPr>
          <w:rFonts w:cs="Times New Roman"/>
          <w:sz w:val="20"/>
          <w:szCs w:val="20"/>
          <w:highlight w:val="yellow"/>
        </w:rPr>
        <w:t>etanercept</w:t>
      </w:r>
      <w:proofErr w:type="spellEnd"/>
      <w:r w:rsidRPr="00655A47">
        <w:rPr>
          <w:rFonts w:cs="Times New Roman"/>
          <w:sz w:val="20"/>
          <w:szCs w:val="20"/>
        </w:rPr>
        <w:t xml:space="preserve">) et </w:t>
      </w:r>
      <w:proofErr w:type="spellStart"/>
      <w:r w:rsidRPr="00655A47">
        <w:rPr>
          <w:rFonts w:cs="Times New Roman"/>
          <w:sz w:val="20"/>
          <w:szCs w:val="20"/>
        </w:rPr>
        <w:t>anti-NGF</w:t>
      </w:r>
      <w:proofErr w:type="spellEnd"/>
      <w:r w:rsidRPr="00655A47">
        <w:rPr>
          <w:rFonts w:cs="Times New Roman"/>
          <w:sz w:val="20"/>
          <w:szCs w:val="20"/>
        </w:rPr>
        <w:t xml:space="preserve"> (</w:t>
      </w:r>
      <w:proofErr w:type="spellStart"/>
      <w:r w:rsidRPr="00655A47">
        <w:rPr>
          <w:rFonts w:cs="Times New Roman"/>
          <w:sz w:val="20"/>
          <w:szCs w:val="20"/>
          <w:highlight w:val="yellow"/>
        </w:rPr>
        <w:t>tanezumab</w:t>
      </w:r>
      <w:proofErr w:type="spellEnd"/>
      <w:r w:rsidRPr="00655A47">
        <w:rPr>
          <w:rFonts w:cs="Times New Roman"/>
          <w:sz w:val="20"/>
          <w:szCs w:val="20"/>
        </w:rPr>
        <w:t>). Symptômes :</w:t>
      </w:r>
      <w:r w:rsidR="00C711D7">
        <w:rPr>
          <w:rFonts w:cs="Times New Roman"/>
          <w:sz w:val="20"/>
          <w:szCs w:val="20"/>
        </w:rPr>
        <w:t xml:space="preserve"> </w:t>
      </w:r>
      <w:proofErr w:type="spellStart"/>
      <w:r w:rsidR="00C711D7">
        <w:rPr>
          <w:rFonts w:cs="Times New Roman"/>
          <w:sz w:val="20"/>
          <w:szCs w:val="20"/>
        </w:rPr>
        <w:t>allodynie</w:t>
      </w:r>
      <w:proofErr w:type="spellEnd"/>
      <w:r w:rsidR="00C711D7">
        <w:rPr>
          <w:rFonts w:cs="Times New Roman"/>
          <w:sz w:val="20"/>
          <w:szCs w:val="20"/>
        </w:rPr>
        <w:t xml:space="preserve"> et hyperalgésie (champ plus large que l’</w:t>
      </w:r>
      <w:proofErr w:type="spellStart"/>
      <w:r w:rsidR="00C711D7">
        <w:rPr>
          <w:rFonts w:cs="Times New Roman"/>
          <w:sz w:val="20"/>
          <w:szCs w:val="20"/>
        </w:rPr>
        <w:t>allodynie</w:t>
      </w:r>
      <w:proofErr w:type="spellEnd"/>
      <w:r w:rsidR="00C711D7">
        <w:rPr>
          <w:rFonts w:cs="Times New Roman"/>
          <w:sz w:val="20"/>
          <w:szCs w:val="20"/>
        </w:rPr>
        <w:t>).</w:t>
      </w:r>
    </w:p>
    <w:p w:rsidR="00A64705" w:rsidRPr="00655A47" w:rsidRDefault="00A64705" w:rsidP="00A64705">
      <w:pPr>
        <w:pStyle w:val="ListParagraph"/>
        <w:rPr>
          <w:rFonts w:cs="Times New Roman"/>
          <w:sz w:val="20"/>
        </w:rPr>
      </w:pPr>
    </w:p>
    <w:p w:rsidR="00A64705" w:rsidRPr="00655A47" w:rsidRDefault="00A64705" w:rsidP="00A64705">
      <w:pPr>
        <w:pStyle w:val="ListParagraph"/>
        <w:numPr>
          <w:ilvl w:val="0"/>
          <w:numId w:val="4"/>
        </w:numPr>
        <w:spacing w:after="0"/>
        <w:rPr>
          <w:rFonts w:cs="Times New Roman"/>
          <w:sz w:val="20"/>
        </w:rPr>
      </w:pPr>
      <w:r w:rsidRPr="00655A47">
        <w:rPr>
          <w:rFonts w:cs="Times New Roman"/>
          <w:b/>
          <w:sz w:val="20"/>
        </w:rPr>
        <w:t>Centrale</w:t>
      </w:r>
      <w:r w:rsidRPr="00655A47">
        <w:rPr>
          <w:rFonts w:cs="Times New Roman"/>
          <w:sz w:val="20"/>
        </w:rPr>
        <w:t xml:space="preserve"> : </w:t>
      </w:r>
      <w:r w:rsidRPr="00655A47">
        <w:rPr>
          <w:rStyle w:val="apple-converted-space"/>
          <w:rFonts w:cs="Arial"/>
          <w:b/>
          <w:bCs/>
          <w:color w:val="666666"/>
          <w:sz w:val="16"/>
          <w:szCs w:val="16"/>
          <w:shd w:val="clear" w:color="auto" w:fill="FFFFFF"/>
        </w:rPr>
        <w:t> </w:t>
      </w:r>
      <w:r w:rsidRPr="00655A47">
        <w:rPr>
          <w:rFonts w:cs="Times New Roman"/>
          <w:sz w:val="20"/>
        </w:rPr>
        <w:t>apparaît lors d'une inflammation avec élargissement des champs récepteurs neuronaux. Correspond à une activité spontanée et réponse accrue à un stimulus supraliminaire</w:t>
      </w:r>
      <w:r w:rsidRPr="00655A47">
        <w:rPr>
          <w:rFonts w:cs="Times New Roman"/>
          <w:sz w:val="18"/>
          <w:szCs w:val="20"/>
          <w:shd w:val="clear" w:color="auto" w:fill="FFFFFF"/>
        </w:rPr>
        <w:t xml:space="preserve"> </w:t>
      </w:r>
      <w:r w:rsidRPr="00655A47">
        <w:rPr>
          <w:rFonts w:cs="Times New Roman"/>
          <w:sz w:val="20"/>
          <w:szCs w:val="20"/>
          <w:shd w:val="clear" w:color="auto" w:fill="FFFFFF"/>
        </w:rPr>
        <w:t>la douleur que l’on ressent n’est plus vraiment seulement le reflet de stimuli nociceptifs mais plutôt le reflet d’une complexe modulation sensorielle qui peut donc diminuer ou amplifier l’information afférente. Elle dépasse souvent la durée du stimulus initiateur. Cela implique</w:t>
      </w:r>
      <w:r w:rsidRPr="00655A47">
        <w:rPr>
          <w:rStyle w:val="apple-converted-space"/>
          <w:rFonts w:cs="Times New Roman"/>
          <w:sz w:val="20"/>
          <w:szCs w:val="20"/>
          <w:shd w:val="clear" w:color="auto" w:fill="FFFFFF"/>
        </w:rPr>
        <w:t> </w:t>
      </w:r>
      <w:r w:rsidRPr="00655A47">
        <w:rPr>
          <w:rFonts w:cs="Times New Roman"/>
          <w:bCs/>
          <w:sz w:val="20"/>
          <w:szCs w:val="20"/>
          <w:shd w:val="clear" w:color="auto" w:fill="FFFFFF"/>
        </w:rPr>
        <w:t>qu’un patient peut avoir mal même en l’absence de stimuli nociceptifs. </w:t>
      </w:r>
      <w:r w:rsidRPr="00655A47">
        <w:rPr>
          <w:rStyle w:val="apple-converted-space"/>
          <w:rFonts w:cs="Times New Roman"/>
          <w:bCs/>
          <w:sz w:val="20"/>
          <w:szCs w:val="20"/>
          <w:shd w:val="clear" w:color="auto" w:fill="FFFFFF"/>
        </w:rPr>
        <w:t> </w:t>
      </w:r>
      <w:r w:rsidRPr="00655A47">
        <w:rPr>
          <w:rFonts w:cs="Times New Roman"/>
          <w:sz w:val="20"/>
          <w:szCs w:val="20"/>
          <w:shd w:val="clear" w:color="auto" w:fill="FFFFFF"/>
        </w:rPr>
        <w:t>Une autre conséquence importante de la sensibilisation centrale est que la douleur peut être ressentie à une distance considérable du tissu originalement lésé.  Et surtout, la douleur peut s’étendre</w:t>
      </w:r>
      <w:r w:rsidRPr="00655A47">
        <w:rPr>
          <w:rStyle w:val="apple-converted-space"/>
          <w:rFonts w:cs="Times New Roman"/>
          <w:sz w:val="20"/>
          <w:szCs w:val="20"/>
          <w:shd w:val="clear" w:color="auto" w:fill="FFFFFF"/>
        </w:rPr>
        <w:t> </w:t>
      </w:r>
      <w:r w:rsidRPr="00655A47">
        <w:rPr>
          <w:rFonts w:cs="Times New Roman"/>
          <w:bCs/>
          <w:sz w:val="20"/>
          <w:szCs w:val="20"/>
          <w:shd w:val="clear" w:color="auto" w:fill="FFFFFF"/>
        </w:rPr>
        <w:t>à l’extérieur du segment</w:t>
      </w:r>
      <w:r w:rsidRPr="00655A47">
        <w:rPr>
          <w:rStyle w:val="apple-converted-space"/>
          <w:rFonts w:cs="Times New Roman"/>
          <w:sz w:val="20"/>
          <w:szCs w:val="20"/>
          <w:shd w:val="clear" w:color="auto" w:fill="FFFFFF"/>
        </w:rPr>
        <w:t> </w:t>
      </w:r>
      <w:r w:rsidRPr="00655A47">
        <w:rPr>
          <w:rFonts w:cs="Times New Roman"/>
          <w:sz w:val="20"/>
          <w:szCs w:val="20"/>
          <w:shd w:val="clear" w:color="auto" w:fill="FFFFFF"/>
        </w:rPr>
        <w:t>dans lequel la stimulation nociceptive d’origine a eu lieu. En résumé, les symptômes de la sensibilisation centrale sont les suivants :</w:t>
      </w:r>
    </w:p>
    <w:p w:rsidR="00A64705" w:rsidRPr="00655A47" w:rsidRDefault="00A64705" w:rsidP="00A64705">
      <w:pPr>
        <w:pStyle w:val="ListParagraph"/>
        <w:numPr>
          <w:ilvl w:val="0"/>
          <w:numId w:val="9"/>
        </w:numPr>
        <w:spacing w:after="0"/>
        <w:rPr>
          <w:rFonts w:cs="Times New Roman"/>
          <w:sz w:val="20"/>
        </w:rPr>
      </w:pPr>
      <w:proofErr w:type="spellStart"/>
      <w:r w:rsidRPr="00655A47">
        <w:rPr>
          <w:rFonts w:cs="Times New Roman"/>
          <w:sz w:val="20"/>
        </w:rPr>
        <w:t>Allodynie</w:t>
      </w:r>
      <w:proofErr w:type="spellEnd"/>
      <w:r w:rsidRPr="00655A47">
        <w:rPr>
          <w:rFonts w:cs="Times New Roman"/>
          <w:sz w:val="20"/>
        </w:rPr>
        <w:t xml:space="preserve"> et hyperalgésie</w:t>
      </w:r>
      <w:r w:rsidR="00D10E60">
        <w:rPr>
          <w:rFonts w:cs="Times New Roman"/>
          <w:sz w:val="20"/>
        </w:rPr>
        <w:t xml:space="preserve"> avec élargissement des champs</w:t>
      </w:r>
    </w:p>
    <w:p w:rsidR="00A64705" w:rsidRPr="00655A47" w:rsidRDefault="00A64705" w:rsidP="00A64705">
      <w:pPr>
        <w:pStyle w:val="ListParagraph"/>
        <w:numPr>
          <w:ilvl w:val="0"/>
          <w:numId w:val="9"/>
        </w:numPr>
        <w:spacing w:after="0"/>
        <w:rPr>
          <w:rFonts w:cs="Times New Roman"/>
          <w:sz w:val="20"/>
        </w:rPr>
      </w:pPr>
      <w:r w:rsidRPr="00655A47">
        <w:rPr>
          <w:rFonts w:cs="Times New Roman"/>
          <w:sz w:val="20"/>
        </w:rPr>
        <w:t>Douleur spontanée : douleur en absence de tout stimulus nocif</w:t>
      </w:r>
    </w:p>
    <w:p w:rsidR="00A64705" w:rsidRPr="00655A47" w:rsidRDefault="00A64705" w:rsidP="00A64705">
      <w:pPr>
        <w:pStyle w:val="ListParagraph"/>
        <w:numPr>
          <w:ilvl w:val="0"/>
          <w:numId w:val="9"/>
        </w:numPr>
        <w:rPr>
          <w:rFonts w:cs="Times New Roman"/>
          <w:sz w:val="20"/>
        </w:rPr>
      </w:pPr>
      <w:r w:rsidRPr="00655A47">
        <w:rPr>
          <w:rFonts w:cs="Times New Roman"/>
          <w:sz w:val="20"/>
        </w:rPr>
        <w:t>Anesthésie douloureuse : douleur perçue dans une zone sans sensibilité</w:t>
      </w:r>
    </w:p>
    <w:p w:rsidR="00A64705" w:rsidRPr="00655A47" w:rsidRDefault="00A64705" w:rsidP="00D83395">
      <w:pPr>
        <w:spacing w:after="0"/>
        <w:rPr>
          <w:rFonts w:cs="Times New Roman"/>
          <w:sz w:val="20"/>
        </w:rPr>
      </w:pPr>
      <w:r w:rsidRPr="00655A47">
        <w:rPr>
          <w:rFonts w:cs="Times New Roman"/>
          <w:sz w:val="20"/>
        </w:rPr>
        <w:t xml:space="preserve">Différents mécanismes : la sensibilisation centrale immédiate est normale. En revanche, la sensibilisation centrale différée, la </w:t>
      </w:r>
      <w:proofErr w:type="spellStart"/>
      <w:r w:rsidRPr="00655A47">
        <w:rPr>
          <w:rFonts w:cs="Times New Roman"/>
          <w:sz w:val="20"/>
        </w:rPr>
        <w:t>désin</w:t>
      </w:r>
      <w:r w:rsidR="00D83395">
        <w:rPr>
          <w:rFonts w:cs="Times New Roman"/>
          <w:sz w:val="20"/>
        </w:rPr>
        <w:t>h</w:t>
      </w:r>
      <w:r w:rsidRPr="00655A47">
        <w:rPr>
          <w:rFonts w:cs="Times New Roman"/>
          <w:sz w:val="20"/>
        </w:rPr>
        <w:t>ibition</w:t>
      </w:r>
      <w:proofErr w:type="spellEnd"/>
      <w:r w:rsidRPr="00655A47">
        <w:rPr>
          <w:rFonts w:cs="Times New Roman"/>
          <w:sz w:val="20"/>
        </w:rPr>
        <w:t xml:space="preserve"> d’</w:t>
      </w:r>
      <w:proofErr w:type="spellStart"/>
      <w:r w:rsidRPr="00655A47">
        <w:rPr>
          <w:rFonts w:cs="Times New Roman"/>
          <w:sz w:val="20"/>
        </w:rPr>
        <w:t>interneurones</w:t>
      </w:r>
      <w:proofErr w:type="spellEnd"/>
      <w:r w:rsidRPr="00655A47">
        <w:rPr>
          <w:rFonts w:cs="Times New Roman"/>
          <w:sz w:val="20"/>
        </w:rPr>
        <w:t xml:space="preserve"> régulateurs et l’activation gliale (agissent sur neurones par sécrétion de neurotransmetteurs inflammatoires) sont des cas pathologiques.</w:t>
      </w:r>
      <w:r w:rsidR="00C711D7">
        <w:rPr>
          <w:rFonts w:cs="Times New Roman"/>
          <w:sz w:val="20"/>
        </w:rPr>
        <w:t xml:space="preserve"> Bilan :</w:t>
      </w:r>
    </w:p>
    <w:p w:rsidR="00A64705" w:rsidRPr="00655A47" w:rsidRDefault="00A64705" w:rsidP="00D83395">
      <w:pPr>
        <w:pStyle w:val="ListParagraph"/>
        <w:numPr>
          <w:ilvl w:val="0"/>
          <w:numId w:val="13"/>
        </w:numPr>
        <w:spacing w:after="0"/>
        <w:rPr>
          <w:rFonts w:cs="Times New Roman"/>
          <w:sz w:val="20"/>
        </w:rPr>
      </w:pPr>
      <w:r w:rsidRPr="00655A47">
        <w:rPr>
          <w:rFonts w:cs="Times New Roman"/>
          <w:b/>
          <w:sz w:val="20"/>
        </w:rPr>
        <w:t>Douleur nociceptive</w:t>
      </w:r>
      <w:r w:rsidRPr="00655A47">
        <w:rPr>
          <w:rFonts w:cs="Times New Roman"/>
          <w:sz w:val="20"/>
        </w:rPr>
        <w:t> (somatique ou viscérale) : douleur engendrée par l’activation des nocicepteurs</w:t>
      </w:r>
    </w:p>
    <w:p w:rsidR="00A64705" w:rsidRPr="00655A47" w:rsidRDefault="00A64705" w:rsidP="00A64705">
      <w:pPr>
        <w:pStyle w:val="ListParagraph"/>
        <w:numPr>
          <w:ilvl w:val="0"/>
          <w:numId w:val="13"/>
        </w:numPr>
        <w:rPr>
          <w:rFonts w:cs="Times New Roman"/>
          <w:sz w:val="20"/>
        </w:rPr>
      </w:pPr>
      <w:r w:rsidRPr="00655A47">
        <w:rPr>
          <w:rFonts w:cs="Times New Roman"/>
          <w:b/>
          <w:sz w:val="20"/>
        </w:rPr>
        <w:t>Douleur inflammatoire</w:t>
      </w:r>
      <w:r w:rsidRPr="00655A47">
        <w:rPr>
          <w:rFonts w:cs="Times New Roman"/>
          <w:sz w:val="20"/>
        </w:rPr>
        <w:t xml:space="preserve"> (excès de nociception, sensibilisation périphérique) : douleur liée à un processus inflammatoire, secondaire à une lésion tissulaire. Se traite par anti-inflammatoires.</w:t>
      </w:r>
    </w:p>
    <w:p w:rsidR="006D2E13" w:rsidRDefault="00A64705" w:rsidP="00A64705">
      <w:pPr>
        <w:pStyle w:val="ListParagraph"/>
        <w:numPr>
          <w:ilvl w:val="0"/>
          <w:numId w:val="13"/>
        </w:numPr>
        <w:rPr>
          <w:rFonts w:cs="Times New Roman"/>
          <w:sz w:val="20"/>
        </w:rPr>
      </w:pPr>
      <w:r w:rsidRPr="006D2E13">
        <w:rPr>
          <w:rFonts w:cs="Times New Roman"/>
          <w:b/>
          <w:sz w:val="20"/>
        </w:rPr>
        <w:t xml:space="preserve">Douleur </w:t>
      </w:r>
      <w:proofErr w:type="spellStart"/>
      <w:r w:rsidRPr="006D2E13">
        <w:rPr>
          <w:rFonts w:cs="Times New Roman"/>
          <w:b/>
          <w:sz w:val="20"/>
        </w:rPr>
        <w:t>neuropathique</w:t>
      </w:r>
      <w:proofErr w:type="spellEnd"/>
      <w:r w:rsidRPr="006D2E13">
        <w:rPr>
          <w:rFonts w:cs="Times New Roman"/>
          <w:sz w:val="20"/>
        </w:rPr>
        <w:t xml:space="preserve"> (sensibilisation centrale) : </w:t>
      </w:r>
      <w:r w:rsidR="00D83395" w:rsidRPr="006D2E13">
        <w:rPr>
          <w:rFonts w:cs="Times New Roman"/>
          <w:sz w:val="20"/>
        </w:rPr>
        <w:t>d</w:t>
      </w:r>
      <w:r w:rsidRPr="006D2E13">
        <w:rPr>
          <w:rFonts w:cs="Times New Roman"/>
          <w:sz w:val="20"/>
        </w:rPr>
        <w:t xml:space="preserve">ouleur se présentant comme la conséquence directe d’une lésion ou d’une maladie affectant le système </w:t>
      </w:r>
      <w:proofErr w:type="spellStart"/>
      <w:r w:rsidRPr="006D2E13">
        <w:rPr>
          <w:rFonts w:cs="Times New Roman"/>
          <w:sz w:val="20"/>
        </w:rPr>
        <w:t>somato</w:t>
      </w:r>
      <w:proofErr w:type="spellEnd"/>
      <w:r w:rsidRPr="006D2E13">
        <w:rPr>
          <w:rFonts w:cs="Times New Roman"/>
          <w:sz w:val="20"/>
        </w:rPr>
        <w:t>-sensoriel. Se traite avec des antidépresseurs.</w:t>
      </w:r>
    </w:p>
    <w:p w:rsidR="00A64705" w:rsidRPr="006D2E13" w:rsidRDefault="00A64705" w:rsidP="00A64705">
      <w:pPr>
        <w:pStyle w:val="ListParagraph"/>
        <w:numPr>
          <w:ilvl w:val="0"/>
          <w:numId w:val="13"/>
        </w:numPr>
        <w:rPr>
          <w:rFonts w:cs="Times New Roman"/>
          <w:sz w:val="20"/>
        </w:rPr>
      </w:pPr>
      <w:r w:rsidRPr="006D2E13">
        <w:rPr>
          <w:rFonts w:cs="Times New Roman"/>
          <w:b/>
          <w:sz w:val="20"/>
        </w:rPr>
        <w:t>Douleur dysfonctionnelle</w:t>
      </w:r>
      <w:r w:rsidRPr="006D2E13">
        <w:rPr>
          <w:rFonts w:cs="Times New Roman"/>
          <w:sz w:val="20"/>
        </w:rPr>
        <w:t xml:space="preserve"> : hypersensibilité douloureuse en lien avec un traitement central anormal d’un input douloureux normal. Mécanismes mal compris. Exemples : </w:t>
      </w:r>
      <w:proofErr w:type="spellStart"/>
      <w:r w:rsidRPr="006D2E13">
        <w:rPr>
          <w:rFonts w:cs="Times New Roman"/>
          <w:sz w:val="20"/>
        </w:rPr>
        <w:t>fibromyalgie</w:t>
      </w:r>
      <w:proofErr w:type="spellEnd"/>
      <w:r w:rsidRPr="006D2E13">
        <w:rPr>
          <w:rFonts w:cs="Times New Roman"/>
          <w:sz w:val="20"/>
        </w:rPr>
        <w:t>, colon irritable, céphalée de tension.</w:t>
      </w:r>
    </w:p>
    <w:p w:rsidR="00941013" w:rsidRDefault="00941013">
      <w:pPr>
        <w:rPr>
          <w:b/>
          <w:sz w:val="20"/>
          <w:u w:val="single"/>
        </w:rPr>
      </w:pPr>
      <w:r>
        <w:rPr>
          <w:b/>
          <w:sz w:val="20"/>
          <w:u w:val="single"/>
        </w:rPr>
        <w:br w:type="page"/>
      </w:r>
    </w:p>
    <w:p w:rsidR="0058130D" w:rsidRDefault="0058130D" w:rsidP="001F21FF">
      <w:pPr>
        <w:spacing w:after="0"/>
        <w:rPr>
          <w:sz w:val="20"/>
        </w:rPr>
      </w:pPr>
      <w:r>
        <w:rPr>
          <w:b/>
          <w:sz w:val="20"/>
          <w:u w:val="single"/>
        </w:rPr>
        <w:lastRenderedPageBreak/>
        <w:t xml:space="preserve">Effets placebo et </w:t>
      </w:r>
      <w:proofErr w:type="spellStart"/>
      <w:r>
        <w:rPr>
          <w:b/>
          <w:sz w:val="20"/>
          <w:u w:val="single"/>
        </w:rPr>
        <w:t>nocebo</w:t>
      </w:r>
      <w:proofErr w:type="spellEnd"/>
      <w:r w:rsidRPr="0058130D">
        <w:rPr>
          <w:sz w:val="20"/>
        </w:rPr>
        <w:t xml:space="preserve"> : </w:t>
      </w:r>
    </w:p>
    <w:p w:rsidR="00307E86" w:rsidRDefault="00307E86" w:rsidP="001F21FF">
      <w:pPr>
        <w:spacing w:after="0"/>
        <w:rPr>
          <w:sz w:val="20"/>
        </w:rPr>
      </w:pPr>
    </w:p>
    <w:p w:rsidR="001F21FF" w:rsidRDefault="004808BE" w:rsidP="001F21FF">
      <w:pPr>
        <w:spacing w:after="0"/>
        <w:rPr>
          <w:sz w:val="20"/>
        </w:rPr>
      </w:pPr>
      <w:r w:rsidRPr="0058130D">
        <w:rPr>
          <w:b/>
          <w:sz w:val="20"/>
        </w:rPr>
        <w:t>Effet placebo</w:t>
      </w:r>
      <w:r w:rsidRPr="004808BE">
        <w:rPr>
          <w:sz w:val="20"/>
        </w:rPr>
        <w:t> :</w:t>
      </w:r>
      <w:r w:rsidR="001F21FF">
        <w:rPr>
          <w:sz w:val="20"/>
        </w:rPr>
        <w:t xml:space="preserve"> </w:t>
      </w:r>
      <w:r w:rsidR="00941013">
        <w:rPr>
          <w:sz w:val="20"/>
        </w:rPr>
        <w:t>d</w:t>
      </w:r>
      <w:r w:rsidR="00FA2EFA">
        <w:rPr>
          <w:sz w:val="20"/>
        </w:rPr>
        <w:t>épend de</w:t>
      </w:r>
      <w:r w:rsidR="001F21FF">
        <w:rPr>
          <w:sz w:val="20"/>
        </w:rPr>
        <w:t xml:space="preserve"> </w:t>
      </w:r>
    </w:p>
    <w:p w:rsidR="004808BE" w:rsidRDefault="001F21FF" w:rsidP="001F21FF">
      <w:pPr>
        <w:pStyle w:val="ListParagraph"/>
        <w:numPr>
          <w:ilvl w:val="0"/>
          <w:numId w:val="13"/>
        </w:numPr>
        <w:spacing w:after="0"/>
        <w:rPr>
          <w:sz w:val="20"/>
        </w:rPr>
      </w:pPr>
      <w:r>
        <w:rPr>
          <w:sz w:val="20"/>
        </w:rPr>
        <w:t xml:space="preserve">L’attente de </w:t>
      </w:r>
      <w:r w:rsidRPr="001F21FF">
        <w:rPr>
          <w:sz w:val="20"/>
        </w:rPr>
        <w:t>l’effet bénéfique de l’</w:t>
      </w:r>
      <w:r>
        <w:rPr>
          <w:sz w:val="20"/>
        </w:rPr>
        <w:t>agent thérapeutique</w:t>
      </w:r>
    </w:p>
    <w:p w:rsidR="001F21FF" w:rsidRDefault="001F21FF" w:rsidP="001F21FF">
      <w:pPr>
        <w:pStyle w:val="ListParagraph"/>
        <w:numPr>
          <w:ilvl w:val="0"/>
          <w:numId w:val="13"/>
        </w:numPr>
        <w:rPr>
          <w:sz w:val="20"/>
        </w:rPr>
      </w:pPr>
      <w:r>
        <w:rPr>
          <w:sz w:val="20"/>
        </w:rPr>
        <w:t>Conditionnement (</w:t>
      </w:r>
      <w:r w:rsidRPr="001F21FF">
        <w:rPr>
          <w:sz w:val="20"/>
          <w:highlight w:val="yellow"/>
        </w:rPr>
        <w:t>type pavlovien</w:t>
      </w:r>
      <w:r>
        <w:rPr>
          <w:sz w:val="20"/>
        </w:rPr>
        <w:t> : chien salive au son de la clochette)</w:t>
      </w:r>
    </w:p>
    <w:p w:rsidR="00941013" w:rsidRDefault="00941013" w:rsidP="00941013">
      <w:pPr>
        <w:spacing w:after="0"/>
        <w:rPr>
          <w:sz w:val="20"/>
        </w:rPr>
      </w:pPr>
      <w:r w:rsidRPr="00941013">
        <w:rPr>
          <w:sz w:val="20"/>
        </w:rPr>
        <w:t>Des études montrent que ce processus neurobiologique diminue non seulement l</w:t>
      </w:r>
      <w:r w:rsidR="003679AC">
        <w:rPr>
          <w:sz w:val="20"/>
        </w:rPr>
        <w:t>a</w:t>
      </w:r>
      <w:r w:rsidRPr="00941013">
        <w:rPr>
          <w:sz w:val="20"/>
        </w:rPr>
        <w:t xml:space="preserve"> perception de la douleur, mais altère aussi l’activité cérébrale</w:t>
      </w:r>
      <w:r>
        <w:rPr>
          <w:sz w:val="20"/>
        </w:rPr>
        <w:t xml:space="preserve"> qui s’y</w:t>
      </w:r>
      <w:r w:rsidRPr="00941013">
        <w:rPr>
          <w:sz w:val="20"/>
        </w:rPr>
        <w:t xml:space="preserve"> associ</w:t>
      </w:r>
      <w:r>
        <w:rPr>
          <w:sz w:val="20"/>
        </w:rPr>
        <w:t>e :</w:t>
      </w:r>
    </w:p>
    <w:p w:rsidR="00941013" w:rsidRDefault="00941013" w:rsidP="00941013">
      <w:pPr>
        <w:pStyle w:val="ListParagraph"/>
        <w:numPr>
          <w:ilvl w:val="0"/>
          <w:numId w:val="13"/>
        </w:numPr>
        <w:rPr>
          <w:sz w:val="20"/>
        </w:rPr>
      </w:pPr>
      <w:r w:rsidRPr="00941013">
        <w:rPr>
          <w:sz w:val="20"/>
        </w:rPr>
        <w:t>Diminu</w:t>
      </w:r>
      <w:r>
        <w:rPr>
          <w:sz w:val="20"/>
        </w:rPr>
        <w:t>e le signal stimulus-dépendant (t</w:t>
      </w:r>
      <w:r w:rsidRPr="00941013">
        <w:rPr>
          <w:sz w:val="20"/>
        </w:rPr>
        <w:t xml:space="preserve">halamus, insula, cortex </w:t>
      </w:r>
      <w:proofErr w:type="spellStart"/>
      <w:r w:rsidRPr="00941013">
        <w:rPr>
          <w:sz w:val="20"/>
        </w:rPr>
        <w:t>cingulaire</w:t>
      </w:r>
      <w:proofErr w:type="spellEnd"/>
      <w:r w:rsidRPr="00941013">
        <w:rPr>
          <w:sz w:val="20"/>
        </w:rPr>
        <w:t xml:space="preserve"> antérieur</w:t>
      </w:r>
      <w:r>
        <w:rPr>
          <w:sz w:val="20"/>
        </w:rPr>
        <w:t>…)</w:t>
      </w:r>
    </w:p>
    <w:p w:rsidR="00941013" w:rsidRDefault="00941013" w:rsidP="00941013">
      <w:pPr>
        <w:pStyle w:val="ListParagraph"/>
        <w:numPr>
          <w:ilvl w:val="0"/>
          <w:numId w:val="13"/>
        </w:numPr>
        <w:rPr>
          <w:sz w:val="20"/>
        </w:rPr>
      </w:pPr>
      <w:r>
        <w:rPr>
          <w:sz w:val="20"/>
        </w:rPr>
        <w:t xml:space="preserve">Augmente le </w:t>
      </w:r>
      <w:r w:rsidRPr="00941013">
        <w:rPr>
          <w:sz w:val="20"/>
        </w:rPr>
        <w:t xml:space="preserve">signal </w:t>
      </w:r>
      <w:r>
        <w:rPr>
          <w:sz w:val="20"/>
        </w:rPr>
        <w:t>des voies descendantes (cortex préfrontal, PAG, noyau du raphé médian)</w:t>
      </w:r>
    </w:p>
    <w:p w:rsidR="00941013" w:rsidRPr="00941013" w:rsidRDefault="00941013" w:rsidP="00941013">
      <w:pPr>
        <w:pStyle w:val="ListParagraph"/>
        <w:numPr>
          <w:ilvl w:val="0"/>
          <w:numId w:val="13"/>
        </w:numPr>
        <w:rPr>
          <w:sz w:val="20"/>
        </w:rPr>
      </w:pPr>
      <w:r w:rsidRPr="00941013">
        <w:rPr>
          <w:sz w:val="20"/>
        </w:rPr>
        <w:t>Inhib</w:t>
      </w:r>
      <w:r>
        <w:rPr>
          <w:sz w:val="20"/>
        </w:rPr>
        <w:t xml:space="preserve">e le </w:t>
      </w:r>
      <w:r w:rsidRPr="00941013">
        <w:rPr>
          <w:sz w:val="20"/>
        </w:rPr>
        <w:t>signal médullaire (corne dorsale)</w:t>
      </w:r>
    </w:p>
    <w:p w:rsidR="008775D2" w:rsidRDefault="007C0208" w:rsidP="00497B4C">
      <w:pPr>
        <w:rPr>
          <w:sz w:val="20"/>
        </w:rPr>
      </w:pPr>
      <w:r>
        <w:rPr>
          <w:sz w:val="20"/>
        </w:rPr>
        <w:t>De ce fait, l</w:t>
      </w:r>
      <w:r w:rsidR="00497B4C">
        <w:rPr>
          <w:sz w:val="20"/>
        </w:rPr>
        <w:t xml:space="preserve">’effet placebo est diminué par l’administration de </w:t>
      </w:r>
      <w:proofErr w:type="spellStart"/>
      <w:r w:rsidR="00497B4C">
        <w:rPr>
          <w:sz w:val="20"/>
        </w:rPr>
        <w:t>naloxone</w:t>
      </w:r>
      <w:proofErr w:type="spellEnd"/>
      <w:r w:rsidR="00497B4C">
        <w:rPr>
          <w:sz w:val="20"/>
        </w:rPr>
        <w:t xml:space="preserve"> qui bloque les récepteurs µ.</w:t>
      </w:r>
      <w:r w:rsidR="00941013" w:rsidRPr="00941013">
        <w:rPr>
          <w:sz w:val="20"/>
        </w:rPr>
        <w:t xml:space="preserve"> </w:t>
      </w:r>
      <w:r>
        <w:rPr>
          <w:sz w:val="20"/>
        </w:rPr>
        <w:t>Pour tester la qualité d’</w:t>
      </w:r>
      <w:r w:rsidR="003679AC">
        <w:rPr>
          <w:sz w:val="20"/>
        </w:rPr>
        <w:t xml:space="preserve">un analgésique, il suffit de </w:t>
      </w:r>
      <w:r>
        <w:rPr>
          <w:sz w:val="20"/>
        </w:rPr>
        <w:t xml:space="preserve">donner </w:t>
      </w:r>
      <w:r w:rsidR="003679AC">
        <w:rPr>
          <w:sz w:val="20"/>
        </w:rPr>
        <w:t xml:space="preserve">de la </w:t>
      </w:r>
      <w:proofErr w:type="spellStart"/>
      <w:r w:rsidR="003679AC">
        <w:rPr>
          <w:sz w:val="20"/>
        </w:rPr>
        <w:t>naloxone</w:t>
      </w:r>
      <w:proofErr w:type="spellEnd"/>
      <w:r w:rsidR="003679AC">
        <w:rPr>
          <w:sz w:val="20"/>
        </w:rPr>
        <w:t xml:space="preserve"> </w:t>
      </w:r>
      <w:r>
        <w:rPr>
          <w:sz w:val="20"/>
        </w:rPr>
        <w:t xml:space="preserve">en cachette. Si le patient ne sent pas de différence (ex antagonistes de la </w:t>
      </w:r>
      <w:proofErr w:type="spellStart"/>
      <w:r>
        <w:rPr>
          <w:sz w:val="20"/>
        </w:rPr>
        <w:t>cholécystokinine</w:t>
      </w:r>
      <w:proofErr w:type="spellEnd"/>
      <w:r>
        <w:rPr>
          <w:sz w:val="20"/>
        </w:rPr>
        <w:t xml:space="preserve">) c’est que l’effet du médicament repose largement sur l’effet placebo. 40% de l’effet de la morphine </w:t>
      </w:r>
      <w:r w:rsidR="00941013">
        <w:rPr>
          <w:sz w:val="20"/>
        </w:rPr>
        <w:t xml:space="preserve">dépend </w:t>
      </w:r>
      <w:r>
        <w:rPr>
          <w:sz w:val="20"/>
        </w:rPr>
        <w:t>de</w:t>
      </w:r>
      <w:r w:rsidR="00941013">
        <w:rPr>
          <w:sz w:val="20"/>
        </w:rPr>
        <w:t xml:space="preserve"> l’effet placebo. </w:t>
      </w:r>
    </w:p>
    <w:p w:rsidR="00497B4C" w:rsidRDefault="008775D2" w:rsidP="00497B4C">
      <w:pPr>
        <w:rPr>
          <w:sz w:val="20"/>
        </w:rPr>
      </w:pPr>
      <w:r>
        <w:rPr>
          <w:sz w:val="20"/>
        </w:rPr>
        <w:t>L’activité neuronale se mesure grâce au signal BOLD (</w:t>
      </w:r>
      <w:proofErr w:type="spellStart"/>
      <w:r>
        <w:rPr>
          <w:sz w:val="20"/>
        </w:rPr>
        <w:t>blood</w:t>
      </w:r>
      <w:proofErr w:type="spellEnd"/>
      <w:r>
        <w:rPr>
          <w:sz w:val="20"/>
        </w:rPr>
        <w:t xml:space="preserve"> </w:t>
      </w:r>
      <w:proofErr w:type="spellStart"/>
      <w:r>
        <w:rPr>
          <w:sz w:val="20"/>
        </w:rPr>
        <w:t>oxygen</w:t>
      </w:r>
      <w:proofErr w:type="spellEnd"/>
      <w:r>
        <w:rPr>
          <w:sz w:val="20"/>
        </w:rPr>
        <w:t xml:space="preserve"> </w:t>
      </w:r>
      <w:proofErr w:type="spellStart"/>
      <w:r>
        <w:rPr>
          <w:sz w:val="20"/>
        </w:rPr>
        <w:t>level</w:t>
      </w:r>
      <w:proofErr w:type="spellEnd"/>
      <w:r>
        <w:rPr>
          <w:sz w:val="20"/>
        </w:rPr>
        <w:t>-</w:t>
      </w:r>
      <w:proofErr w:type="spellStart"/>
      <w:r>
        <w:rPr>
          <w:sz w:val="20"/>
        </w:rPr>
        <w:t>dependant</w:t>
      </w:r>
      <w:proofErr w:type="spellEnd"/>
      <w:r>
        <w:rPr>
          <w:sz w:val="20"/>
        </w:rPr>
        <w:t>) en IRM fonctionnelle : l’augmentation d’activité neuronale nécessite un apport de sang riche en O</w:t>
      </w:r>
      <w:r w:rsidRPr="008775D2">
        <w:rPr>
          <w:sz w:val="20"/>
          <w:vertAlign w:val="subscript"/>
        </w:rPr>
        <w:t>2</w:t>
      </w:r>
      <w:r>
        <w:rPr>
          <w:sz w:val="20"/>
        </w:rPr>
        <w:t xml:space="preserve"> plus important, le signal BOLD augmente donc proportionnellement à l’activité neuronale.</w:t>
      </w:r>
    </w:p>
    <w:p w:rsidR="00C85C41" w:rsidRDefault="00C85C41" w:rsidP="00480677">
      <w:pPr>
        <w:spacing w:after="0"/>
        <w:rPr>
          <w:sz w:val="20"/>
        </w:rPr>
      </w:pPr>
      <w:r w:rsidRPr="0058130D">
        <w:rPr>
          <w:b/>
          <w:sz w:val="20"/>
        </w:rPr>
        <w:t xml:space="preserve">Effet </w:t>
      </w:r>
      <w:proofErr w:type="spellStart"/>
      <w:r w:rsidRPr="0058130D">
        <w:rPr>
          <w:b/>
          <w:sz w:val="20"/>
        </w:rPr>
        <w:t>nocebo</w:t>
      </w:r>
      <w:proofErr w:type="spellEnd"/>
      <w:r>
        <w:rPr>
          <w:sz w:val="20"/>
        </w:rPr>
        <w:t> :</w:t>
      </w:r>
      <w:r w:rsidR="00480677">
        <w:rPr>
          <w:sz w:val="20"/>
        </w:rPr>
        <w:t xml:space="preserve"> « effet placebo négatif », dépendant de l’attente et le conditionnement. Responsable de</w:t>
      </w:r>
    </w:p>
    <w:p w:rsidR="00480677" w:rsidRDefault="00480677" w:rsidP="00480677">
      <w:pPr>
        <w:pStyle w:val="ListParagraph"/>
        <w:numPr>
          <w:ilvl w:val="0"/>
          <w:numId w:val="13"/>
        </w:numPr>
        <w:spacing w:after="0"/>
        <w:rPr>
          <w:sz w:val="20"/>
        </w:rPr>
      </w:pPr>
      <w:r>
        <w:rPr>
          <w:sz w:val="20"/>
        </w:rPr>
        <w:t xml:space="preserve">Effets secondaires de certains médicaments (ex dépression/fatigue/dysfonction sexuelle pour les β-bloquants, prise de poids/nausées </w:t>
      </w:r>
      <w:proofErr w:type="spellStart"/>
      <w:r>
        <w:rPr>
          <w:sz w:val="20"/>
        </w:rPr>
        <w:t>etc</w:t>
      </w:r>
      <w:proofErr w:type="spellEnd"/>
      <w:r>
        <w:rPr>
          <w:sz w:val="20"/>
        </w:rPr>
        <w:t xml:space="preserve"> pour les antidépresseurs…)</w:t>
      </w:r>
    </w:p>
    <w:p w:rsidR="00480677" w:rsidRDefault="00480677" w:rsidP="00307E86">
      <w:pPr>
        <w:pStyle w:val="ListParagraph"/>
        <w:numPr>
          <w:ilvl w:val="0"/>
          <w:numId w:val="13"/>
        </w:numPr>
        <w:spacing w:after="0"/>
        <w:rPr>
          <w:sz w:val="20"/>
        </w:rPr>
      </w:pPr>
      <w:r>
        <w:rPr>
          <w:sz w:val="20"/>
        </w:rPr>
        <w:t>Douleur : hyperalgésie</w:t>
      </w:r>
    </w:p>
    <w:p w:rsidR="00307E86" w:rsidRDefault="00307E86" w:rsidP="00307E86">
      <w:pPr>
        <w:spacing w:after="0"/>
        <w:rPr>
          <w:sz w:val="20"/>
        </w:rPr>
      </w:pPr>
    </w:p>
    <w:p w:rsidR="00480677" w:rsidRDefault="00307E86" w:rsidP="00307E86">
      <w:pPr>
        <w:spacing w:after="0"/>
        <w:rPr>
          <w:sz w:val="20"/>
        </w:rPr>
      </w:pPr>
      <w:r>
        <w:rPr>
          <w:sz w:val="20"/>
        </w:rPr>
        <w:t>Ayant l’effet inverse</w:t>
      </w:r>
      <w:r w:rsidR="001D349C">
        <w:rPr>
          <w:sz w:val="20"/>
        </w:rPr>
        <w:t xml:space="preserve"> </w:t>
      </w:r>
      <w:r>
        <w:rPr>
          <w:sz w:val="20"/>
        </w:rPr>
        <w:t>du</w:t>
      </w:r>
      <w:r w:rsidR="00CB00BD">
        <w:rPr>
          <w:sz w:val="20"/>
        </w:rPr>
        <w:t xml:space="preserve"> placebo, l’effet </w:t>
      </w:r>
      <w:proofErr w:type="spellStart"/>
      <w:r w:rsidR="00CB00BD">
        <w:rPr>
          <w:sz w:val="20"/>
        </w:rPr>
        <w:t>nocebo</w:t>
      </w:r>
      <w:proofErr w:type="spellEnd"/>
      <w:r w:rsidR="00CB00BD">
        <w:rPr>
          <w:sz w:val="20"/>
        </w:rPr>
        <w:t xml:space="preserve"> augmente la perception de la douleur</w:t>
      </w:r>
      <w:r w:rsidR="001D349C">
        <w:rPr>
          <w:sz w:val="20"/>
        </w:rPr>
        <w:t xml:space="preserve"> et</w:t>
      </w:r>
    </w:p>
    <w:p w:rsidR="001D349C" w:rsidRDefault="001D349C" w:rsidP="001D349C">
      <w:pPr>
        <w:pStyle w:val="ListParagraph"/>
        <w:numPr>
          <w:ilvl w:val="0"/>
          <w:numId w:val="13"/>
        </w:numPr>
        <w:spacing w:after="0"/>
        <w:rPr>
          <w:sz w:val="20"/>
        </w:rPr>
      </w:pPr>
      <w:r>
        <w:rPr>
          <w:sz w:val="20"/>
        </w:rPr>
        <w:t xml:space="preserve">Augmente le signal du cortex </w:t>
      </w:r>
      <w:proofErr w:type="spellStart"/>
      <w:r>
        <w:rPr>
          <w:sz w:val="20"/>
        </w:rPr>
        <w:t>cingulaire</w:t>
      </w:r>
      <w:proofErr w:type="spellEnd"/>
      <w:r>
        <w:rPr>
          <w:sz w:val="20"/>
        </w:rPr>
        <w:t xml:space="preserve"> antérieur</w:t>
      </w:r>
      <w:r w:rsidR="005643D0">
        <w:rPr>
          <w:sz w:val="20"/>
        </w:rPr>
        <w:t xml:space="preserve"> et de l’insula</w:t>
      </w:r>
    </w:p>
    <w:p w:rsidR="001D349C" w:rsidRDefault="001D349C" w:rsidP="001D349C">
      <w:pPr>
        <w:pStyle w:val="ListParagraph"/>
        <w:numPr>
          <w:ilvl w:val="0"/>
          <w:numId w:val="13"/>
        </w:numPr>
        <w:rPr>
          <w:sz w:val="20"/>
        </w:rPr>
      </w:pPr>
      <w:r>
        <w:rPr>
          <w:sz w:val="20"/>
        </w:rPr>
        <w:t xml:space="preserve">Diminue l’activité </w:t>
      </w:r>
      <w:r w:rsidR="005643D0">
        <w:rPr>
          <w:sz w:val="20"/>
        </w:rPr>
        <w:t>du cortex préfrontal</w:t>
      </w:r>
    </w:p>
    <w:p w:rsidR="001D349C" w:rsidRDefault="001D349C" w:rsidP="001D349C">
      <w:pPr>
        <w:rPr>
          <w:sz w:val="20"/>
        </w:rPr>
      </w:pPr>
      <w:r w:rsidRPr="001D349C">
        <w:rPr>
          <w:b/>
          <w:sz w:val="20"/>
        </w:rPr>
        <w:t>Synthèse</w:t>
      </w:r>
      <w:r>
        <w:rPr>
          <w:sz w:val="20"/>
        </w:rPr>
        <w:t> : les effets placebo/</w:t>
      </w:r>
      <w:proofErr w:type="spellStart"/>
      <w:r>
        <w:rPr>
          <w:sz w:val="20"/>
        </w:rPr>
        <w:t>nocebo</w:t>
      </w:r>
      <w:proofErr w:type="spellEnd"/>
      <w:r>
        <w:rPr>
          <w:sz w:val="20"/>
        </w:rPr>
        <w:t xml:space="preserve"> sont des événements psychobiologiques avec une forte implication cognitive. Ils dépendent à la fois de l’état cognitif du patient, de l’interaction médecin-patient et de l’environnement de traitement.</w:t>
      </w:r>
    </w:p>
    <w:p w:rsidR="001D349C" w:rsidRDefault="001D349C" w:rsidP="001D349C">
      <w:pPr>
        <w:rPr>
          <w:sz w:val="20"/>
        </w:rPr>
      </w:pPr>
      <w:r w:rsidRPr="001D349C">
        <w:rPr>
          <w:b/>
          <w:sz w:val="20"/>
          <w:u w:val="single"/>
        </w:rPr>
        <w:t>SNC – indifférence à la douleur (</w:t>
      </w:r>
      <w:r w:rsidRPr="001D349C">
        <w:rPr>
          <w:b/>
          <w:sz w:val="20"/>
          <w:highlight w:val="yellow"/>
          <w:u w:val="single"/>
        </w:rPr>
        <w:t>asymbolie</w:t>
      </w:r>
      <w:r w:rsidRPr="001D349C">
        <w:rPr>
          <w:b/>
          <w:sz w:val="20"/>
          <w:u w:val="single"/>
        </w:rPr>
        <w:t>)</w:t>
      </w:r>
      <w:r>
        <w:rPr>
          <w:sz w:val="20"/>
        </w:rPr>
        <w:t> : rare. Peut être causée par AVC, tumeur, trauma...</w:t>
      </w:r>
    </w:p>
    <w:p w:rsidR="001D349C" w:rsidRDefault="001D349C" w:rsidP="001D349C">
      <w:pPr>
        <w:spacing w:after="0"/>
        <w:rPr>
          <w:sz w:val="20"/>
        </w:rPr>
      </w:pPr>
      <w:r w:rsidRPr="001D349C">
        <w:rPr>
          <w:b/>
          <w:sz w:val="20"/>
        </w:rPr>
        <w:t>Exemple d’homme sans douleur suite à lésion destructive de l’insula</w:t>
      </w:r>
      <w:r>
        <w:rPr>
          <w:sz w:val="20"/>
        </w:rPr>
        <w:t> :</w:t>
      </w:r>
    </w:p>
    <w:p w:rsidR="001D349C" w:rsidRPr="001D349C" w:rsidRDefault="001D349C" w:rsidP="001D349C">
      <w:pPr>
        <w:pStyle w:val="ListParagraph"/>
        <w:numPr>
          <w:ilvl w:val="0"/>
          <w:numId w:val="13"/>
        </w:numPr>
        <w:spacing w:after="0"/>
        <w:rPr>
          <w:sz w:val="20"/>
        </w:rPr>
      </w:pPr>
      <w:r>
        <w:rPr>
          <w:sz w:val="20"/>
        </w:rPr>
        <w:t>Capable de l</w:t>
      </w:r>
      <w:r w:rsidRPr="001D349C">
        <w:rPr>
          <w:sz w:val="20"/>
        </w:rPr>
        <w:t>ocalis</w:t>
      </w:r>
      <w:r>
        <w:rPr>
          <w:sz w:val="20"/>
        </w:rPr>
        <w:t xml:space="preserve">er </w:t>
      </w:r>
      <w:r w:rsidRPr="001D349C">
        <w:rPr>
          <w:sz w:val="20"/>
        </w:rPr>
        <w:t xml:space="preserve">stimulus </w:t>
      </w:r>
    </w:p>
    <w:p w:rsidR="001D349C" w:rsidRPr="001D349C" w:rsidRDefault="001D349C" w:rsidP="001D349C">
      <w:pPr>
        <w:pStyle w:val="ListParagraph"/>
        <w:numPr>
          <w:ilvl w:val="0"/>
          <w:numId w:val="13"/>
        </w:numPr>
        <w:spacing w:after="0"/>
        <w:rPr>
          <w:sz w:val="20"/>
        </w:rPr>
      </w:pPr>
      <w:r w:rsidRPr="001D349C">
        <w:rPr>
          <w:sz w:val="20"/>
        </w:rPr>
        <w:t xml:space="preserve">Seuil de perception normal </w:t>
      </w:r>
    </w:p>
    <w:p w:rsidR="001D349C" w:rsidRDefault="001D349C" w:rsidP="001D349C">
      <w:pPr>
        <w:pStyle w:val="ListParagraph"/>
        <w:numPr>
          <w:ilvl w:val="0"/>
          <w:numId w:val="13"/>
        </w:numPr>
        <w:spacing w:after="0"/>
        <w:rPr>
          <w:sz w:val="20"/>
        </w:rPr>
      </w:pPr>
      <w:r w:rsidRPr="001D349C">
        <w:rPr>
          <w:sz w:val="20"/>
        </w:rPr>
        <w:t xml:space="preserve">Reconnait les différentes modalités </w:t>
      </w:r>
    </w:p>
    <w:p w:rsidR="001D349C" w:rsidRPr="001D349C" w:rsidRDefault="001D349C" w:rsidP="001D349C">
      <w:pPr>
        <w:spacing w:after="0"/>
        <w:ind w:left="360"/>
        <w:rPr>
          <w:sz w:val="20"/>
        </w:rPr>
      </w:pPr>
      <w:r w:rsidRPr="001D349C">
        <w:rPr>
          <w:sz w:val="20"/>
        </w:rPr>
        <w:t xml:space="preserve">Mais……. </w:t>
      </w:r>
    </w:p>
    <w:p w:rsidR="001D349C" w:rsidRPr="001D349C" w:rsidRDefault="001D349C" w:rsidP="001D349C">
      <w:pPr>
        <w:pStyle w:val="ListParagraph"/>
        <w:numPr>
          <w:ilvl w:val="0"/>
          <w:numId w:val="13"/>
        </w:numPr>
        <w:spacing w:after="0"/>
        <w:rPr>
          <w:sz w:val="20"/>
        </w:rPr>
      </w:pPr>
      <w:r w:rsidRPr="001D349C">
        <w:rPr>
          <w:sz w:val="20"/>
        </w:rPr>
        <w:t xml:space="preserve">IMPASSIBLE lors de la stimulation même intense </w:t>
      </w:r>
    </w:p>
    <w:p w:rsidR="001D349C" w:rsidRDefault="001D349C" w:rsidP="001D349C">
      <w:pPr>
        <w:pStyle w:val="ListParagraph"/>
        <w:numPr>
          <w:ilvl w:val="0"/>
          <w:numId w:val="13"/>
        </w:numPr>
        <w:rPr>
          <w:sz w:val="20"/>
        </w:rPr>
      </w:pPr>
      <w:r w:rsidRPr="001D349C">
        <w:rPr>
          <w:sz w:val="20"/>
        </w:rPr>
        <w:t>Ne réa</w:t>
      </w:r>
      <w:r w:rsidR="00307E86">
        <w:rPr>
          <w:sz w:val="20"/>
        </w:rPr>
        <w:t>git pas à des gestes menaçants</w:t>
      </w:r>
    </w:p>
    <w:p w:rsidR="001D349C" w:rsidRDefault="001D349C" w:rsidP="006710A3">
      <w:pPr>
        <w:spacing w:after="0"/>
        <w:rPr>
          <w:sz w:val="20"/>
        </w:rPr>
      </w:pPr>
      <w:proofErr w:type="spellStart"/>
      <w:r w:rsidRPr="001D349C">
        <w:rPr>
          <w:b/>
          <w:sz w:val="20"/>
        </w:rPr>
        <w:t>Status</w:t>
      </w:r>
      <w:proofErr w:type="spellEnd"/>
      <w:r w:rsidRPr="001D349C">
        <w:rPr>
          <w:b/>
          <w:sz w:val="20"/>
        </w:rPr>
        <w:t xml:space="preserve"> post lobotomie préfrontale</w:t>
      </w:r>
      <w:r>
        <w:rPr>
          <w:sz w:val="20"/>
        </w:rPr>
        <w:t xml:space="preserve"> : anciennement indiquée pour soigner douleurs intraitables. Mais ne se fait plus car cause troubles de la personnalité et parfois même augmente les douleurs. Généralement allège le sentiment de </w:t>
      </w:r>
      <w:r w:rsidRPr="001D349C">
        <w:rPr>
          <w:i/>
          <w:sz w:val="20"/>
        </w:rPr>
        <w:t>désespoir</w:t>
      </w:r>
      <w:r>
        <w:rPr>
          <w:sz w:val="20"/>
        </w:rPr>
        <w:t xml:space="preserve"> associé à la douleur :</w:t>
      </w:r>
    </w:p>
    <w:p w:rsidR="001D349C" w:rsidRPr="001D349C" w:rsidRDefault="001D349C" w:rsidP="006710A3">
      <w:pPr>
        <w:pStyle w:val="ListParagraph"/>
        <w:numPr>
          <w:ilvl w:val="0"/>
          <w:numId w:val="13"/>
        </w:numPr>
        <w:spacing w:after="0"/>
        <w:rPr>
          <w:sz w:val="20"/>
        </w:rPr>
      </w:pPr>
      <w:r w:rsidRPr="001D349C">
        <w:rPr>
          <w:sz w:val="20"/>
        </w:rPr>
        <w:t xml:space="preserve">La douleur est inchangée </w:t>
      </w:r>
      <w:r>
        <w:rPr>
          <w:sz w:val="20"/>
        </w:rPr>
        <w:t>m</w:t>
      </w:r>
      <w:r w:rsidRPr="001D349C">
        <w:rPr>
          <w:sz w:val="20"/>
        </w:rPr>
        <w:t xml:space="preserve">ais il/elle ne s’en soucie pas (signification de la douleur) </w:t>
      </w:r>
    </w:p>
    <w:p w:rsidR="001D349C" w:rsidRPr="001D349C" w:rsidRDefault="001D349C" w:rsidP="001D349C">
      <w:pPr>
        <w:pStyle w:val="ListParagraph"/>
        <w:numPr>
          <w:ilvl w:val="0"/>
          <w:numId w:val="13"/>
        </w:numPr>
        <w:rPr>
          <w:sz w:val="20"/>
        </w:rPr>
      </w:pPr>
      <w:r>
        <w:rPr>
          <w:sz w:val="20"/>
        </w:rPr>
        <w:t xml:space="preserve">Patient vit sa douleur </w:t>
      </w:r>
      <w:r w:rsidR="006710A3">
        <w:rPr>
          <w:sz w:val="20"/>
        </w:rPr>
        <w:t xml:space="preserve">comme une </w:t>
      </w:r>
      <w:r w:rsidRPr="001D349C">
        <w:rPr>
          <w:sz w:val="20"/>
        </w:rPr>
        <w:t xml:space="preserve">expérience, mais plus une émotion…. </w:t>
      </w:r>
    </w:p>
    <w:p w:rsidR="001D349C" w:rsidRDefault="001D349C" w:rsidP="001D349C">
      <w:pPr>
        <w:pStyle w:val="ListParagraph"/>
        <w:numPr>
          <w:ilvl w:val="0"/>
          <w:numId w:val="13"/>
        </w:numPr>
        <w:rPr>
          <w:sz w:val="20"/>
        </w:rPr>
      </w:pPr>
      <w:r w:rsidRPr="001D349C">
        <w:rPr>
          <w:sz w:val="20"/>
        </w:rPr>
        <w:t xml:space="preserve">Stimulation aigue: réponse au geste menaçant </w:t>
      </w:r>
      <w:r w:rsidR="003679AC">
        <w:rPr>
          <w:sz w:val="20"/>
        </w:rPr>
        <w:t xml:space="preserve">et </w:t>
      </w:r>
      <w:r w:rsidRPr="001D349C">
        <w:rPr>
          <w:sz w:val="20"/>
        </w:rPr>
        <w:t>réponse émotionnelle préservées</w:t>
      </w:r>
    </w:p>
    <w:p w:rsidR="00307E86" w:rsidRDefault="00307E86" w:rsidP="00307E86">
      <w:pPr>
        <w:spacing w:after="0"/>
        <w:rPr>
          <w:sz w:val="20"/>
        </w:rPr>
      </w:pPr>
      <w:r w:rsidRPr="00307E86">
        <w:rPr>
          <w:b/>
          <w:sz w:val="20"/>
        </w:rPr>
        <w:t>Synthèse</w:t>
      </w:r>
      <w:r>
        <w:rPr>
          <w:sz w:val="20"/>
        </w:rPr>
        <w:t> :</w:t>
      </w:r>
    </w:p>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5567"/>
      </w:tblGrid>
      <w:tr w:rsidR="00307E86" w:rsidTr="00307E86">
        <w:tc>
          <w:tcPr>
            <w:tcW w:w="4606" w:type="dxa"/>
          </w:tcPr>
          <w:p w:rsidR="00307E86" w:rsidRDefault="00307E86" w:rsidP="00307E86">
            <w:pPr>
              <w:pStyle w:val="ListParagraph"/>
              <w:numPr>
                <w:ilvl w:val="0"/>
                <w:numId w:val="13"/>
              </w:numPr>
              <w:rPr>
                <w:sz w:val="20"/>
              </w:rPr>
            </w:pPr>
            <w:r>
              <w:rPr>
                <w:sz w:val="20"/>
              </w:rPr>
              <w:t xml:space="preserve">Cortex </w:t>
            </w:r>
            <w:proofErr w:type="spellStart"/>
            <w:r>
              <w:rPr>
                <w:sz w:val="20"/>
              </w:rPr>
              <w:t>somatosensoriel</w:t>
            </w:r>
            <w:proofErr w:type="spellEnd"/>
            <w:r>
              <w:rPr>
                <w:sz w:val="20"/>
              </w:rPr>
              <w:t> : discrimination</w:t>
            </w:r>
          </w:p>
          <w:p w:rsidR="00307E86" w:rsidRPr="00307E86" w:rsidRDefault="00307E86" w:rsidP="00307E86">
            <w:pPr>
              <w:pStyle w:val="ListParagraph"/>
              <w:numPr>
                <w:ilvl w:val="0"/>
                <w:numId w:val="13"/>
              </w:numPr>
              <w:rPr>
                <w:sz w:val="20"/>
              </w:rPr>
            </w:pPr>
            <w:r>
              <w:rPr>
                <w:sz w:val="20"/>
              </w:rPr>
              <w:t>Insula : perception d’</w:t>
            </w:r>
            <w:proofErr w:type="spellStart"/>
            <w:r>
              <w:rPr>
                <w:sz w:val="20"/>
              </w:rPr>
              <w:t>instrusion</w:t>
            </w:r>
            <w:proofErr w:type="spellEnd"/>
            <w:r>
              <w:rPr>
                <w:sz w:val="20"/>
              </w:rPr>
              <w:t>/menace</w:t>
            </w:r>
          </w:p>
        </w:tc>
        <w:tc>
          <w:tcPr>
            <w:tcW w:w="5567" w:type="dxa"/>
          </w:tcPr>
          <w:p w:rsidR="00307E86" w:rsidRDefault="00307E86" w:rsidP="00307E86">
            <w:pPr>
              <w:pStyle w:val="ListParagraph"/>
              <w:numPr>
                <w:ilvl w:val="0"/>
                <w:numId w:val="13"/>
              </w:numPr>
              <w:rPr>
                <w:sz w:val="20"/>
              </w:rPr>
            </w:pPr>
            <w:r>
              <w:rPr>
                <w:sz w:val="20"/>
              </w:rPr>
              <w:t xml:space="preserve">Cortex </w:t>
            </w:r>
            <w:proofErr w:type="spellStart"/>
            <w:r>
              <w:rPr>
                <w:sz w:val="20"/>
              </w:rPr>
              <w:t>cingulaire</w:t>
            </w:r>
            <w:proofErr w:type="spellEnd"/>
            <w:r>
              <w:rPr>
                <w:sz w:val="20"/>
              </w:rPr>
              <w:t xml:space="preserve"> </w:t>
            </w:r>
            <w:proofErr w:type="spellStart"/>
            <w:r>
              <w:rPr>
                <w:sz w:val="20"/>
              </w:rPr>
              <w:t>ant</w:t>
            </w:r>
            <w:proofErr w:type="spellEnd"/>
            <w:r>
              <w:rPr>
                <w:sz w:val="20"/>
              </w:rPr>
              <w:t> : affect immédiat</w:t>
            </w:r>
          </w:p>
          <w:p w:rsidR="00307E86" w:rsidRPr="00307E86" w:rsidRDefault="00307E86" w:rsidP="00307E86">
            <w:pPr>
              <w:pStyle w:val="ListParagraph"/>
              <w:numPr>
                <w:ilvl w:val="0"/>
                <w:numId w:val="13"/>
              </w:numPr>
              <w:rPr>
                <w:sz w:val="20"/>
              </w:rPr>
            </w:pPr>
            <w:r>
              <w:rPr>
                <w:sz w:val="20"/>
              </w:rPr>
              <w:t>Cortex préfrontal : signification psychique de la douleur</w:t>
            </w:r>
          </w:p>
        </w:tc>
      </w:tr>
    </w:tbl>
    <w:p w:rsidR="00A71816" w:rsidRDefault="00A71816"/>
    <w:p w:rsidR="00307E86" w:rsidRPr="00253735" w:rsidRDefault="00A71816" w:rsidP="00253735">
      <w:pPr>
        <w:jc w:val="center"/>
      </w:pPr>
      <w:r w:rsidRPr="00253735">
        <w:rPr>
          <w:b/>
        </w:rPr>
        <w:lastRenderedPageBreak/>
        <w:t>Douleurs</w:t>
      </w:r>
      <w:r w:rsidR="0036594C" w:rsidRPr="00253735">
        <w:rPr>
          <w:b/>
        </w:rPr>
        <w:t xml:space="preserve"> centrales</w:t>
      </w:r>
      <w:r w:rsidRPr="00253735">
        <w:rPr>
          <w:b/>
        </w:rPr>
        <w:t xml:space="preserve"> chroniques</w:t>
      </w:r>
      <w:r w:rsidR="00840C36" w:rsidRPr="00253735">
        <w:rPr>
          <w:b/>
        </w:rPr>
        <w:t xml:space="preserve"> (&gt;3 mois) – les douleurs </w:t>
      </w:r>
      <w:proofErr w:type="spellStart"/>
      <w:r w:rsidR="00840C36" w:rsidRPr="00253735">
        <w:rPr>
          <w:b/>
        </w:rPr>
        <w:t>neuropathiques</w:t>
      </w:r>
      <w:proofErr w:type="spellEnd"/>
      <w:r w:rsidR="00840C36" w:rsidRPr="00253735">
        <w:rPr>
          <w:b/>
        </w:rPr>
        <w:t xml:space="preserve"> centrales</w:t>
      </w:r>
    </w:p>
    <w:p w:rsidR="0036594C" w:rsidRDefault="0036594C" w:rsidP="0036594C">
      <w:pPr>
        <w:rPr>
          <w:sz w:val="20"/>
        </w:rPr>
      </w:pPr>
      <w:r w:rsidRPr="00253735">
        <w:rPr>
          <w:b/>
          <w:sz w:val="20"/>
          <w:u w:val="single"/>
        </w:rPr>
        <w:t>Introduction</w:t>
      </w:r>
      <w:r>
        <w:rPr>
          <w:sz w:val="20"/>
        </w:rPr>
        <w:t> : la douleur aiguë est le motif de consultation aux urgences dans environ 80% des cas. 20%</w:t>
      </w:r>
      <w:r w:rsidR="00A147B3">
        <w:rPr>
          <w:sz w:val="20"/>
        </w:rPr>
        <w:t xml:space="preserve"> consultent pour des douleurs chroniques modérées à sévères, dont le 1/3 (7%)</w:t>
      </w:r>
      <w:r w:rsidR="00840C36">
        <w:rPr>
          <w:sz w:val="20"/>
        </w:rPr>
        <w:t xml:space="preserve"> sont des douleurs à composante </w:t>
      </w:r>
      <w:proofErr w:type="spellStart"/>
      <w:r w:rsidR="00840C36">
        <w:rPr>
          <w:sz w:val="20"/>
        </w:rPr>
        <w:t>neuropathique</w:t>
      </w:r>
      <w:proofErr w:type="spellEnd"/>
      <w:r w:rsidR="00840C36">
        <w:rPr>
          <w:sz w:val="20"/>
        </w:rPr>
        <w:t xml:space="preserve">. La prévalence de douleur </w:t>
      </w:r>
      <w:proofErr w:type="spellStart"/>
      <w:r w:rsidR="00840C36">
        <w:rPr>
          <w:sz w:val="20"/>
        </w:rPr>
        <w:t>neuropathique</w:t>
      </w:r>
      <w:proofErr w:type="spellEnd"/>
      <w:r w:rsidR="00840C36">
        <w:rPr>
          <w:sz w:val="20"/>
        </w:rPr>
        <w:t xml:space="preserve"> central</w:t>
      </w:r>
      <w:r w:rsidR="00253735">
        <w:rPr>
          <w:sz w:val="20"/>
        </w:rPr>
        <w:t>e</w:t>
      </w:r>
      <w:r w:rsidR="00840C36">
        <w:rPr>
          <w:sz w:val="20"/>
        </w:rPr>
        <w:t xml:space="preserve"> en revanche est inconnue.</w:t>
      </w:r>
    </w:p>
    <w:p w:rsidR="00253735" w:rsidRDefault="00253735" w:rsidP="00253735">
      <w:pPr>
        <w:spacing w:after="0"/>
        <w:rPr>
          <w:sz w:val="20"/>
        </w:rPr>
      </w:pPr>
      <w:r w:rsidRPr="00253735">
        <w:rPr>
          <w:b/>
          <w:sz w:val="20"/>
        </w:rPr>
        <w:t xml:space="preserve">Caractéristiques des douleurs </w:t>
      </w:r>
      <w:proofErr w:type="spellStart"/>
      <w:r w:rsidRPr="00253735">
        <w:rPr>
          <w:b/>
          <w:sz w:val="20"/>
        </w:rPr>
        <w:t>neuropathiques</w:t>
      </w:r>
      <w:proofErr w:type="spellEnd"/>
      <w:r>
        <w:rPr>
          <w:sz w:val="20"/>
        </w:rPr>
        <w:t> :</w:t>
      </w:r>
    </w:p>
    <w:p w:rsidR="00253735" w:rsidRPr="00253735" w:rsidRDefault="00253735" w:rsidP="00253735">
      <w:pPr>
        <w:pStyle w:val="ListParagraph"/>
        <w:numPr>
          <w:ilvl w:val="0"/>
          <w:numId w:val="13"/>
        </w:numPr>
        <w:spacing w:after="0"/>
        <w:rPr>
          <w:sz w:val="20"/>
        </w:rPr>
      </w:pPr>
      <w:r w:rsidRPr="00253735">
        <w:rPr>
          <w:sz w:val="20"/>
        </w:rPr>
        <w:t xml:space="preserve">Douleur spontanées, </w:t>
      </w:r>
      <w:proofErr w:type="spellStart"/>
      <w:r w:rsidRPr="00253735">
        <w:rPr>
          <w:sz w:val="20"/>
        </w:rPr>
        <w:t>hyperalgesie</w:t>
      </w:r>
      <w:proofErr w:type="spellEnd"/>
      <w:r w:rsidRPr="00253735">
        <w:rPr>
          <w:sz w:val="20"/>
        </w:rPr>
        <w:t xml:space="preserve"> et </w:t>
      </w:r>
      <w:proofErr w:type="spellStart"/>
      <w:r w:rsidRPr="00253735">
        <w:rPr>
          <w:sz w:val="20"/>
        </w:rPr>
        <w:t>allodynie</w:t>
      </w:r>
      <w:proofErr w:type="spellEnd"/>
      <w:r w:rsidRPr="00253735">
        <w:rPr>
          <w:sz w:val="20"/>
        </w:rPr>
        <w:t xml:space="preserve"> </w:t>
      </w:r>
    </w:p>
    <w:p w:rsidR="00253735" w:rsidRPr="00253735" w:rsidRDefault="00253735" w:rsidP="00253735">
      <w:pPr>
        <w:pStyle w:val="ListParagraph"/>
        <w:numPr>
          <w:ilvl w:val="0"/>
          <w:numId w:val="13"/>
        </w:numPr>
        <w:rPr>
          <w:sz w:val="20"/>
        </w:rPr>
      </w:pPr>
      <w:proofErr w:type="spellStart"/>
      <w:r w:rsidRPr="00253735">
        <w:rPr>
          <w:sz w:val="20"/>
        </w:rPr>
        <w:t>Hyposensibilité</w:t>
      </w:r>
      <w:proofErr w:type="spellEnd"/>
      <w:r w:rsidRPr="00253735">
        <w:rPr>
          <w:sz w:val="20"/>
        </w:rPr>
        <w:t xml:space="preserve"> en zone dénervée </w:t>
      </w:r>
    </w:p>
    <w:p w:rsidR="00253735" w:rsidRPr="00253735" w:rsidRDefault="00253735" w:rsidP="00253735">
      <w:pPr>
        <w:pStyle w:val="ListParagraph"/>
        <w:numPr>
          <w:ilvl w:val="0"/>
          <w:numId w:val="13"/>
        </w:numPr>
        <w:rPr>
          <w:sz w:val="20"/>
        </w:rPr>
      </w:pPr>
      <w:r w:rsidRPr="00253735">
        <w:rPr>
          <w:sz w:val="20"/>
        </w:rPr>
        <w:t xml:space="preserve">Résistante au traitement conventionnel </w:t>
      </w:r>
    </w:p>
    <w:p w:rsidR="00253735" w:rsidRDefault="00253735" w:rsidP="00253735">
      <w:pPr>
        <w:pStyle w:val="ListParagraph"/>
        <w:numPr>
          <w:ilvl w:val="0"/>
          <w:numId w:val="13"/>
        </w:numPr>
        <w:rPr>
          <w:sz w:val="20"/>
        </w:rPr>
      </w:pPr>
      <w:r w:rsidRPr="00253735">
        <w:rPr>
          <w:sz w:val="20"/>
        </w:rPr>
        <w:t>Traitement</w:t>
      </w:r>
      <w:r>
        <w:rPr>
          <w:sz w:val="20"/>
        </w:rPr>
        <w:t xml:space="preserve"> avec adjuvants : échec 30-50%</w:t>
      </w:r>
    </w:p>
    <w:p w:rsidR="00253735" w:rsidRDefault="00253735" w:rsidP="00253735">
      <w:pPr>
        <w:rPr>
          <w:sz w:val="20"/>
        </w:rPr>
      </w:pPr>
      <w:r>
        <w:rPr>
          <w:sz w:val="20"/>
        </w:rPr>
        <w:t xml:space="preserve">Les douleurs </w:t>
      </w:r>
      <w:proofErr w:type="spellStart"/>
      <w:r>
        <w:rPr>
          <w:sz w:val="20"/>
        </w:rPr>
        <w:t>neuropathiques</w:t>
      </w:r>
      <w:proofErr w:type="spellEnd"/>
      <w:r>
        <w:rPr>
          <w:sz w:val="20"/>
        </w:rPr>
        <w:t xml:space="preserve"> </w:t>
      </w:r>
      <w:proofErr w:type="spellStart"/>
      <w:r>
        <w:rPr>
          <w:sz w:val="20"/>
        </w:rPr>
        <w:t>centales</w:t>
      </w:r>
      <w:proofErr w:type="spellEnd"/>
      <w:r>
        <w:rPr>
          <w:sz w:val="20"/>
        </w:rPr>
        <w:t xml:space="preserve"> résultent d’une affection du système </w:t>
      </w:r>
      <w:proofErr w:type="spellStart"/>
      <w:r>
        <w:rPr>
          <w:sz w:val="20"/>
        </w:rPr>
        <w:t>somatosensoriel</w:t>
      </w:r>
      <w:proofErr w:type="spellEnd"/>
      <w:r>
        <w:rPr>
          <w:sz w:val="20"/>
        </w:rPr>
        <w:t xml:space="preserve"> central. On retrouve cette pathologie douloureuse parmi les syndromes douloureux les plus spectaculaires, les plus pénibles et souvent </w:t>
      </w:r>
      <w:r w:rsidR="001F52E3">
        <w:rPr>
          <w:sz w:val="20"/>
        </w:rPr>
        <w:t xml:space="preserve">aussi </w:t>
      </w:r>
      <w:r>
        <w:rPr>
          <w:sz w:val="20"/>
        </w:rPr>
        <w:t>les plus résistants au traitement. L’atteinte peut se faire au niveau de la moelle épinière ou du cerveau.</w:t>
      </w:r>
      <w:r w:rsidR="001F52E3">
        <w:rPr>
          <w:sz w:val="20"/>
        </w:rPr>
        <w:t xml:space="preserve"> On rate souvent le diagnostic de douleur centrale post-AVC (patient ne reçoit donc pas de traitement adéquat) ; un indice qui doit nous mettre la puce à l’oreille est que cette douleur est souvent associée à un état dépressif.</w:t>
      </w:r>
    </w:p>
    <w:p w:rsidR="004F5A6E" w:rsidRDefault="004F5A6E" w:rsidP="004F5A6E">
      <w:pPr>
        <w:spacing w:after="0"/>
        <w:rPr>
          <w:sz w:val="20"/>
        </w:rPr>
      </w:pPr>
      <w:r w:rsidRPr="004F5A6E">
        <w:rPr>
          <w:b/>
          <w:sz w:val="20"/>
        </w:rPr>
        <w:t xml:space="preserve">Système de gradation diagnostique des douleurs </w:t>
      </w:r>
      <w:proofErr w:type="spellStart"/>
      <w:r w:rsidRPr="004F5A6E">
        <w:rPr>
          <w:b/>
          <w:sz w:val="20"/>
        </w:rPr>
        <w:t>neuropathiques</w:t>
      </w:r>
      <w:proofErr w:type="spellEnd"/>
      <w:r>
        <w:rPr>
          <w:sz w:val="20"/>
        </w:rPr>
        <w:t xml:space="preserve"> : faire anamnèse puis examen neurologique si suspicion de douleurs </w:t>
      </w:r>
      <w:proofErr w:type="spellStart"/>
      <w:r>
        <w:rPr>
          <w:sz w:val="20"/>
        </w:rPr>
        <w:t>neuopathiques</w:t>
      </w:r>
      <w:proofErr w:type="spellEnd"/>
      <w:r>
        <w:rPr>
          <w:sz w:val="20"/>
        </w:rPr>
        <w:t>.</w:t>
      </w:r>
    </w:p>
    <w:p w:rsidR="004F5A6E" w:rsidRPr="004F5A6E" w:rsidRDefault="004F5A6E" w:rsidP="004F5A6E">
      <w:pPr>
        <w:pStyle w:val="ListParagraph"/>
        <w:numPr>
          <w:ilvl w:val="0"/>
          <w:numId w:val="13"/>
        </w:numPr>
        <w:rPr>
          <w:sz w:val="20"/>
        </w:rPr>
      </w:pPr>
      <w:r w:rsidRPr="004F5A6E">
        <w:rPr>
          <w:sz w:val="20"/>
        </w:rPr>
        <w:t xml:space="preserve">Signes sensoriels positifs : hyperalgésie et </w:t>
      </w:r>
      <w:proofErr w:type="spellStart"/>
      <w:r w:rsidRPr="004F5A6E">
        <w:rPr>
          <w:sz w:val="20"/>
        </w:rPr>
        <w:t>allodynie</w:t>
      </w:r>
      <w:proofErr w:type="spellEnd"/>
    </w:p>
    <w:p w:rsidR="004F5A6E" w:rsidRDefault="004F5A6E" w:rsidP="004F5A6E">
      <w:pPr>
        <w:pStyle w:val="ListParagraph"/>
        <w:numPr>
          <w:ilvl w:val="0"/>
          <w:numId w:val="13"/>
        </w:numPr>
        <w:rPr>
          <w:sz w:val="20"/>
        </w:rPr>
      </w:pPr>
      <w:r w:rsidRPr="004F5A6E">
        <w:rPr>
          <w:sz w:val="20"/>
        </w:rPr>
        <w:t>Signes sen</w:t>
      </w:r>
      <w:r>
        <w:rPr>
          <w:sz w:val="20"/>
        </w:rPr>
        <w:t xml:space="preserve">sitifs négatifs : </w:t>
      </w:r>
      <w:proofErr w:type="spellStart"/>
      <w:r>
        <w:rPr>
          <w:sz w:val="20"/>
        </w:rPr>
        <w:t>hyposensibilité</w:t>
      </w:r>
      <w:proofErr w:type="spellEnd"/>
      <w:r>
        <w:rPr>
          <w:sz w:val="20"/>
        </w:rPr>
        <w:t xml:space="preserve"> (peu/pas de réponse, </w:t>
      </w:r>
      <w:proofErr w:type="spellStart"/>
      <w:r>
        <w:rPr>
          <w:sz w:val="20"/>
        </w:rPr>
        <w:t>déafférenciation</w:t>
      </w:r>
      <w:proofErr w:type="spellEnd"/>
      <w:r>
        <w:rPr>
          <w:sz w:val="20"/>
        </w:rPr>
        <w:t>)</w:t>
      </w:r>
    </w:p>
    <w:p w:rsidR="004F5A6E" w:rsidRPr="004F5A6E" w:rsidRDefault="004F5A6E" w:rsidP="004F5A6E">
      <w:pPr>
        <w:rPr>
          <w:sz w:val="20"/>
        </w:rPr>
      </w:pPr>
      <w:r>
        <w:rPr>
          <w:sz w:val="20"/>
        </w:rPr>
        <w:t xml:space="preserve">Le médecin peut aussi s’aider du DN4, un questionnaire explorant les caractéristiques de la douleur et les signes sensoriels. Il y 4 questions, 10 réponses possibles. Si le patient présente 4/10 de critères, il y a des chances que ce soient des douleurs </w:t>
      </w:r>
      <w:proofErr w:type="spellStart"/>
      <w:r>
        <w:rPr>
          <w:sz w:val="20"/>
        </w:rPr>
        <w:t>neuropathiques</w:t>
      </w:r>
      <w:proofErr w:type="spellEnd"/>
      <w:r>
        <w:rPr>
          <w:sz w:val="20"/>
        </w:rPr>
        <w:t>. Bonne sensibilité/spécificité, mais garder à l’esprit que c’est une outil et non un diagnostic !</w:t>
      </w:r>
    </w:p>
    <w:p w:rsidR="001F52E3" w:rsidRPr="001F52E3" w:rsidRDefault="001F52E3" w:rsidP="001F52E3">
      <w:pPr>
        <w:rPr>
          <w:sz w:val="20"/>
        </w:rPr>
      </w:pPr>
      <w:r w:rsidRPr="001F52E3">
        <w:rPr>
          <w:b/>
          <w:sz w:val="20"/>
          <w:u w:val="single"/>
        </w:rPr>
        <w:t>AVC</w:t>
      </w:r>
      <w:r>
        <w:rPr>
          <w:sz w:val="20"/>
        </w:rPr>
        <w:t> :</w:t>
      </w:r>
      <w:r w:rsidRPr="001F52E3">
        <w:t xml:space="preserve"> </w:t>
      </w:r>
      <w:r>
        <w:rPr>
          <w:sz w:val="20"/>
        </w:rPr>
        <w:t xml:space="preserve">10% des AVC causent des douleurs centrales post-AVC, </w:t>
      </w:r>
      <w:r w:rsidRPr="001F52E3">
        <w:rPr>
          <w:sz w:val="20"/>
        </w:rPr>
        <w:t>50</w:t>
      </w:r>
      <w:r>
        <w:rPr>
          <w:sz w:val="20"/>
        </w:rPr>
        <w:t>% avec douleur modérée à sévère. Cette douleur apparaît classiquement 1- 2 mois après</w:t>
      </w:r>
      <w:r w:rsidRPr="001F52E3">
        <w:rPr>
          <w:sz w:val="20"/>
        </w:rPr>
        <w:t xml:space="preserve"> </w:t>
      </w:r>
      <w:r>
        <w:rPr>
          <w:sz w:val="20"/>
        </w:rPr>
        <w:t>l’</w:t>
      </w:r>
      <w:r w:rsidRPr="001F52E3">
        <w:rPr>
          <w:sz w:val="20"/>
        </w:rPr>
        <w:t>AVC</w:t>
      </w:r>
      <w:r>
        <w:rPr>
          <w:sz w:val="20"/>
        </w:rPr>
        <w:t xml:space="preserve">, mais peut survenir </w:t>
      </w:r>
      <w:r w:rsidRPr="001F52E3">
        <w:rPr>
          <w:sz w:val="20"/>
        </w:rPr>
        <w:t>après plusieurs années (1-6 ans</w:t>
      </w:r>
      <w:r>
        <w:rPr>
          <w:sz w:val="20"/>
        </w:rPr>
        <w:t> ; diagnostic souvent difficile !). Elle peut résulter de t</w:t>
      </w:r>
      <w:r w:rsidRPr="001F52E3">
        <w:rPr>
          <w:sz w:val="20"/>
        </w:rPr>
        <w:t>oute atte</w:t>
      </w:r>
      <w:r>
        <w:rPr>
          <w:sz w:val="20"/>
        </w:rPr>
        <w:t xml:space="preserve">inte </w:t>
      </w:r>
      <w:proofErr w:type="spellStart"/>
      <w:r>
        <w:rPr>
          <w:sz w:val="20"/>
        </w:rPr>
        <w:t>somatosensorielle</w:t>
      </w:r>
      <w:proofErr w:type="spellEnd"/>
      <w:r>
        <w:rPr>
          <w:sz w:val="20"/>
        </w:rPr>
        <w:t xml:space="preserve"> centrale, </w:t>
      </w:r>
      <w:r w:rsidR="006C7119">
        <w:rPr>
          <w:sz w:val="20"/>
        </w:rPr>
        <w:t xml:space="preserve">mais se produit le plus souvent suite à des </w:t>
      </w:r>
      <w:r w:rsidRPr="001F52E3">
        <w:rPr>
          <w:sz w:val="20"/>
        </w:rPr>
        <w:t xml:space="preserve">atteinte </w:t>
      </w:r>
      <w:r w:rsidR="006C7119">
        <w:rPr>
          <w:sz w:val="20"/>
        </w:rPr>
        <w:t xml:space="preserve">du </w:t>
      </w:r>
      <w:r>
        <w:rPr>
          <w:sz w:val="20"/>
        </w:rPr>
        <w:t>thalam</w:t>
      </w:r>
      <w:r w:rsidR="006C7119">
        <w:rPr>
          <w:sz w:val="20"/>
        </w:rPr>
        <w:t>us</w:t>
      </w:r>
      <w:r>
        <w:rPr>
          <w:sz w:val="20"/>
        </w:rPr>
        <w:t xml:space="preserve"> et du tronc cérébral</w:t>
      </w:r>
      <w:r w:rsidR="006C7119">
        <w:rPr>
          <w:sz w:val="20"/>
        </w:rPr>
        <w:t xml:space="preserve"> (ex syndrome de Wallenberg)</w:t>
      </w:r>
      <w:r>
        <w:rPr>
          <w:sz w:val="20"/>
        </w:rPr>
        <w:t>.</w:t>
      </w:r>
    </w:p>
    <w:p w:rsidR="001F52E3" w:rsidRPr="001F52E3" w:rsidRDefault="001F52E3" w:rsidP="001F52E3">
      <w:pPr>
        <w:spacing w:after="0"/>
        <w:rPr>
          <w:sz w:val="20"/>
        </w:rPr>
      </w:pPr>
      <w:r w:rsidRPr="001F52E3">
        <w:rPr>
          <w:sz w:val="20"/>
        </w:rPr>
        <w:t xml:space="preserve">Prévalence </w:t>
      </w:r>
      <w:r>
        <w:rPr>
          <w:sz w:val="20"/>
        </w:rPr>
        <w:t>des différents</w:t>
      </w:r>
      <w:r w:rsidRPr="001F52E3">
        <w:rPr>
          <w:sz w:val="20"/>
        </w:rPr>
        <w:t xml:space="preserve"> type</w:t>
      </w:r>
      <w:r>
        <w:rPr>
          <w:sz w:val="20"/>
        </w:rPr>
        <w:t>s</w:t>
      </w:r>
      <w:r w:rsidRPr="001F52E3">
        <w:rPr>
          <w:sz w:val="20"/>
        </w:rPr>
        <w:t xml:space="preserve"> de douleur post AVC</w:t>
      </w:r>
      <w:r>
        <w:rPr>
          <w:sz w:val="20"/>
        </w:rPr>
        <w:t> :</w:t>
      </w:r>
    </w:p>
    <w:p w:rsidR="001F52E3" w:rsidRDefault="001F52E3" w:rsidP="001F52E3">
      <w:pPr>
        <w:pStyle w:val="ListParagraph"/>
        <w:numPr>
          <w:ilvl w:val="0"/>
          <w:numId w:val="13"/>
        </w:numPr>
        <w:spacing w:after="0"/>
        <w:rPr>
          <w:sz w:val="20"/>
        </w:rPr>
      </w:pPr>
      <w:r w:rsidRPr="001F52E3">
        <w:rPr>
          <w:sz w:val="20"/>
        </w:rPr>
        <w:t xml:space="preserve">40% douleur nociceptive et inflammatoires d’origine </w:t>
      </w:r>
      <w:proofErr w:type="spellStart"/>
      <w:r w:rsidRPr="001F52E3">
        <w:rPr>
          <w:sz w:val="20"/>
        </w:rPr>
        <w:t>musculo</w:t>
      </w:r>
      <w:proofErr w:type="spellEnd"/>
      <w:r w:rsidRPr="001F52E3">
        <w:rPr>
          <w:sz w:val="20"/>
        </w:rPr>
        <w:t xml:space="preserve">-squelettique (posture) </w:t>
      </w:r>
    </w:p>
    <w:p w:rsidR="001F52E3" w:rsidRDefault="001F52E3" w:rsidP="001F52E3">
      <w:pPr>
        <w:pStyle w:val="ListParagraph"/>
        <w:numPr>
          <w:ilvl w:val="0"/>
          <w:numId w:val="13"/>
        </w:numPr>
        <w:rPr>
          <w:sz w:val="20"/>
        </w:rPr>
      </w:pPr>
      <w:r w:rsidRPr="001F52E3">
        <w:rPr>
          <w:sz w:val="20"/>
        </w:rPr>
        <w:t xml:space="preserve">20% douleur dans l’épaule </w:t>
      </w:r>
    </w:p>
    <w:p w:rsidR="001F52E3" w:rsidRDefault="001F52E3" w:rsidP="001F52E3">
      <w:pPr>
        <w:pStyle w:val="ListParagraph"/>
        <w:numPr>
          <w:ilvl w:val="0"/>
          <w:numId w:val="13"/>
        </w:numPr>
        <w:rPr>
          <w:sz w:val="20"/>
        </w:rPr>
      </w:pPr>
      <w:r w:rsidRPr="001F52E3">
        <w:rPr>
          <w:sz w:val="20"/>
        </w:rPr>
        <w:t xml:space="preserve">10% céphalées </w:t>
      </w:r>
    </w:p>
    <w:p w:rsidR="001F52E3" w:rsidRDefault="001F52E3" w:rsidP="001F52E3">
      <w:pPr>
        <w:pStyle w:val="ListParagraph"/>
        <w:numPr>
          <w:ilvl w:val="0"/>
          <w:numId w:val="13"/>
        </w:numPr>
        <w:rPr>
          <w:sz w:val="20"/>
        </w:rPr>
      </w:pPr>
      <w:r w:rsidRPr="001F52E3">
        <w:rPr>
          <w:sz w:val="20"/>
        </w:rPr>
        <w:t>7% lien avec la spasticité</w:t>
      </w:r>
    </w:p>
    <w:p w:rsidR="006C7119" w:rsidRDefault="006C7119" w:rsidP="006C7119">
      <w:pPr>
        <w:spacing w:after="0"/>
        <w:rPr>
          <w:sz w:val="20"/>
        </w:rPr>
      </w:pPr>
      <w:r w:rsidRPr="006C7119">
        <w:rPr>
          <w:b/>
          <w:sz w:val="20"/>
        </w:rPr>
        <w:t>Parenthèse sur le syndrome de Wallenberg</w:t>
      </w:r>
      <w:r>
        <w:rPr>
          <w:sz w:val="20"/>
        </w:rPr>
        <w:t xml:space="preserve"> : </w:t>
      </w:r>
      <w:r w:rsidR="003679AC">
        <w:rPr>
          <w:sz w:val="20"/>
        </w:rPr>
        <w:t>obstruction de l’a. postéro-</w:t>
      </w:r>
      <w:proofErr w:type="spellStart"/>
      <w:r w:rsidR="003679AC">
        <w:rPr>
          <w:sz w:val="20"/>
        </w:rPr>
        <w:t>inf</w:t>
      </w:r>
      <w:proofErr w:type="spellEnd"/>
      <w:r w:rsidR="003679AC">
        <w:rPr>
          <w:sz w:val="20"/>
        </w:rPr>
        <w:t xml:space="preserve"> du cervelet (PICA) ou de l’artère vertébrale dont elle est issue. Peut ca</w:t>
      </w:r>
      <w:r w:rsidR="001A1838">
        <w:rPr>
          <w:sz w:val="20"/>
        </w:rPr>
        <w:t>user (à long terme)</w:t>
      </w:r>
    </w:p>
    <w:p w:rsidR="006C7119" w:rsidRDefault="006C7119" w:rsidP="006C7119">
      <w:pPr>
        <w:pStyle w:val="ListParagraph"/>
        <w:numPr>
          <w:ilvl w:val="0"/>
          <w:numId w:val="13"/>
        </w:numPr>
        <w:spacing w:after="0"/>
        <w:rPr>
          <w:sz w:val="20"/>
        </w:rPr>
      </w:pPr>
      <w:r>
        <w:rPr>
          <w:sz w:val="20"/>
        </w:rPr>
        <w:t xml:space="preserve">Du côté atteint : </w:t>
      </w:r>
    </w:p>
    <w:p w:rsidR="006C7119" w:rsidRPr="006C7119" w:rsidRDefault="006C7119" w:rsidP="006C7119">
      <w:pPr>
        <w:pStyle w:val="ListParagraph"/>
        <w:numPr>
          <w:ilvl w:val="0"/>
          <w:numId w:val="15"/>
        </w:numPr>
        <w:spacing w:after="0"/>
        <w:rPr>
          <w:sz w:val="20"/>
        </w:rPr>
      </w:pPr>
      <w:r>
        <w:rPr>
          <w:sz w:val="20"/>
        </w:rPr>
        <w:t xml:space="preserve">Atteinte des </w:t>
      </w:r>
      <w:proofErr w:type="spellStart"/>
      <w:r>
        <w:rPr>
          <w:sz w:val="20"/>
        </w:rPr>
        <w:t>nn</w:t>
      </w:r>
      <w:proofErr w:type="spellEnd"/>
      <w:r>
        <w:rPr>
          <w:sz w:val="20"/>
        </w:rPr>
        <w:t xml:space="preserve"> crâniens :</w:t>
      </w:r>
    </w:p>
    <w:p w:rsidR="006C7119" w:rsidRDefault="006C7119" w:rsidP="006C7119">
      <w:pPr>
        <w:pStyle w:val="ListParagraph"/>
        <w:numPr>
          <w:ilvl w:val="0"/>
          <w:numId w:val="16"/>
        </w:numPr>
        <w:spacing w:after="0"/>
        <w:rPr>
          <w:sz w:val="20"/>
        </w:rPr>
      </w:pPr>
      <w:r>
        <w:rPr>
          <w:sz w:val="20"/>
        </w:rPr>
        <w:t>p</w:t>
      </w:r>
      <w:r w:rsidRPr="006C7119">
        <w:rPr>
          <w:sz w:val="20"/>
        </w:rPr>
        <w:t xml:space="preserve">aralysie </w:t>
      </w:r>
      <w:proofErr w:type="spellStart"/>
      <w:r w:rsidRPr="006C7119">
        <w:rPr>
          <w:sz w:val="20"/>
        </w:rPr>
        <w:t>hémivoile</w:t>
      </w:r>
      <w:proofErr w:type="spellEnd"/>
      <w:r w:rsidRPr="006C7119">
        <w:rPr>
          <w:sz w:val="20"/>
        </w:rPr>
        <w:t xml:space="preserve">, </w:t>
      </w:r>
      <w:proofErr w:type="spellStart"/>
      <w:r w:rsidRPr="006C7119">
        <w:rPr>
          <w:sz w:val="20"/>
        </w:rPr>
        <w:t>hémipharynx</w:t>
      </w:r>
      <w:proofErr w:type="spellEnd"/>
      <w:r w:rsidRPr="006C7119">
        <w:rPr>
          <w:sz w:val="20"/>
        </w:rPr>
        <w:t>, une corde vocale</w:t>
      </w:r>
      <w:r>
        <w:rPr>
          <w:sz w:val="20"/>
        </w:rPr>
        <w:t xml:space="preserve"> (IX-X)</w:t>
      </w:r>
    </w:p>
    <w:p w:rsidR="006C7119" w:rsidRDefault="006C7119" w:rsidP="006C7119">
      <w:pPr>
        <w:pStyle w:val="ListParagraph"/>
        <w:numPr>
          <w:ilvl w:val="0"/>
          <w:numId w:val="16"/>
        </w:numPr>
        <w:spacing w:after="0"/>
        <w:rPr>
          <w:sz w:val="20"/>
        </w:rPr>
      </w:pPr>
      <w:r>
        <w:rPr>
          <w:sz w:val="20"/>
        </w:rPr>
        <w:t xml:space="preserve">Syndrome vestibulaire : </w:t>
      </w:r>
      <w:r w:rsidRPr="006C7119">
        <w:rPr>
          <w:sz w:val="20"/>
        </w:rPr>
        <w:t xml:space="preserve">nystagmus, </w:t>
      </w:r>
      <w:r>
        <w:rPr>
          <w:sz w:val="20"/>
        </w:rPr>
        <w:t>vertiges (VIII)</w:t>
      </w:r>
    </w:p>
    <w:p w:rsidR="006C7119" w:rsidRPr="006C7119" w:rsidRDefault="006C7119" w:rsidP="006C7119">
      <w:pPr>
        <w:pStyle w:val="ListParagraph"/>
        <w:numPr>
          <w:ilvl w:val="0"/>
          <w:numId w:val="16"/>
        </w:numPr>
        <w:spacing w:after="0"/>
        <w:rPr>
          <w:sz w:val="20"/>
        </w:rPr>
      </w:pPr>
      <w:r w:rsidRPr="006C7119">
        <w:rPr>
          <w:sz w:val="20"/>
        </w:rPr>
        <w:t>Face: absence sensibilité à la douleur et à la température (noyaux du V)</w:t>
      </w:r>
    </w:p>
    <w:p w:rsidR="006C7119" w:rsidRDefault="006C7119" w:rsidP="006C7119">
      <w:pPr>
        <w:pStyle w:val="ListParagraph"/>
        <w:numPr>
          <w:ilvl w:val="0"/>
          <w:numId w:val="15"/>
        </w:numPr>
        <w:spacing w:after="0"/>
        <w:rPr>
          <w:sz w:val="20"/>
        </w:rPr>
      </w:pPr>
      <w:r>
        <w:rPr>
          <w:sz w:val="20"/>
        </w:rPr>
        <w:t>Atteinte sympathique</w:t>
      </w:r>
    </w:p>
    <w:p w:rsidR="006C7119" w:rsidRDefault="006C7119" w:rsidP="006C7119">
      <w:pPr>
        <w:pStyle w:val="ListParagraph"/>
        <w:numPr>
          <w:ilvl w:val="0"/>
          <w:numId w:val="15"/>
        </w:numPr>
        <w:spacing w:after="0"/>
        <w:rPr>
          <w:sz w:val="20"/>
        </w:rPr>
      </w:pPr>
      <w:r w:rsidRPr="006C7119">
        <w:rPr>
          <w:sz w:val="20"/>
        </w:rPr>
        <w:t xml:space="preserve">Syndrome de </w:t>
      </w:r>
      <w:proofErr w:type="spellStart"/>
      <w:r w:rsidRPr="006C7119">
        <w:rPr>
          <w:sz w:val="20"/>
        </w:rPr>
        <w:t>Horner</w:t>
      </w:r>
      <w:proofErr w:type="spellEnd"/>
      <w:r w:rsidRPr="006C7119">
        <w:rPr>
          <w:sz w:val="20"/>
        </w:rPr>
        <w:t> :</w:t>
      </w:r>
      <w:r w:rsidRPr="006C7119">
        <w:t xml:space="preserve"> </w:t>
      </w:r>
      <w:r w:rsidRPr="006C7119">
        <w:rPr>
          <w:sz w:val="20"/>
        </w:rPr>
        <w:t>ptose, myosis, enophtalmie</w:t>
      </w:r>
      <w:r w:rsidR="003679AC">
        <w:rPr>
          <w:sz w:val="20"/>
        </w:rPr>
        <w:t xml:space="preserve"> (œil </w:t>
      </w:r>
      <w:proofErr w:type="spellStart"/>
      <w:r w:rsidR="003679AC">
        <w:rPr>
          <w:sz w:val="20"/>
        </w:rPr>
        <w:t>enfonçé</w:t>
      </w:r>
      <w:proofErr w:type="spellEnd"/>
      <w:r w:rsidR="003679AC">
        <w:rPr>
          <w:sz w:val="20"/>
        </w:rPr>
        <w:t>, contraire de l’exophtalmie)</w:t>
      </w:r>
    </w:p>
    <w:p w:rsidR="006C7119" w:rsidRPr="006C7119" w:rsidRDefault="006C7119" w:rsidP="006C7119">
      <w:pPr>
        <w:pStyle w:val="ListParagraph"/>
        <w:numPr>
          <w:ilvl w:val="0"/>
          <w:numId w:val="15"/>
        </w:numPr>
        <w:spacing w:after="0"/>
        <w:rPr>
          <w:sz w:val="20"/>
        </w:rPr>
      </w:pPr>
      <w:r>
        <w:rPr>
          <w:sz w:val="20"/>
        </w:rPr>
        <w:t>Atteinte cérébelleuse : ataxie des membres</w:t>
      </w:r>
    </w:p>
    <w:p w:rsidR="006C7119" w:rsidRPr="00EA589E" w:rsidRDefault="006C7119" w:rsidP="006C7119">
      <w:pPr>
        <w:pStyle w:val="ListParagraph"/>
        <w:numPr>
          <w:ilvl w:val="0"/>
          <w:numId w:val="13"/>
        </w:numPr>
        <w:rPr>
          <w:sz w:val="20"/>
        </w:rPr>
      </w:pPr>
      <w:r w:rsidRPr="00EA589E">
        <w:rPr>
          <w:sz w:val="20"/>
        </w:rPr>
        <w:t>Du côté controlatéral à la lésion </w:t>
      </w:r>
      <w:r w:rsidR="001A1838">
        <w:rPr>
          <w:sz w:val="20"/>
        </w:rPr>
        <w:t>(</w:t>
      </w:r>
      <w:r w:rsidRPr="00EA589E">
        <w:rPr>
          <w:sz w:val="20"/>
        </w:rPr>
        <w:t>atteinte</w:t>
      </w:r>
      <w:r w:rsidR="001A1838">
        <w:rPr>
          <w:sz w:val="20"/>
        </w:rPr>
        <w:t xml:space="preserve"> du faisceau </w:t>
      </w:r>
      <w:proofErr w:type="spellStart"/>
      <w:r w:rsidR="001A1838">
        <w:rPr>
          <w:sz w:val="20"/>
        </w:rPr>
        <w:t>spino</w:t>
      </w:r>
      <w:proofErr w:type="spellEnd"/>
      <w:r w:rsidR="001A1838">
        <w:rPr>
          <w:sz w:val="20"/>
        </w:rPr>
        <w:t xml:space="preserve">-thalamique) : </w:t>
      </w:r>
      <w:r w:rsidRPr="00EA589E">
        <w:rPr>
          <w:sz w:val="20"/>
        </w:rPr>
        <w:t>absence de la sensibilité à la douleur et à la température</w:t>
      </w:r>
      <w:r w:rsidR="001A1838">
        <w:rPr>
          <w:sz w:val="20"/>
        </w:rPr>
        <w:t xml:space="preserve"> dans les MS et MI.</w:t>
      </w:r>
    </w:p>
    <w:p w:rsidR="004F5A6E" w:rsidRDefault="004F5A6E">
      <w:pPr>
        <w:rPr>
          <w:b/>
          <w:sz w:val="20"/>
          <w:u w:val="single"/>
        </w:rPr>
      </w:pPr>
      <w:r>
        <w:rPr>
          <w:b/>
          <w:sz w:val="20"/>
          <w:u w:val="single"/>
        </w:rPr>
        <w:br w:type="page"/>
      </w:r>
    </w:p>
    <w:p w:rsidR="004F5A6E" w:rsidRDefault="001F52E3" w:rsidP="00253735">
      <w:pPr>
        <w:rPr>
          <w:sz w:val="20"/>
        </w:rPr>
      </w:pPr>
      <w:r w:rsidRPr="001F52E3">
        <w:rPr>
          <w:b/>
          <w:sz w:val="20"/>
          <w:u w:val="single"/>
        </w:rPr>
        <w:lastRenderedPageBreak/>
        <w:t>Atteintes de la moelle épinière</w:t>
      </w:r>
      <w:r>
        <w:rPr>
          <w:sz w:val="20"/>
        </w:rPr>
        <w:t> :</w:t>
      </w:r>
      <w:r w:rsidR="004F5A6E">
        <w:rPr>
          <w:sz w:val="20"/>
        </w:rPr>
        <w:t xml:space="preserve"> </w:t>
      </w:r>
    </w:p>
    <w:p w:rsidR="001F52E3" w:rsidRPr="00AA4F7D" w:rsidRDefault="004F5A6E" w:rsidP="00AA4F7D">
      <w:pPr>
        <w:spacing w:after="0"/>
        <w:rPr>
          <w:b/>
          <w:sz w:val="20"/>
        </w:rPr>
      </w:pPr>
      <w:r w:rsidRPr="00AA4F7D">
        <w:rPr>
          <w:b/>
          <w:sz w:val="20"/>
        </w:rPr>
        <w:t>Répartition des lésions</w:t>
      </w:r>
    </w:p>
    <w:p w:rsidR="004F5A6E" w:rsidRPr="004F5A6E" w:rsidRDefault="004F5A6E" w:rsidP="00AA4F7D">
      <w:pPr>
        <w:pStyle w:val="ListParagraph"/>
        <w:numPr>
          <w:ilvl w:val="0"/>
          <w:numId w:val="13"/>
        </w:numPr>
        <w:spacing w:after="0"/>
        <w:rPr>
          <w:sz w:val="20"/>
        </w:rPr>
      </w:pPr>
      <w:r w:rsidRPr="004F5A6E">
        <w:rPr>
          <w:sz w:val="20"/>
        </w:rPr>
        <w:t xml:space="preserve">70% </w:t>
      </w:r>
      <w:r>
        <w:rPr>
          <w:sz w:val="20"/>
        </w:rPr>
        <w:t>t</w:t>
      </w:r>
      <w:r w:rsidRPr="004F5A6E">
        <w:rPr>
          <w:sz w:val="20"/>
        </w:rPr>
        <w:t>raumatisme</w:t>
      </w:r>
      <w:r>
        <w:rPr>
          <w:sz w:val="20"/>
        </w:rPr>
        <w:t xml:space="preserve"> : </w:t>
      </w:r>
    </w:p>
    <w:p w:rsidR="00AA4F7D" w:rsidRDefault="004F5A6E" w:rsidP="00AA4F7D">
      <w:pPr>
        <w:pStyle w:val="ListParagraph"/>
        <w:numPr>
          <w:ilvl w:val="0"/>
          <w:numId w:val="17"/>
        </w:numPr>
        <w:rPr>
          <w:sz w:val="20"/>
        </w:rPr>
      </w:pPr>
      <w:r w:rsidRPr="004F5A6E">
        <w:rPr>
          <w:sz w:val="20"/>
        </w:rPr>
        <w:t>prévalence de douleur après trauma: 60-70%</w:t>
      </w:r>
    </w:p>
    <w:p w:rsidR="00AA4F7D" w:rsidRDefault="004F5A6E" w:rsidP="00AA4F7D">
      <w:pPr>
        <w:pStyle w:val="ListParagraph"/>
        <w:numPr>
          <w:ilvl w:val="0"/>
          <w:numId w:val="17"/>
        </w:numPr>
        <w:rPr>
          <w:sz w:val="20"/>
        </w:rPr>
      </w:pPr>
      <w:r w:rsidRPr="00AA4F7D">
        <w:rPr>
          <w:sz w:val="20"/>
        </w:rPr>
        <w:t>&gt; 30% d’intensité sévère (&gt;7/10)</w:t>
      </w:r>
    </w:p>
    <w:p w:rsidR="00AA4F7D" w:rsidRDefault="004F5A6E" w:rsidP="00AA4F7D">
      <w:pPr>
        <w:pStyle w:val="ListParagraph"/>
        <w:numPr>
          <w:ilvl w:val="0"/>
          <w:numId w:val="17"/>
        </w:numPr>
        <w:rPr>
          <w:sz w:val="20"/>
        </w:rPr>
      </w:pPr>
      <w:r w:rsidRPr="00AA4F7D">
        <w:rPr>
          <w:sz w:val="20"/>
        </w:rPr>
        <w:t>La douleur apparaît souvent dans la phase de rééducation</w:t>
      </w:r>
    </w:p>
    <w:p w:rsidR="004F5A6E" w:rsidRPr="00AA4F7D" w:rsidRDefault="004F5A6E" w:rsidP="00AA4F7D">
      <w:pPr>
        <w:pStyle w:val="ListParagraph"/>
        <w:numPr>
          <w:ilvl w:val="0"/>
          <w:numId w:val="17"/>
        </w:numPr>
        <w:rPr>
          <w:sz w:val="20"/>
        </w:rPr>
      </w:pPr>
      <w:r w:rsidRPr="00AA4F7D">
        <w:rPr>
          <w:sz w:val="20"/>
        </w:rPr>
        <w:t xml:space="preserve">60% de persistance de la douleur après 12 mois de traitement </w:t>
      </w:r>
    </w:p>
    <w:p w:rsidR="004F5A6E" w:rsidRPr="004F5A6E" w:rsidRDefault="004F5A6E" w:rsidP="004F5A6E">
      <w:pPr>
        <w:pStyle w:val="ListParagraph"/>
        <w:numPr>
          <w:ilvl w:val="0"/>
          <w:numId w:val="13"/>
        </w:numPr>
        <w:rPr>
          <w:sz w:val="20"/>
        </w:rPr>
      </w:pPr>
      <w:r w:rsidRPr="004F5A6E">
        <w:rPr>
          <w:sz w:val="20"/>
        </w:rPr>
        <w:t>30% autre</w:t>
      </w:r>
      <w:r w:rsidR="00AA4F7D">
        <w:rPr>
          <w:sz w:val="20"/>
        </w:rPr>
        <w:t> :</w:t>
      </w:r>
    </w:p>
    <w:p w:rsidR="00AA4F7D" w:rsidRDefault="004F5A6E" w:rsidP="00AA4F7D">
      <w:pPr>
        <w:pStyle w:val="ListParagraph"/>
        <w:numPr>
          <w:ilvl w:val="0"/>
          <w:numId w:val="18"/>
        </w:numPr>
        <w:rPr>
          <w:sz w:val="20"/>
        </w:rPr>
      </w:pPr>
      <w:r w:rsidRPr="004F5A6E">
        <w:rPr>
          <w:sz w:val="20"/>
        </w:rPr>
        <w:t xml:space="preserve">Iatrogénique (chirurgie, anesthésie </w:t>
      </w:r>
      <w:proofErr w:type="spellStart"/>
      <w:r w:rsidRPr="004F5A6E">
        <w:rPr>
          <w:sz w:val="20"/>
        </w:rPr>
        <w:t>loco-régionale</w:t>
      </w:r>
      <w:proofErr w:type="spellEnd"/>
      <w:r w:rsidRPr="004F5A6E">
        <w:rPr>
          <w:sz w:val="20"/>
        </w:rPr>
        <w:t>)</w:t>
      </w:r>
    </w:p>
    <w:p w:rsidR="004F5A6E" w:rsidRPr="00AA4F7D" w:rsidRDefault="004F5A6E" w:rsidP="00AA4F7D">
      <w:pPr>
        <w:pStyle w:val="ListParagraph"/>
        <w:numPr>
          <w:ilvl w:val="0"/>
          <w:numId w:val="18"/>
        </w:numPr>
        <w:rPr>
          <w:sz w:val="20"/>
        </w:rPr>
      </w:pPr>
      <w:r w:rsidRPr="00AA4F7D">
        <w:rPr>
          <w:sz w:val="20"/>
        </w:rPr>
        <w:t>Inflammation, tumeur, maladie vasculaire (infarctus, hémorragie), malformation congénitale</w:t>
      </w:r>
    </w:p>
    <w:p w:rsidR="001F52E3" w:rsidRDefault="00AA4F7D" w:rsidP="00AA4F7D">
      <w:pPr>
        <w:spacing w:after="0"/>
        <w:rPr>
          <w:sz w:val="20"/>
        </w:rPr>
      </w:pPr>
      <w:r w:rsidRPr="00AA4F7D">
        <w:rPr>
          <w:b/>
          <w:sz w:val="20"/>
        </w:rPr>
        <w:t>Symptômes</w:t>
      </w:r>
      <w:r>
        <w:rPr>
          <w:sz w:val="20"/>
        </w:rPr>
        <w:t> :</w:t>
      </w:r>
    </w:p>
    <w:p w:rsidR="00AA4F7D" w:rsidRPr="00AA4F7D" w:rsidRDefault="00AA4F7D" w:rsidP="00AA4F7D">
      <w:pPr>
        <w:pStyle w:val="ListParagraph"/>
        <w:numPr>
          <w:ilvl w:val="0"/>
          <w:numId w:val="13"/>
        </w:numPr>
        <w:spacing w:after="0"/>
        <w:rPr>
          <w:sz w:val="20"/>
        </w:rPr>
      </w:pPr>
      <w:r w:rsidRPr="00AA4F7D">
        <w:rPr>
          <w:sz w:val="20"/>
        </w:rPr>
        <w:t xml:space="preserve">Douleur diffuse au-dessous de la lésion </w:t>
      </w:r>
    </w:p>
    <w:p w:rsidR="00AA4F7D" w:rsidRPr="00AA4F7D" w:rsidRDefault="00AA4F7D" w:rsidP="00AA4F7D">
      <w:pPr>
        <w:pStyle w:val="ListParagraph"/>
        <w:numPr>
          <w:ilvl w:val="0"/>
          <w:numId w:val="13"/>
        </w:numPr>
        <w:rPr>
          <w:sz w:val="20"/>
        </w:rPr>
      </w:pPr>
      <w:r w:rsidRPr="00AA4F7D">
        <w:rPr>
          <w:sz w:val="20"/>
        </w:rPr>
        <w:t xml:space="preserve">Douleur dans la zone de transition (en bande, niveau du site de la lésion) </w:t>
      </w:r>
    </w:p>
    <w:p w:rsidR="00AA4F7D" w:rsidRPr="00AA4F7D" w:rsidRDefault="00AA4F7D" w:rsidP="00AA4F7D">
      <w:pPr>
        <w:pStyle w:val="ListParagraph"/>
        <w:numPr>
          <w:ilvl w:val="0"/>
          <w:numId w:val="13"/>
        </w:numPr>
        <w:rPr>
          <w:sz w:val="20"/>
        </w:rPr>
      </w:pPr>
      <w:r w:rsidRPr="00AA4F7D">
        <w:rPr>
          <w:sz w:val="20"/>
        </w:rPr>
        <w:t xml:space="preserve">Douleur au dessus de la lésion : rare, mécanisme inconnu </w:t>
      </w:r>
    </w:p>
    <w:p w:rsidR="00AA4F7D" w:rsidRPr="00AA4F7D" w:rsidRDefault="00AA4F7D" w:rsidP="00AA4F7D">
      <w:pPr>
        <w:pStyle w:val="ListParagraph"/>
        <w:numPr>
          <w:ilvl w:val="0"/>
          <w:numId w:val="13"/>
        </w:numPr>
        <w:rPr>
          <w:sz w:val="20"/>
        </w:rPr>
      </w:pPr>
      <w:r>
        <w:rPr>
          <w:sz w:val="20"/>
        </w:rPr>
        <w:t>Formation d’un kyste (sy</w:t>
      </w:r>
      <w:r w:rsidRPr="00AA4F7D">
        <w:rPr>
          <w:sz w:val="20"/>
        </w:rPr>
        <w:t>ringomyélie) avec extension progressive =&gt; symptômes douloureux tardifs</w:t>
      </w:r>
      <w:r>
        <w:rPr>
          <w:sz w:val="20"/>
        </w:rPr>
        <w:t>. Le kyste est produit par du tissu cicatriciel (dans la moelle) qui se remplit de LCR et comprime les tissus environnants.</w:t>
      </w:r>
    </w:p>
    <w:p w:rsidR="001F52E3" w:rsidRDefault="001F52E3" w:rsidP="00253735">
      <w:pPr>
        <w:rPr>
          <w:sz w:val="20"/>
        </w:rPr>
      </w:pPr>
      <w:r w:rsidRPr="001F52E3">
        <w:rPr>
          <w:b/>
          <w:sz w:val="20"/>
          <w:u w:val="single"/>
        </w:rPr>
        <w:t>Atteintes de la moelle/cerveau</w:t>
      </w:r>
      <w:r>
        <w:rPr>
          <w:sz w:val="20"/>
        </w:rPr>
        <w:t> :</w:t>
      </w:r>
    </w:p>
    <w:p w:rsidR="00145741" w:rsidRDefault="001F52E3" w:rsidP="00145741">
      <w:pPr>
        <w:spacing w:after="0"/>
      </w:pPr>
      <w:r w:rsidRPr="00AA4F7D">
        <w:rPr>
          <w:b/>
          <w:sz w:val="20"/>
        </w:rPr>
        <w:t>Syringomyélie/</w:t>
      </w:r>
      <w:proofErr w:type="spellStart"/>
      <w:r w:rsidRPr="00AA4F7D">
        <w:rPr>
          <w:b/>
          <w:sz w:val="20"/>
        </w:rPr>
        <w:t>syringobulbie</w:t>
      </w:r>
      <w:proofErr w:type="spellEnd"/>
      <w:r>
        <w:rPr>
          <w:sz w:val="20"/>
        </w:rPr>
        <w:t> :</w:t>
      </w:r>
    </w:p>
    <w:p w:rsidR="00145741" w:rsidRDefault="00145741" w:rsidP="00145741">
      <w:pPr>
        <w:pStyle w:val="ListParagraph"/>
        <w:numPr>
          <w:ilvl w:val="0"/>
          <w:numId w:val="13"/>
        </w:numPr>
        <w:spacing w:after="0"/>
        <w:rPr>
          <w:sz w:val="20"/>
        </w:rPr>
      </w:pPr>
      <w:r w:rsidRPr="00145741">
        <w:rPr>
          <w:sz w:val="20"/>
        </w:rPr>
        <w:t>90% congénitale</w:t>
      </w:r>
    </w:p>
    <w:p w:rsidR="00145741" w:rsidRPr="00145741" w:rsidRDefault="00145741" w:rsidP="00145741">
      <w:pPr>
        <w:pStyle w:val="ListParagraph"/>
        <w:numPr>
          <w:ilvl w:val="0"/>
          <w:numId w:val="13"/>
        </w:numPr>
        <w:rPr>
          <w:sz w:val="20"/>
        </w:rPr>
      </w:pPr>
      <w:r w:rsidRPr="00145741">
        <w:rPr>
          <w:sz w:val="20"/>
        </w:rPr>
        <w:t xml:space="preserve">Cause la plus fréquente : </w:t>
      </w:r>
      <w:r w:rsidRPr="00145741">
        <w:rPr>
          <w:sz w:val="20"/>
          <w:highlight w:val="yellow"/>
        </w:rPr>
        <w:t>malformation d’Arnold-Chiari</w:t>
      </w:r>
      <w:r>
        <w:rPr>
          <w:sz w:val="20"/>
        </w:rPr>
        <w:t xml:space="preserve">, </w:t>
      </w:r>
      <w:r w:rsidRPr="00145741">
        <w:rPr>
          <w:sz w:val="20"/>
        </w:rPr>
        <w:t xml:space="preserve">une malformation rare congénitale du cervelet. Les </w:t>
      </w:r>
      <w:r>
        <w:rPr>
          <w:sz w:val="20"/>
        </w:rPr>
        <w:t>amygdales</w:t>
      </w:r>
      <w:r w:rsidRPr="00145741">
        <w:rPr>
          <w:sz w:val="20"/>
        </w:rPr>
        <w:t xml:space="preserve"> cérébelleuses sont anormalement basses et viennent s'engager au travers du foramen magnum lui-même malformé. Parfois silencieuse, cette anomalie peut expliquer une hypertension intracrânienne ou certains troubles neurologiques.</w:t>
      </w:r>
    </w:p>
    <w:p w:rsidR="00145741" w:rsidRDefault="00145741" w:rsidP="00145741">
      <w:pPr>
        <w:pStyle w:val="ListParagraph"/>
        <w:numPr>
          <w:ilvl w:val="0"/>
          <w:numId w:val="13"/>
        </w:numPr>
        <w:rPr>
          <w:sz w:val="20"/>
        </w:rPr>
      </w:pPr>
      <w:r>
        <w:rPr>
          <w:sz w:val="20"/>
        </w:rPr>
        <w:t>Douleur spontan</w:t>
      </w:r>
      <w:r w:rsidRPr="00145741">
        <w:rPr>
          <w:sz w:val="20"/>
        </w:rPr>
        <w:t>ée et hypersensibilité</w:t>
      </w:r>
    </w:p>
    <w:p w:rsidR="00145741" w:rsidRDefault="00145741" w:rsidP="00145741">
      <w:pPr>
        <w:pStyle w:val="ListParagraph"/>
        <w:numPr>
          <w:ilvl w:val="0"/>
          <w:numId w:val="19"/>
        </w:numPr>
        <w:rPr>
          <w:sz w:val="20"/>
        </w:rPr>
      </w:pPr>
      <w:r w:rsidRPr="00145741">
        <w:rPr>
          <w:sz w:val="20"/>
        </w:rPr>
        <w:t xml:space="preserve">Bilatérale, </w:t>
      </w:r>
      <w:proofErr w:type="spellStart"/>
      <w:r w:rsidRPr="00145741">
        <w:rPr>
          <w:sz w:val="20"/>
        </w:rPr>
        <w:t>hémilatérale</w:t>
      </w:r>
      <w:proofErr w:type="spellEnd"/>
    </w:p>
    <w:p w:rsidR="00145741" w:rsidRDefault="00145741" w:rsidP="00145741">
      <w:pPr>
        <w:pStyle w:val="ListParagraph"/>
        <w:numPr>
          <w:ilvl w:val="0"/>
          <w:numId w:val="19"/>
        </w:numPr>
        <w:rPr>
          <w:sz w:val="20"/>
        </w:rPr>
      </w:pPr>
      <w:r w:rsidRPr="00145741">
        <w:rPr>
          <w:sz w:val="20"/>
        </w:rPr>
        <w:t xml:space="preserve">Main, épaule, région thoracique </w:t>
      </w:r>
    </w:p>
    <w:p w:rsidR="001F52E3" w:rsidRPr="00145741" w:rsidRDefault="00145741" w:rsidP="00145741">
      <w:pPr>
        <w:pStyle w:val="ListParagraph"/>
        <w:numPr>
          <w:ilvl w:val="0"/>
          <w:numId w:val="19"/>
        </w:numPr>
        <w:rPr>
          <w:sz w:val="20"/>
        </w:rPr>
      </w:pPr>
      <w:r w:rsidRPr="00145741">
        <w:rPr>
          <w:sz w:val="20"/>
        </w:rPr>
        <w:t xml:space="preserve">La douleur précède souvent les autres </w:t>
      </w:r>
      <w:r>
        <w:rPr>
          <w:sz w:val="20"/>
        </w:rPr>
        <w:t>signes</w:t>
      </w:r>
    </w:p>
    <w:p w:rsidR="00FD2FBB" w:rsidRDefault="001F52E3" w:rsidP="00FD2FBB">
      <w:pPr>
        <w:spacing w:after="0"/>
      </w:pPr>
      <w:r w:rsidRPr="00AA4F7D">
        <w:rPr>
          <w:b/>
          <w:sz w:val="20"/>
        </w:rPr>
        <w:t>Sclérose en plaques (SEP)</w:t>
      </w:r>
      <w:r w:rsidR="00AA4F7D">
        <w:rPr>
          <w:sz w:val="20"/>
        </w:rPr>
        <w:t> :</w:t>
      </w:r>
      <w:r w:rsidR="00145741" w:rsidRPr="00145741">
        <w:t xml:space="preserve"> </w:t>
      </w:r>
    </w:p>
    <w:p w:rsidR="00145741" w:rsidRPr="00FD2FBB" w:rsidRDefault="00145741" w:rsidP="00FD2FBB">
      <w:pPr>
        <w:pStyle w:val="ListParagraph"/>
        <w:numPr>
          <w:ilvl w:val="0"/>
          <w:numId w:val="13"/>
        </w:numPr>
        <w:spacing w:after="0"/>
        <w:rPr>
          <w:sz w:val="20"/>
        </w:rPr>
      </w:pPr>
      <w:r w:rsidRPr="00FD2FBB">
        <w:rPr>
          <w:sz w:val="20"/>
        </w:rPr>
        <w:t xml:space="preserve">Prévalence de la douleur &gt; 60% </w:t>
      </w:r>
    </w:p>
    <w:p w:rsidR="00FD2FBB" w:rsidRDefault="00145741" w:rsidP="00FD2FBB">
      <w:pPr>
        <w:pStyle w:val="ListParagraph"/>
        <w:numPr>
          <w:ilvl w:val="0"/>
          <w:numId w:val="20"/>
        </w:numPr>
        <w:rPr>
          <w:sz w:val="20"/>
        </w:rPr>
      </w:pPr>
      <w:r w:rsidRPr="00FD2FBB">
        <w:rPr>
          <w:sz w:val="20"/>
        </w:rPr>
        <w:t>Paresthésie/dysesthésies progressives</w:t>
      </w:r>
    </w:p>
    <w:p w:rsidR="00FD2FBB" w:rsidRDefault="00FD2FBB" w:rsidP="00FD2FBB">
      <w:pPr>
        <w:pStyle w:val="ListParagraph"/>
        <w:numPr>
          <w:ilvl w:val="0"/>
          <w:numId w:val="20"/>
        </w:numPr>
        <w:rPr>
          <w:sz w:val="20"/>
        </w:rPr>
      </w:pPr>
      <w:r w:rsidRPr="00FD2FBB">
        <w:rPr>
          <w:sz w:val="20"/>
        </w:rPr>
        <w:t>Bilatérales &gt; unilatérales</w:t>
      </w:r>
    </w:p>
    <w:p w:rsidR="00FD2FBB" w:rsidRPr="00FD2FBB" w:rsidRDefault="00145741" w:rsidP="00FD2FBB">
      <w:pPr>
        <w:pStyle w:val="ListParagraph"/>
        <w:numPr>
          <w:ilvl w:val="0"/>
          <w:numId w:val="20"/>
        </w:numPr>
        <w:rPr>
          <w:sz w:val="20"/>
        </w:rPr>
      </w:pPr>
      <w:r w:rsidRPr="00FD2FBB">
        <w:rPr>
          <w:sz w:val="20"/>
        </w:rPr>
        <w:t xml:space="preserve">MI &gt; MS </w:t>
      </w:r>
    </w:p>
    <w:p w:rsidR="00FD2FBB" w:rsidRDefault="00145741" w:rsidP="00145741">
      <w:pPr>
        <w:pStyle w:val="ListParagraph"/>
        <w:numPr>
          <w:ilvl w:val="0"/>
          <w:numId w:val="13"/>
        </w:numPr>
        <w:rPr>
          <w:sz w:val="20"/>
        </w:rPr>
      </w:pPr>
      <w:r w:rsidRPr="00FD2FBB">
        <w:rPr>
          <w:sz w:val="20"/>
        </w:rPr>
        <w:t xml:space="preserve">Plaques de démyélinisation : partout dans le SNC + nerf optique </w:t>
      </w:r>
    </w:p>
    <w:p w:rsidR="001F52E3" w:rsidRPr="00FD2FBB" w:rsidRDefault="00145741" w:rsidP="00FD2FBB">
      <w:pPr>
        <w:pStyle w:val="ListParagraph"/>
        <w:numPr>
          <w:ilvl w:val="0"/>
          <w:numId w:val="21"/>
        </w:numPr>
        <w:rPr>
          <w:sz w:val="20"/>
        </w:rPr>
      </w:pPr>
      <w:r w:rsidRPr="00FD2FBB">
        <w:rPr>
          <w:sz w:val="20"/>
        </w:rPr>
        <w:t xml:space="preserve">Moelle épinière, tronc cérébral, substance blanche </w:t>
      </w:r>
      <w:proofErr w:type="spellStart"/>
      <w:r w:rsidRPr="00FD2FBB">
        <w:rPr>
          <w:sz w:val="20"/>
        </w:rPr>
        <w:t>périventriculaire</w:t>
      </w:r>
      <w:proofErr w:type="spellEnd"/>
    </w:p>
    <w:p w:rsidR="001F52E3" w:rsidRDefault="001F52E3" w:rsidP="00A264BF">
      <w:pPr>
        <w:rPr>
          <w:sz w:val="20"/>
        </w:rPr>
      </w:pPr>
      <w:r w:rsidRPr="00AA4F7D">
        <w:rPr>
          <w:b/>
          <w:sz w:val="20"/>
        </w:rPr>
        <w:t>Parkinson</w:t>
      </w:r>
      <w:r w:rsidR="00AA4F7D">
        <w:rPr>
          <w:sz w:val="20"/>
        </w:rPr>
        <w:t> :</w:t>
      </w:r>
      <w:r w:rsidR="00A264BF" w:rsidRPr="00A264BF">
        <w:t xml:space="preserve"> </w:t>
      </w:r>
      <w:r w:rsidR="00A264BF">
        <w:rPr>
          <w:sz w:val="20"/>
        </w:rPr>
        <w:t>p</w:t>
      </w:r>
      <w:r w:rsidR="00A264BF" w:rsidRPr="00A264BF">
        <w:rPr>
          <w:sz w:val="20"/>
        </w:rPr>
        <w:t>révalence de douleur centrale 10%</w:t>
      </w:r>
      <w:r w:rsidR="00A264BF">
        <w:rPr>
          <w:sz w:val="20"/>
        </w:rPr>
        <w:t>, m</w:t>
      </w:r>
      <w:r w:rsidR="00A264BF" w:rsidRPr="00A264BF">
        <w:rPr>
          <w:sz w:val="20"/>
        </w:rPr>
        <w:t xml:space="preserve">ais prévalence de douleurs de 40-70% </w:t>
      </w:r>
      <w:r w:rsidR="00A264BF">
        <w:rPr>
          <w:sz w:val="20"/>
        </w:rPr>
        <w:t>(</w:t>
      </w:r>
      <w:r w:rsidR="00A264BF" w:rsidRPr="00A264BF">
        <w:rPr>
          <w:sz w:val="20"/>
        </w:rPr>
        <w:t>principalement douleurs nociceptives et inflammatoires asso</w:t>
      </w:r>
      <w:r w:rsidR="00A264BF">
        <w:rPr>
          <w:sz w:val="20"/>
        </w:rPr>
        <w:t>ciées à la rigidité musculaire</w:t>
      </w:r>
      <w:r w:rsidR="000B4C4A">
        <w:rPr>
          <w:sz w:val="20"/>
        </w:rPr>
        <w:t xml:space="preserve">) </w:t>
      </w:r>
    </w:p>
    <w:p w:rsidR="000B4C4A" w:rsidRDefault="000B4C4A" w:rsidP="000B4C4A">
      <w:pPr>
        <w:spacing w:after="0"/>
        <w:rPr>
          <w:sz w:val="20"/>
        </w:rPr>
      </w:pPr>
      <w:r w:rsidRPr="000B4C4A">
        <w:rPr>
          <w:b/>
          <w:sz w:val="20"/>
        </w:rPr>
        <w:t>Autres</w:t>
      </w:r>
      <w:r>
        <w:rPr>
          <w:sz w:val="20"/>
        </w:rPr>
        <w:t> :</w:t>
      </w:r>
    </w:p>
    <w:tbl>
      <w:tblPr>
        <w:tblStyle w:val="TableGrid"/>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94"/>
        <w:gridCol w:w="4819"/>
      </w:tblGrid>
      <w:tr w:rsidR="00A22470" w:rsidTr="00A22470">
        <w:trPr>
          <w:trHeight w:val="828"/>
        </w:trPr>
        <w:tc>
          <w:tcPr>
            <w:tcW w:w="3794" w:type="dxa"/>
          </w:tcPr>
          <w:p w:rsidR="00A22470" w:rsidRPr="000B4C4A" w:rsidRDefault="00A22470" w:rsidP="00A22470">
            <w:pPr>
              <w:pStyle w:val="ListParagraph"/>
              <w:numPr>
                <w:ilvl w:val="0"/>
                <w:numId w:val="13"/>
              </w:numPr>
              <w:rPr>
                <w:sz w:val="20"/>
              </w:rPr>
            </w:pPr>
            <w:r w:rsidRPr="000B4C4A">
              <w:rPr>
                <w:sz w:val="20"/>
              </w:rPr>
              <w:t xml:space="preserve">Chirurgie du cerveau </w:t>
            </w:r>
          </w:p>
          <w:p w:rsidR="00A22470" w:rsidRPr="000B4C4A" w:rsidRDefault="00A22470" w:rsidP="00A22470">
            <w:pPr>
              <w:pStyle w:val="ListParagraph"/>
              <w:numPr>
                <w:ilvl w:val="0"/>
                <w:numId w:val="13"/>
              </w:numPr>
              <w:rPr>
                <w:sz w:val="20"/>
              </w:rPr>
            </w:pPr>
            <w:r>
              <w:rPr>
                <w:sz w:val="20"/>
              </w:rPr>
              <w:t>TCC</w:t>
            </w:r>
          </w:p>
          <w:p w:rsidR="00A22470" w:rsidRPr="00A22470" w:rsidRDefault="00A22470" w:rsidP="000B4C4A">
            <w:pPr>
              <w:pStyle w:val="ListParagraph"/>
              <w:numPr>
                <w:ilvl w:val="0"/>
                <w:numId w:val="13"/>
              </w:numPr>
              <w:rPr>
                <w:sz w:val="20"/>
              </w:rPr>
            </w:pPr>
            <w:r w:rsidRPr="000B4C4A">
              <w:rPr>
                <w:sz w:val="20"/>
              </w:rPr>
              <w:t xml:space="preserve">Tumeurs et abcès du SNC </w:t>
            </w:r>
          </w:p>
        </w:tc>
        <w:tc>
          <w:tcPr>
            <w:tcW w:w="4819" w:type="dxa"/>
          </w:tcPr>
          <w:p w:rsidR="00A22470" w:rsidRPr="000B4C4A" w:rsidRDefault="00A22470" w:rsidP="00A22470">
            <w:pPr>
              <w:pStyle w:val="ListParagraph"/>
              <w:numPr>
                <w:ilvl w:val="0"/>
                <w:numId w:val="13"/>
              </w:numPr>
              <w:rPr>
                <w:sz w:val="20"/>
              </w:rPr>
            </w:pPr>
            <w:r w:rsidRPr="000B4C4A">
              <w:rPr>
                <w:sz w:val="20"/>
              </w:rPr>
              <w:t>Maladies inflammatoires et infectieuses du SNC (HIV, syphilis, etc</w:t>
            </w:r>
            <w:r>
              <w:rPr>
                <w:sz w:val="20"/>
              </w:rPr>
              <w:t>.</w:t>
            </w:r>
            <w:r w:rsidRPr="000B4C4A">
              <w:rPr>
                <w:sz w:val="20"/>
              </w:rPr>
              <w:t xml:space="preserve">) </w:t>
            </w:r>
          </w:p>
          <w:p w:rsidR="00A22470" w:rsidRPr="00A22470" w:rsidRDefault="00A22470" w:rsidP="000B4C4A">
            <w:pPr>
              <w:pStyle w:val="ListParagraph"/>
              <w:numPr>
                <w:ilvl w:val="0"/>
                <w:numId w:val="13"/>
              </w:numPr>
              <w:rPr>
                <w:sz w:val="20"/>
              </w:rPr>
            </w:pPr>
            <w:r w:rsidRPr="000B4C4A">
              <w:rPr>
                <w:sz w:val="20"/>
              </w:rPr>
              <w:t>Epilepsie</w:t>
            </w:r>
          </w:p>
        </w:tc>
      </w:tr>
    </w:tbl>
    <w:p w:rsidR="00A22470" w:rsidRDefault="00A22470" w:rsidP="000B4C4A">
      <w:pPr>
        <w:spacing w:after="0"/>
        <w:rPr>
          <w:sz w:val="20"/>
        </w:rPr>
      </w:pPr>
    </w:p>
    <w:p w:rsidR="006D7C64" w:rsidRDefault="006D7C64" w:rsidP="00F965FD">
      <w:pPr>
        <w:spacing w:after="0"/>
        <w:rPr>
          <w:sz w:val="20"/>
        </w:rPr>
      </w:pPr>
      <w:r w:rsidRPr="006D7C64">
        <w:rPr>
          <w:b/>
          <w:sz w:val="20"/>
          <w:u w:val="single"/>
        </w:rPr>
        <w:t xml:space="preserve">Traitement des douleurs </w:t>
      </w:r>
      <w:proofErr w:type="spellStart"/>
      <w:r w:rsidRPr="006D7C64">
        <w:rPr>
          <w:b/>
          <w:sz w:val="20"/>
          <w:u w:val="single"/>
        </w:rPr>
        <w:t>neuropathiques</w:t>
      </w:r>
      <w:proofErr w:type="spellEnd"/>
      <w:r>
        <w:rPr>
          <w:sz w:val="20"/>
        </w:rPr>
        <w:t> :</w:t>
      </w:r>
      <w:r w:rsidR="00A22470">
        <w:rPr>
          <w:sz w:val="20"/>
        </w:rPr>
        <w:t xml:space="preserve"> p</w:t>
      </w:r>
      <w:r w:rsidR="00A22470" w:rsidRPr="00A22470">
        <w:rPr>
          <w:sz w:val="20"/>
        </w:rPr>
        <w:t>rise en charge complètement différente par rappor</w:t>
      </w:r>
      <w:r w:rsidR="00A22470">
        <w:rPr>
          <w:sz w:val="20"/>
        </w:rPr>
        <w:t>t aux autres types de douleurs !</w:t>
      </w:r>
      <w:r w:rsidR="00F965FD">
        <w:rPr>
          <w:sz w:val="20"/>
        </w:rPr>
        <w:t xml:space="preserve"> Non opioïdes (AINS), opioïdes faibles puis opioïdes forts.</w:t>
      </w:r>
    </w:p>
    <w:p w:rsidR="00A22470" w:rsidRPr="00A22470" w:rsidRDefault="00A22470" w:rsidP="00F965FD">
      <w:pPr>
        <w:pStyle w:val="ListParagraph"/>
        <w:numPr>
          <w:ilvl w:val="0"/>
          <w:numId w:val="13"/>
        </w:numPr>
        <w:spacing w:after="0"/>
        <w:rPr>
          <w:sz w:val="20"/>
        </w:rPr>
      </w:pPr>
      <w:r w:rsidRPr="00A22470">
        <w:rPr>
          <w:sz w:val="20"/>
        </w:rPr>
        <w:t>1</w:t>
      </w:r>
      <w:r w:rsidRPr="00A22470">
        <w:rPr>
          <w:sz w:val="20"/>
          <w:vertAlign w:val="superscript"/>
        </w:rPr>
        <w:t>er</w:t>
      </w:r>
      <w:r w:rsidRPr="00A22470">
        <w:rPr>
          <w:sz w:val="20"/>
        </w:rPr>
        <w:t xml:space="preserve"> choix :</w:t>
      </w:r>
      <w:r w:rsidRPr="00A22470">
        <w:t xml:space="preserve"> </w:t>
      </w:r>
      <w:r w:rsidRPr="00A22470">
        <w:rPr>
          <w:sz w:val="20"/>
        </w:rPr>
        <w:t>antiépileptique</w:t>
      </w:r>
      <w:r>
        <w:rPr>
          <w:sz w:val="20"/>
        </w:rPr>
        <w:t xml:space="preserve"> (</w:t>
      </w:r>
      <w:proofErr w:type="spellStart"/>
      <w:r w:rsidRPr="00865F87">
        <w:rPr>
          <w:sz w:val="20"/>
          <w:highlight w:val="yellow"/>
        </w:rPr>
        <w:t>prégabaline</w:t>
      </w:r>
      <w:proofErr w:type="spellEnd"/>
      <w:r w:rsidRPr="00865F87">
        <w:rPr>
          <w:sz w:val="20"/>
          <w:highlight w:val="yellow"/>
        </w:rPr>
        <w:t>/</w:t>
      </w:r>
      <w:proofErr w:type="spellStart"/>
      <w:r w:rsidRPr="00865F87">
        <w:rPr>
          <w:sz w:val="20"/>
          <w:highlight w:val="yellow"/>
        </w:rPr>
        <w:t>gabapentine</w:t>
      </w:r>
      <w:proofErr w:type="spellEnd"/>
      <w:r>
        <w:rPr>
          <w:sz w:val="20"/>
        </w:rPr>
        <w:t>)</w:t>
      </w:r>
      <w:r w:rsidRPr="00A22470">
        <w:rPr>
          <w:sz w:val="20"/>
        </w:rPr>
        <w:t xml:space="preserve">, </w:t>
      </w:r>
      <w:r>
        <w:rPr>
          <w:sz w:val="20"/>
        </w:rPr>
        <w:t>antidépresseur tricyclique</w:t>
      </w:r>
    </w:p>
    <w:p w:rsidR="00A22470" w:rsidRPr="00F965FD" w:rsidRDefault="00A22470" w:rsidP="00A22470">
      <w:pPr>
        <w:pStyle w:val="ListParagraph"/>
        <w:numPr>
          <w:ilvl w:val="0"/>
          <w:numId w:val="13"/>
        </w:numPr>
        <w:rPr>
          <w:sz w:val="20"/>
        </w:rPr>
      </w:pPr>
      <w:r w:rsidRPr="00F965FD">
        <w:rPr>
          <w:sz w:val="20"/>
        </w:rPr>
        <w:t>2</w:t>
      </w:r>
      <w:r w:rsidRPr="00F965FD">
        <w:rPr>
          <w:sz w:val="20"/>
          <w:vertAlign w:val="superscript"/>
        </w:rPr>
        <w:t>ème</w:t>
      </w:r>
      <w:r w:rsidRPr="00F965FD">
        <w:rPr>
          <w:sz w:val="20"/>
        </w:rPr>
        <w:t xml:space="preserve"> choix :</w:t>
      </w:r>
      <w:r w:rsidRPr="00A22470">
        <w:t xml:space="preserve"> </w:t>
      </w:r>
      <w:proofErr w:type="spellStart"/>
      <w:r w:rsidRPr="00F965FD">
        <w:rPr>
          <w:sz w:val="20"/>
        </w:rPr>
        <w:t>cannabinoïdes</w:t>
      </w:r>
      <w:proofErr w:type="spellEnd"/>
      <w:r w:rsidRPr="00F965FD">
        <w:rPr>
          <w:sz w:val="20"/>
        </w:rPr>
        <w:t xml:space="preserve"> (sclérose en plaque), antiépileptique (</w:t>
      </w:r>
      <w:proofErr w:type="spellStart"/>
      <w:r w:rsidRPr="00865F87">
        <w:rPr>
          <w:sz w:val="20"/>
          <w:highlight w:val="yellow"/>
        </w:rPr>
        <w:t>lamotrigine</w:t>
      </w:r>
      <w:proofErr w:type="spellEnd"/>
      <w:r w:rsidRPr="00F965FD">
        <w:rPr>
          <w:sz w:val="20"/>
        </w:rPr>
        <w:t>), opioïdes</w:t>
      </w:r>
      <w:r w:rsidR="00F965FD">
        <w:rPr>
          <w:sz w:val="20"/>
        </w:rPr>
        <w:t xml:space="preserve"> faibles/forts</w:t>
      </w:r>
      <w:r w:rsidR="00F965FD" w:rsidRPr="00F965FD">
        <w:rPr>
          <w:sz w:val="20"/>
        </w:rPr>
        <w:t xml:space="preserve">, </w:t>
      </w:r>
      <w:proofErr w:type="spellStart"/>
      <w:r w:rsidRPr="00F965FD">
        <w:rPr>
          <w:sz w:val="20"/>
        </w:rPr>
        <w:t>Tramadol</w:t>
      </w:r>
      <w:proofErr w:type="spellEnd"/>
      <w:r w:rsidRPr="00F965FD">
        <w:rPr>
          <w:sz w:val="20"/>
        </w:rPr>
        <w:t xml:space="preserve"> </w:t>
      </w:r>
      <w:r w:rsidR="00F965FD" w:rsidRPr="00F965FD">
        <w:rPr>
          <w:sz w:val="20"/>
        </w:rPr>
        <w:t xml:space="preserve">= </w:t>
      </w:r>
      <w:r w:rsidRPr="00F965FD">
        <w:rPr>
          <w:sz w:val="20"/>
        </w:rPr>
        <w:t xml:space="preserve">opioïde </w:t>
      </w:r>
      <w:r w:rsidR="00F965FD" w:rsidRPr="00F965FD">
        <w:rPr>
          <w:sz w:val="20"/>
        </w:rPr>
        <w:t xml:space="preserve">avec </w:t>
      </w:r>
      <w:r w:rsidRPr="00F965FD">
        <w:rPr>
          <w:sz w:val="20"/>
        </w:rPr>
        <w:t xml:space="preserve">effets </w:t>
      </w:r>
      <w:proofErr w:type="spellStart"/>
      <w:r w:rsidRPr="00F965FD">
        <w:rPr>
          <w:sz w:val="20"/>
        </w:rPr>
        <w:t>sérotoninergiques</w:t>
      </w:r>
      <w:proofErr w:type="spellEnd"/>
      <w:r w:rsidRPr="00F965FD">
        <w:rPr>
          <w:sz w:val="20"/>
        </w:rPr>
        <w:t xml:space="preserve"> (lésion moelle épinière)</w:t>
      </w:r>
    </w:p>
    <w:sectPr w:rsidR="00A22470" w:rsidRPr="00F965FD" w:rsidSect="00307E86">
      <w:footerReference w:type="default" r:id="rId7"/>
      <w:pgSz w:w="11906" w:h="16838"/>
      <w:pgMar w:top="993" w:right="1417" w:bottom="1134"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4174" w:rsidRDefault="003C4174" w:rsidP="00425049">
      <w:pPr>
        <w:spacing w:after="0" w:line="240" w:lineRule="auto"/>
      </w:pPr>
      <w:r>
        <w:separator/>
      </w:r>
    </w:p>
  </w:endnote>
  <w:endnote w:type="continuationSeparator" w:id="0">
    <w:p w:rsidR="003C4174" w:rsidRDefault="003C4174" w:rsidP="004250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cs="Times New Roman"/>
        <w:sz w:val="18"/>
      </w:rPr>
      <w:id w:val="154861312"/>
      <w:docPartObj>
        <w:docPartGallery w:val="Page Numbers (Bottom of Page)"/>
        <w:docPartUnique/>
      </w:docPartObj>
    </w:sdtPr>
    <w:sdtContent>
      <w:p w:rsidR="004F5A6E" w:rsidRPr="004808BE" w:rsidRDefault="003D2976">
        <w:pPr>
          <w:pStyle w:val="Footer"/>
          <w:jc w:val="right"/>
          <w:rPr>
            <w:rFonts w:cs="Times New Roman"/>
            <w:sz w:val="18"/>
          </w:rPr>
        </w:pPr>
        <w:r w:rsidRPr="004808BE">
          <w:rPr>
            <w:rFonts w:cs="Times New Roman"/>
            <w:sz w:val="18"/>
          </w:rPr>
          <w:fldChar w:fldCharType="begin"/>
        </w:r>
        <w:r w:rsidR="004F5A6E" w:rsidRPr="004808BE">
          <w:rPr>
            <w:rFonts w:cs="Times New Roman"/>
            <w:sz w:val="18"/>
          </w:rPr>
          <w:instrText xml:space="preserve"> PAGE   \* MERGEFORMAT </w:instrText>
        </w:r>
        <w:r w:rsidRPr="004808BE">
          <w:rPr>
            <w:rFonts w:cs="Times New Roman"/>
            <w:sz w:val="18"/>
          </w:rPr>
          <w:fldChar w:fldCharType="separate"/>
        </w:r>
        <w:r w:rsidR="003679AC">
          <w:rPr>
            <w:rFonts w:cs="Times New Roman"/>
            <w:noProof/>
            <w:sz w:val="18"/>
          </w:rPr>
          <w:t>5</w:t>
        </w:r>
        <w:r w:rsidRPr="004808BE">
          <w:rPr>
            <w:rFonts w:cs="Times New Roman"/>
            <w:sz w:val="18"/>
          </w:rPr>
          <w:fldChar w:fldCharType="end"/>
        </w:r>
      </w:p>
    </w:sdtContent>
  </w:sdt>
  <w:p w:rsidR="004F5A6E" w:rsidRPr="004808BE" w:rsidRDefault="004F5A6E">
    <w:pPr>
      <w:pStyle w:val="Footer"/>
      <w:rPr>
        <w:rFonts w:cs="Times New Roman"/>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4174" w:rsidRDefault="003C4174" w:rsidP="00425049">
      <w:pPr>
        <w:spacing w:after="0" w:line="240" w:lineRule="auto"/>
      </w:pPr>
      <w:r>
        <w:separator/>
      </w:r>
    </w:p>
  </w:footnote>
  <w:footnote w:type="continuationSeparator" w:id="0">
    <w:p w:rsidR="003C4174" w:rsidRDefault="003C4174" w:rsidP="004250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06E42"/>
    <w:multiLevelType w:val="hybridMultilevel"/>
    <w:tmpl w:val="7122B4F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58978B1"/>
    <w:multiLevelType w:val="hybridMultilevel"/>
    <w:tmpl w:val="E9A03E7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7BE4114"/>
    <w:multiLevelType w:val="hybridMultilevel"/>
    <w:tmpl w:val="B43CDBA0"/>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8D74D93"/>
    <w:multiLevelType w:val="hybridMultilevel"/>
    <w:tmpl w:val="905EEB7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A286204"/>
    <w:multiLevelType w:val="hybridMultilevel"/>
    <w:tmpl w:val="FAD8B7CE"/>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6417FDF"/>
    <w:multiLevelType w:val="hybridMultilevel"/>
    <w:tmpl w:val="C2FA7770"/>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1B513063"/>
    <w:multiLevelType w:val="hybridMultilevel"/>
    <w:tmpl w:val="50FA04A6"/>
    <w:lvl w:ilvl="0" w:tplc="664A8094">
      <w:start w:val="1"/>
      <w:numFmt w:val="bullet"/>
      <w:lvlText w:val=""/>
      <w:lvlJc w:val="left"/>
      <w:pPr>
        <w:ind w:left="2160" w:hanging="360"/>
      </w:pPr>
      <w:rPr>
        <w:rFonts w:ascii="Symbol" w:hAnsi="Symbol"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7">
    <w:nsid w:val="1CC855A9"/>
    <w:multiLevelType w:val="hybridMultilevel"/>
    <w:tmpl w:val="58504E0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2B896785"/>
    <w:multiLevelType w:val="hybridMultilevel"/>
    <w:tmpl w:val="9E628C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2BB03320"/>
    <w:multiLevelType w:val="hybridMultilevel"/>
    <w:tmpl w:val="1A02454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nsid w:val="2DB8338F"/>
    <w:multiLevelType w:val="hybridMultilevel"/>
    <w:tmpl w:val="852A4030"/>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3BCE0CDB"/>
    <w:multiLevelType w:val="hybridMultilevel"/>
    <w:tmpl w:val="36FA7F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nsid w:val="42C00587"/>
    <w:multiLevelType w:val="hybridMultilevel"/>
    <w:tmpl w:val="6D76E556"/>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4877348D"/>
    <w:multiLevelType w:val="hybridMultilevel"/>
    <w:tmpl w:val="9DF0782C"/>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4">
    <w:nsid w:val="5B813310"/>
    <w:multiLevelType w:val="hybridMultilevel"/>
    <w:tmpl w:val="4274BD24"/>
    <w:lvl w:ilvl="0" w:tplc="664A8094">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nsid w:val="5E98454E"/>
    <w:multiLevelType w:val="hybridMultilevel"/>
    <w:tmpl w:val="036CA336"/>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5F093610"/>
    <w:multiLevelType w:val="hybridMultilevel"/>
    <w:tmpl w:val="95DCA0F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61B77628"/>
    <w:multiLevelType w:val="hybridMultilevel"/>
    <w:tmpl w:val="47BA0CD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649C7881"/>
    <w:multiLevelType w:val="hybridMultilevel"/>
    <w:tmpl w:val="DB8C0B2A"/>
    <w:lvl w:ilvl="0" w:tplc="DA5824EC">
      <w:start w:val="1"/>
      <w:numFmt w:val="bullet"/>
      <w:lvlText w:val="-"/>
      <w:lvlJc w:val="left"/>
      <w:pPr>
        <w:ind w:left="720" w:hanging="360"/>
      </w:pPr>
      <w:rPr>
        <w:rFonts w:ascii="Times New Roman" w:eastAsiaTheme="minorHAnsi"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nsid w:val="72A62B3C"/>
    <w:multiLevelType w:val="hybridMultilevel"/>
    <w:tmpl w:val="A9EC304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nsid w:val="74104CC9"/>
    <w:multiLevelType w:val="hybridMultilevel"/>
    <w:tmpl w:val="F8FEDDBC"/>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9"/>
  </w:num>
  <w:num w:numId="2">
    <w:abstractNumId w:val="20"/>
  </w:num>
  <w:num w:numId="3">
    <w:abstractNumId w:val="6"/>
  </w:num>
  <w:num w:numId="4">
    <w:abstractNumId w:val="8"/>
  </w:num>
  <w:num w:numId="5">
    <w:abstractNumId w:val="10"/>
  </w:num>
  <w:num w:numId="6">
    <w:abstractNumId w:val="12"/>
  </w:num>
  <w:num w:numId="7">
    <w:abstractNumId w:val="9"/>
  </w:num>
  <w:num w:numId="8">
    <w:abstractNumId w:val="14"/>
  </w:num>
  <w:num w:numId="9">
    <w:abstractNumId w:val="15"/>
  </w:num>
  <w:num w:numId="10">
    <w:abstractNumId w:val="11"/>
  </w:num>
  <w:num w:numId="11">
    <w:abstractNumId w:val="5"/>
  </w:num>
  <w:num w:numId="12">
    <w:abstractNumId w:val="4"/>
  </w:num>
  <w:num w:numId="13">
    <w:abstractNumId w:val="18"/>
  </w:num>
  <w:num w:numId="14">
    <w:abstractNumId w:val="2"/>
  </w:num>
  <w:num w:numId="15">
    <w:abstractNumId w:val="7"/>
  </w:num>
  <w:num w:numId="16">
    <w:abstractNumId w:val="13"/>
  </w:num>
  <w:num w:numId="17">
    <w:abstractNumId w:val="0"/>
  </w:num>
  <w:num w:numId="18">
    <w:abstractNumId w:val="1"/>
  </w:num>
  <w:num w:numId="19">
    <w:abstractNumId w:val="16"/>
  </w:num>
  <w:num w:numId="20">
    <w:abstractNumId w:val="3"/>
  </w:num>
  <w:num w:numId="2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footnotePr>
    <w:footnote w:id="-1"/>
    <w:footnote w:id="0"/>
  </w:footnotePr>
  <w:endnotePr>
    <w:endnote w:id="-1"/>
    <w:endnote w:id="0"/>
  </w:endnotePr>
  <w:compat/>
  <w:rsids>
    <w:rsidRoot w:val="00A64705"/>
    <w:rsid w:val="00006499"/>
    <w:rsid w:val="000253FA"/>
    <w:rsid w:val="00053405"/>
    <w:rsid w:val="000B4C4A"/>
    <w:rsid w:val="00145741"/>
    <w:rsid w:val="001A1838"/>
    <w:rsid w:val="001D349C"/>
    <w:rsid w:val="001F21FF"/>
    <w:rsid w:val="001F52E3"/>
    <w:rsid w:val="00253735"/>
    <w:rsid w:val="002F3E64"/>
    <w:rsid w:val="00307E86"/>
    <w:rsid w:val="0036594C"/>
    <w:rsid w:val="003679AC"/>
    <w:rsid w:val="003C4174"/>
    <w:rsid w:val="003D2976"/>
    <w:rsid w:val="00425049"/>
    <w:rsid w:val="00480677"/>
    <w:rsid w:val="004808BE"/>
    <w:rsid w:val="00497B4C"/>
    <w:rsid w:val="004F5A6E"/>
    <w:rsid w:val="005643D0"/>
    <w:rsid w:val="0058130D"/>
    <w:rsid w:val="006710A3"/>
    <w:rsid w:val="00695488"/>
    <w:rsid w:val="006C7119"/>
    <w:rsid w:val="006D2E13"/>
    <w:rsid w:val="006D7C64"/>
    <w:rsid w:val="007C0208"/>
    <w:rsid w:val="00822E0C"/>
    <w:rsid w:val="00840C36"/>
    <w:rsid w:val="00865F87"/>
    <w:rsid w:val="008775D2"/>
    <w:rsid w:val="008E2059"/>
    <w:rsid w:val="008E6C1A"/>
    <w:rsid w:val="00941013"/>
    <w:rsid w:val="00990E77"/>
    <w:rsid w:val="00A147B3"/>
    <w:rsid w:val="00A22470"/>
    <w:rsid w:val="00A264BF"/>
    <w:rsid w:val="00A64705"/>
    <w:rsid w:val="00A71816"/>
    <w:rsid w:val="00AA4F7D"/>
    <w:rsid w:val="00B87377"/>
    <w:rsid w:val="00BF4BAA"/>
    <w:rsid w:val="00C711D7"/>
    <w:rsid w:val="00C85C41"/>
    <w:rsid w:val="00CB00BD"/>
    <w:rsid w:val="00D10E60"/>
    <w:rsid w:val="00D83395"/>
    <w:rsid w:val="00EA589E"/>
    <w:rsid w:val="00ED637C"/>
    <w:rsid w:val="00F27628"/>
    <w:rsid w:val="00F965FD"/>
    <w:rsid w:val="00FA2EFA"/>
    <w:rsid w:val="00FD2FBB"/>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rules v:ext="edit">
        <o:r id="V:Rule2" type="connector" idref="#_x0000_s1027"/>
        <o:r id="V:Rule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7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705"/>
    <w:pPr>
      <w:ind w:left="720"/>
      <w:contextualSpacing/>
    </w:pPr>
  </w:style>
  <w:style w:type="paragraph" w:styleId="Footer">
    <w:name w:val="footer"/>
    <w:basedOn w:val="Normal"/>
    <w:link w:val="FooterChar"/>
    <w:uiPriority w:val="99"/>
    <w:unhideWhenUsed/>
    <w:rsid w:val="00A647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4705"/>
  </w:style>
  <w:style w:type="table" w:styleId="TableGrid">
    <w:name w:val="Table Grid"/>
    <w:basedOn w:val="TableNormal"/>
    <w:uiPriority w:val="59"/>
    <w:rsid w:val="00A647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A64705"/>
  </w:style>
  <w:style w:type="paragraph" w:styleId="Header">
    <w:name w:val="header"/>
    <w:basedOn w:val="Normal"/>
    <w:link w:val="HeaderChar"/>
    <w:uiPriority w:val="99"/>
    <w:semiHidden/>
    <w:unhideWhenUsed/>
    <w:rsid w:val="004808B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4808BE"/>
  </w:style>
  <w:style w:type="paragraph" w:styleId="NormalWeb">
    <w:name w:val="Normal (Web)"/>
    <w:basedOn w:val="Normal"/>
    <w:uiPriority w:val="99"/>
    <w:semiHidden/>
    <w:unhideWhenUsed/>
    <w:rsid w:val="00145741"/>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Hyperlink">
    <w:name w:val="Hyperlink"/>
    <w:basedOn w:val="DefaultParagraphFont"/>
    <w:uiPriority w:val="99"/>
    <w:semiHidden/>
    <w:unhideWhenUsed/>
    <w:rsid w:val="00145741"/>
    <w:rPr>
      <w:color w:val="0000FF"/>
      <w:u w:val="single"/>
    </w:rPr>
  </w:style>
</w:styles>
</file>

<file path=word/webSettings.xml><?xml version="1.0" encoding="utf-8"?>
<w:webSettings xmlns:r="http://schemas.openxmlformats.org/officeDocument/2006/relationships" xmlns:w="http://schemas.openxmlformats.org/wordprocessingml/2006/main">
  <w:divs>
    <w:div w:id="167222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2934</Words>
  <Characters>16140</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37</cp:revision>
  <dcterms:created xsi:type="dcterms:W3CDTF">2014-03-08T16:06:00Z</dcterms:created>
  <dcterms:modified xsi:type="dcterms:W3CDTF">2014-09-11T11:35:00Z</dcterms:modified>
</cp:coreProperties>
</file>