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26F4" w:rsidRPr="0085516B" w:rsidRDefault="0085516B" w:rsidP="0085516B">
      <w:pPr>
        <w:jc w:val="center"/>
        <w:rPr>
          <w:b/>
        </w:rPr>
      </w:pPr>
      <w:r w:rsidRPr="0085516B">
        <w:rPr>
          <w:b/>
        </w:rPr>
        <w:t>Neuroendocrinologie du stress</w:t>
      </w:r>
    </w:p>
    <w:p w:rsidR="0085516B" w:rsidRPr="00533CF0" w:rsidRDefault="0085516B">
      <w:pPr>
        <w:rPr>
          <w:sz w:val="20"/>
        </w:rPr>
      </w:pPr>
      <w:r w:rsidRPr="00533CF0">
        <w:rPr>
          <w:b/>
          <w:sz w:val="20"/>
          <w:u w:val="single"/>
        </w:rPr>
        <w:t>Introduction</w:t>
      </w:r>
      <w:r w:rsidRPr="00533CF0">
        <w:rPr>
          <w:sz w:val="20"/>
        </w:rPr>
        <w:t xml:space="preserve"> : le stress est un terme très large, introduit  dans les années 30. On le définit dans les années 90 comme un état d’homéostasie perturbée induisant des réponses spécifiques (conséquence directe du stress) et non spécifiques (syndrome « du fait d’être malade ») de l’organisme. Quoique </w:t>
      </w:r>
      <w:r w:rsidR="000E650D" w:rsidRPr="00533CF0">
        <w:rPr>
          <w:sz w:val="20"/>
        </w:rPr>
        <w:t>le stress cause effectivement des réponses spécifiques et non spécifiques</w:t>
      </w:r>
      <w:r w:rsidRPr="00533CF0">
        <w:rPr>
          <w:sz w:val="20"/>
        </w:rPr>
        <w:t xml:space="preserve">, il convient plutôt </w:t>
      </w:r>
      <w:r w:rsidR="000E650D" w:rsidRPr="00533CF0">
        <w:rPr>
          <w:sz w:val="20"/>
        </w:rPr>
        <w:t>de remplacer le concept d’homéostasie perturbée par celui</w:t>
      </w:r>
      <w:r w:rsidRPr="00533CF0">
        <w:rPr>
          <w:sz w:val="20"/>
        </w:rPr>
        <w:t xml:space="preserve"> d’</w:t>
      </w:r>
      <w:proofErr w:type="spellStart"/>
      <w:r w:rsidRPr="00533CF0">
        <w:rPr>
          <w:sz w:val="20"/>
        </w:rPr>
        <w:t>allostase</w:t>
      </w:r>
      <w:proofErr w:type="spellEnd"/>
      <w:r w:rsidRPr="00533CF0">
        <w:rPr>
          <w:sz w:val="20"/>
        </w:rPr>
        <w:t>, à savoir le processus d’adaptation du corps suite à l’exposition  à un stress.</w:t>
      </w:r>
    </w:p>
    <w:p w:rsidR="000E650D" w:rsidRPr="00533CF0" w:rsidRDefault="000E650D" w:rsidP="000E650D">
      <w:pPr>
        <w:spacing w:after="0"/>
        <w:rPr>
          <w:sz w:val="20"/>
        </w:rPr>
      </w:pPr>
      <w:r w:rsidRPr="00533CF0">
        <w:rPr>
          <w:sz w:val="20"/>
        </w:rPr>
        <w:t>La réponse au stress se divise en 3 phases :</w:t>
      </w:r>
    </w:p>
    <w:p w:rsidR="000E650D" w:rsidRPr="00533CF0" w:rsidRDefault="000E650D" w:rsidP="000E650D">
      <w:pPr>
        <w:pStyle w:val="ListParagraph"/>
        <w:numPr>
          <w:ilvl w:val="0"/>
          <w:numId w:val="2"/>
        </w:numPr>
        <w:spacing w:after="0"/>
        <w:rPr>
          <w:sz w:val="20"/>
        </w:rPr>
      </w:pPr>
      <w:r w:rsidRPr="00533CF0">
        <w:rPr>
          <w:sz w:val="20"/>
        </w:rPr>
        <w:t>6-24h :</w:t>
      </w:r>
    </w:p>
    <w:p w:rsidR="000E650D" w:rsidRPr="00533CF0" w:rsidRDefault="00397F8B" w:rsidP="000E650D">
      <w:pPr>
        <w:pStyle w:val="ListParagraph"/>
        <w:numPr>
          <w:ilvl w:val="0"/>
          <w:numId w:val="3"/>
        </w:numPr>
        <w:rPr>
          <w:sz w:val="20"/>
        </w:rPr>
      </w:pPr>
      <w:r>
        <w:rPr>
          <w:noProof/>
          <w:sz w:val="20"/>
          <w:lang w:eastAsia="fr-CH"/>
        </w:rPr>
        <w:pict>
          <v:shapetype id="_x0000_t202" coordsize="21600,21600" o:spt="202" path="m,l,21600r21600,l21600,xe">
            <v:stroke joinstyle="miter"/>
            <v:path gradientshapeok="t" o:connecttype="rect"/>
          </v:shapetype>
          <v:shape id="_x0000_s1026" type="#_x0000_t202" style="position:absolute;left:0;text-align:left;margin-left:266.95pt;margin-top:5.55pt;width:99.45pt;height:19.65pt;z-index:251658240" filled="f" stroked="f">
            <v:textbox>
              <w:txbxContent>
                <w:p w:rsidR="00397F8B" w:rsidRPr="00397F8B" w:rsidRDefault="00397F8B">
                  <w:pPr>
                    <w:rPr>
                      <w:sz w:val="20"/>
                    </w:rPr>
                  </w:pPr>
                  <w:r w:rsidRPr="00397F8B">
                    <w:rPr>
                      <w:sz w:val="20"/>
                    </w:rPr>
                    <w:t>Par effet du cortisol</w:t>
                  </w:r>
                </w:p>
              </w:txbxContent>
            </v:textbox>
          </v:shape>
        </w:pict>
      </w:r>
      <w:r>
        <w:rPr>
          <w:noProof/>
          <w:sz w:val="20"/>
          <w:lang w:eastAsia="fr-CH"/>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7" type="#_x0000_t88" style="position:absolute;left:0;text-align:left;margin-left:258.4pt;margin-top:6.2pt;width:8.5pt;height:16.4pt;z-index:251659264"/>
        </w:pict>
      </w:r>
      <w:r w:rsidR="000E650D" w:rsidRPr="00533CF0">
        <w:rPr>
          <w:sz w:val="20"/>
        </w:rPr>
        <w:t>Atrophie du thymus et des organes lymphatiques</w:t>
      </w:r>
    </w:p>
    <w:p w:rsidR="00397F8B" w:rsidRPr="00533CF0" w:rsidRDefault="00397F8B" w:rsidP="00397F8B">
      <w:pPr>
        <w:pStyle w:val="ListParagraph"/>
        <w:numPr>
          <w:ilvl w:val="0"/>
          <w:numId w:val="3"/>
        </w:numPr>
        <w:rPr>
          <w:sz w:val="20"/>
        </w:rPr>
      </w:pPr>
      <w:r w:rsidRPr="00533CF0">
        <w:rPr>
          <w:sz w:val="20"/>
        </w:rPr>
        <w:t>Atrophie du tissu adipeux</w:t>
      </w:r>
    </w:p>
    <w:p w:rsidR="000E650D" w:rsidRPr="00533CF0" w:rsidRDefault="000E650D" w:rsidP="000E650D">
      <w:pPr>
        <w:pStyle w:val="ListParagraph"/>
        <w:numPr>
          <w:ilvl w:val="0"/>
          <w:numId w:val="3"/>
        </w:numPr>
        <w:rPr>
          <w:sz w:val="20"/>
        </w:rPr>
      </w:pPr>
      <w:r w:rsidRPr="00533CF0">
        <w:rPr>
          <w:sz w:val="20"/>
        </w:rPr>
        <w:t>Érosions de la muqueuse digestive</w:t>
      </w:r>
    </w:p>
    <w:p w:rsidR="000E650D" w:rsidRPr="00533CF0" w:rsidRDefault="000E650D" w:rsidP="000E650D">
      <w:pPr>
        <w:pStyle w:val="ListParagraph"/>
        <w:numPr>
          <w:ilvl w:val="0"/>
          <w:numId w:val="2"/>
        </w:numPr>
        <w:rPr>
          <w:sz w:val="20"/>
        </w:rPr>
      </w:pPr>
      <w:r w:rsidRPr="00533CF0">
        <w:rPr>
          <w:sz w:val="20"/>
        </w:rPr>
        <w:t>&gt;48h : hypertrophie des surrénales</w:t>
      </w:r>
    </w:p>
    <w:p w:rsidR="000E650D" w:rsidRPr="00533CF0" w:rsidRDefault="000E650D" w:rsidP="000E650D">
      <w:pPr>
        <w:pStyle w:val="ListParagraph"/>
        <w:numPr>
          <w:ilvl w:val="0"/>
          <w:numId w:val="2"/>
        </w:numPr>
        <w:rPr>
          <w:sz w:val="20"/>
        </w:rPr>
      </w:pPr>
      <w:r w:rsidRPr="00533CF0">
        <w:rPr>
          <w:sz w:val="20"/>
        </w:rPr>
        <w:t>1-3 mois : épuisement</w:t>
      </w:r>
    </w:p>
    <w:p w:rsidR="0084624E" w:rsidRPr="00533CF0" w:rsidRDefault="0084624E" w:rsidP="00527745">
      <w:pPr>
        <w:spacing w:after="0"/>
        <w:rPr>
          <w:sz w:val="20"/>
        </w:rPr>
      </w:pPr>
      <w:r w:rsidRPr="00533CF0">
        <w:rPr>
          <w:b/>
          <w:sz w:val="20"/>
        </w:rPr>
        <w:t>La réponse neuroendocrine au stress</w:t>
      </w:r>
      <w:r w:rsidRPr="00533CF0">
        <w:rPr>
          <w:sz w:val="20"/>
        </w:rPr>
        <w:t> :</w:t>
      </w:r>
      <w:r w:rsidR="00D93057" w:rsidRPr="00533CF0">
        <w:rPr>
          <w:sz w:val="20"/>
        </w:rPr>
        <w:t xml:space="preserve"> effets hémodynamiques et métaboliques par…</w:t>
      </w:r>
    </w:p>
    <w:p w:rsidR="0084624E" w:rsidRPr="00533CF0" w:rsidRDefault="0084624E" w:rsidP="00527745">
      <w:pPr>
        <w:pStyle w:val="ListParagraph"/>
        <w:numPr>
          <w:ilvl w:val="0"/>
          <w:numId w:val="3"/>
        </w:numPr>
        <w:spacing w:after="0"/>
        <w:rPr>
          <w:sz w:val="20"/>
        </w:rPr>
      </w:pPr>
      <w:r w:rsidRPr="00533CF0">
        <w:rPr>
          <w:sz w:val="20"/>
        </w:rPr>
        <w:t>Activation du SNA</w:t>
      </w:r>
      <w:r w:rsidR="00B31BC0" w:rsidRPr="00533CF0">
        <w:rPr>
          <w:sz w:val="20"/>
        </w:rPr>
        <w:t>S</w:t>
      </w:r>
    </w:p>
    <w:p w:rsidR="0084624E" w:rsidRPr="00533CF0" w:rsidRDefault="00527745" w:rsidP="0084624E">
      <w:pPr>
        <w:pStyle w:val="ListParagraph"/>
        <w:numPr>
          <w:ilvl w:val="0"/>
          <w:numId w:val="3"/>
        </w:numPr>
        <w:rPr>
          <w:sz w:val="20"/>
        </w:rPr>
      </w:pPr>
      <w:r w:rsidRPr="00533CF0">
        <w:rPr>
          <w:sz w:val="20"/>
        </w:rPr>
        <w:t>Activation</w:t>
      </w:r>
      <w:r w:rsidR="0084624E" w:rsidRPr="00533CF0">
        <w:rPr>
          <w:sz w:val="20"/>
        </w:rPr>
        <w:t xml:space="preserve"> de l’axe </w:t>
      </w:r>
      <w:proofErr w:type="spellStart"/>
      <w:r w:rsidR="0084624E" w:rsidRPr="00533CF0">
        <w:rPr>
          <w:sz w:val="20"/>
        </w:rPr>
        <w:t>hypothalamo</w:t>
      </w:r>
      <w:proofErr w:type="spellEnd"/>
      <w:r w:rsidR="0084624E" w:rsidRPr="00533CF0">
        <w:rPr>
          <w:sz w:val="20"/>
        </w:rPr>
        <w:t>-hypophysaire (</w:t>
      </w:r>
      <w:proofErr w:type="spellStart"/>
      <w:r w:rsidR="0084624E" w:rsidRPr="00533CF0">
        <w:rPr>
          <w:sz w:val="20"/>
        </w:rPr>
        <w:t>médul</w:t>
      </w:r>
      <w:r w:rsidR="009C19D9" w:rsidRPr="00533CF0">
        <w:rPr>
          <w:sz w:val="20"/>
        </w:rPr>
        <w:t>l</w:t>
      </w:r>
      <w:r w:rsidR="0084624E" w:rsidRPr="00533CF0">
        <w:rPr>
          <w:sz w:val="20"/>
        </w:rPr>
        <w:t>o</w:t>
      </w:r>
      <w:proofErr w:type="spellEnd"/>
      <w:r w:rsidR="0084624E" w:rsidRPr="00533CF0">
        <w:rPr>
          <w:sz w:val="20"/>
        </w:rPr>
        <w:t xml:space="preserve"> et corticosurrénale)</w:t>
      </w:r>
    </w:p>
    <w:p w:rsidR="000E650D" w:rsidRPr="00533CF0" w:rsidRDefault="000E650D" w:rsidP="009C19D9">
      <w:pPr>
        <w:spacing w:after="0"/>
        <w:rPr>
          <w:sz w:val="20"/>
        </w:rPr>
      </w:pPr>
      <w:r w:rsidRPr="00533CF0">
        <w:rPr>
          <w:b/>
          <w:sz w:val="20"/>
          <w:u w:val="single"/>
        </w:rPr>
        <w:t>Rappels sur le SNA</w:t>
      </w:r>
      <w:r w:rsidRPr="00533CF0">
        <w:rPr>
          <w:sz w:val="20"/>
        </w:rPr>
        <w:t> :</w:t>
      </w:r>
    </w:p>
    <w:p w:rsidR="000E650D" w:rsidRPr="00533CF0" w:rsidRDefault="000E650D" w:rsidP="009C19D9">
      <w:pPr>
        <w:spacing w:after="0"/>
        <w:rPr>
          <w:sz w:val="20"/>
        </w:rPr>
      </w:pPr>
      <w:r w:rsidRPr="00533CF0">
        <w:rPr>
          <w:b/>
          <w:sz w:val="20"/>
        </w:rPr>
        <w:t>SNAS </w:t>
      </w:r>
      <w:r w:rsidRPr="00533CF0">
        <w:rPr>
          <w:sz w:val="20"/>
        </w:rPr>
        <w:t>: neurones pré-ganglionnaires émergent de corne intermédiaire des segments T1-L2. La synapse pré-ganglionnaire utilise l’</w:t>
      </w:r>
      <w:proofErr w:type="spellStart"/>
      <w:r w:rsidRPr="00533CF0">
        <w:rPr>
          <w:sz w:val="20"/>
        </w:rPr>
        <w:t>ACh</w:t>
      </w:r>
      <w:proofErr w:type="spellEnd"/>
      <w:r w:rsidRPr="00533CF0">
        <w:rPr>
          <w:sz w:val="20"/>
        </w:rPr>
        <w:t>, la synapse post-ganglionnaire utilise NA.</w:t>
      </w:r>
      <w:r w:rsidR="00074F9C" w:rsidRPr="00533CF0">
        <w:rPr>
          <w:sz w:val="20"/>
        </w:rPr>
        <w:t xml:space="preserve"> Certains neurones ne font que transiter par les ganglions de la chaîne sympathique pour directement faire synapse dans la </w:t>
      </w:r>
      <w:proofErr w:type="spellStart"/>
      <w:r w:rsidR="00074F9C" w:rsidRPr="00533CF0">
        <w:rPr>
          <w:sz w:val="20"/>
        </w:rPr>
        <w:t>médulla</w:t>
      </w:r>
      <w:proofErr w:type="spellEnd"/>
      <w:r w:rsidR="00074F9C" w:rsidRPr="00533CF0">
        <w:rPr>
          <w:sz w:val="20"/>
        </w:rPr>
        <w:t xml:space="preserve"> surrénale. En résulte la libération </w:t>
      </w:r>
      <w:r w:rsidR="0084624E" w:rsidRPr="00533CF0">
        <w:rPr>
          <w:sz w:val="20"/>
        </w:rPr>
        <w:t xml:space="preserve">de NA et </w:t>
      </w:r>
      <w:r w:rsidR="00074F9C" w:rsidRPr="00533CF0">
        <w:rPr>
          <w:sz w:val="20"/>
        </w:rPr>
        <w:t>d’</w:t>
      </w:r>
      <w:r w:rsidR="0084624E" w:rsidRPr="00533CF0">
        <w:rPr>
          <w:sz w:val="20"/>
        </w:rPr>
        <w:t>adrénaline (</w:t>
      </w:r>
      <w:r w:rsidR="00074F9C" w:rsidRPr="00533CF0">
        <w:rPr>
          <w:sz w:val="20"/>
        </w:rPr>
        <w:t>n’agit pas comme un neurotransmetteur mais comme hormone !)</w:t>
      </w:r>
      <w:r w:rsidR="002B2121" w:rsidRPr="00533CF0">
        <w:rPr>
          <w:sz w:val="20"/>
        </w:rPr>
        <w:t>. Effets :</w:t>
      </w:r>
    </w:p>
    <w:p w:rsidR="002B2121" w:rsidRPr="00533CF0" w:rsidRDefault="002B2121" w:rsidP="002B2121">
      <w:pPr>
        <w:pStyle w:val="ListParagraph"/>
        <w:numPr>
          <w:ilvl w:val="0"/>
          <w:numId w:val="3"/>
        </w:numPr>
        <w:spacing w:after="0"/>
        <w:rPr>
          <w:sz w:val="20"/>
        </w:rPr>
      </w:pPr>
      <w:r w:rsidRPr="00533CF0">
        <w:rPr>
          <w:sz w:val="20"/>
        </w:rPr>
        <w:t>Stimulation des glandes sudoripares (sueurs froides)</w:t>
      </w:r>
    </w:p>
    <w:p w:rsidR="002B2121" w:rsidRPr="00533CF0" w:rsidRDefault="002B2121" w:rsidP="002B2121">
      <w:pPr>
        <w:pStyle w:val="ListParagraph"/>
        <w:numPr>
          <w:ilvl w:val="0"/>
          <w:numId w:val="3"/>
        </w:numPr>
        <w:rPr>
          <w:sz w:val="20"/>
        </w:rPr>
      </w:pPr>
      <w:r w:rsidRPr="00533CF0">
        <w:rPr>
          <w:sz w:val="20"/>
        </w:rPr>
        <w:t>Stimulation du rythme cardiaque (β1)</w:t>
      </w:r>
    </w:p>
    <w:p w:rsidR="002B2121" w:rsidRPr="00533CF0" w:rsidRDefault="002B2121" w:rsidP="002B2121">
      <w:pPr>
        <w:pStyle w:val="ListParagraph"/>
        <w:numPr>
          <w:ilvl w:val="0"/>
          <w:numId w:val="3"/>
        </w:numPr>
        <w:rPr>
          <w:sz w:val="20"/>
        </w:rPr>
      </w:pPr>
      <w:r w:rsidRPr="00533CF0">
        <w:rPr>
          <w:sz w:val="20"/>
        </w:rPr>
        <w:t>Vasodilatation ou constriction selon récepteurs</w:t>
      </w:r>
    </w:p>
    <w:p w:rsidR="002B2121" w:rsidRPr="00533CF0" w:rsidRDefault="002B2121" w:rsidP="002B2121">
      <w:pPr>
        <w:pStyle w:val="ListParagraph"/>
        <w:numPr>
          <w:ilvl w:val="0"/>
          <w:numId w:val="3"/>
        </w:numPr>
        <w:rPr>
          <w:sz w:val="20"/>
        </w:rPr>
      </w:pPr>
      <w:r w:rsidRPr="00533CF0">
        <w:rPr>
          <w:sz w:val="20"/>
        </w:rPr>
        <w:t>Inhibition de la sécrétion d’insuline</w:t>
      </w:r>
    </w:p>
    <w:p w:rsidR="002B2121" w:rsidRPr="00533CF0" w:rsidRDefault="002B2121" w:rsidP="002B2121">
      <w:pPr>
        <w:pStyle w:val="ListParagraph"/>
        <w:numPr>
          <w:ilvl w:val="0"/>
          <w:numId w:val="3"/>
        </w:numPr>
        <w:rPr>
          <w:sz w:val="20"/>
        </w:rPr>
      </w:pPr>
      <w:r w:rsidRPr="00533CF0">
        <w:rPr>
          <w:sz w:val="20"/>
        </w:rPr>
        <w:t>…</w:t>
      </w:r>
    </w:p>
    <w:p w:rsidR="002B2121" w:rsidRPr="00533CF0" w:rsidRDefault="002B2121" w:rsidP="00D93057">
      <w:pPr>
        <w:spacing w:after="0"/>
        <w:rPr>
          <w:sz w:val="20"/>
        </w:rPr>
      </w:pPr>
      <w:r w:rsidRPr="00533CF0">
        <w:rPr>
          <w:sz w:val="20"/>
        </w:rPr>
        <w:t>Tests des fonctions neuro-végétatives (SNAS &gt; SNAP) :</w:t>
      </w:r>
    </w:p>
    <w:p w:rsidR="002B2121" w:rsidRPr="00533CF0" w:rsidRDefault="002B2121" w:rsidP="00D93057">
      <w:pPr>
        <w:pStyle w:val="ListParagraph"/>
        <w:numPr>
          <w:ilvl w:val="0"/>
          <w:numId w:val="3"/>
        </w:numPr>
        <w:spacing w:after="0"/>
        <w:rPr>
          <w:sz w:val="20"/>
        </w:rPr>
      </w:pPr>
      <w:r w:rsidRPr="00533CF0">
        <w:rPr>
          <w:sz w:val="20"/>
        </w:rPr>
        <w:t xml:space="preserve">Dosage des </w:t>
      </w:r>
      <w:proofErr w:type="spellStart"/>
      <w:r w:rsidRPr="00533CF0">
        <w:rPr>
          <w:sz w:val="20"/>
        </w:rPr>
        <w:t>cathécholamines</w:t>
      </w:r>
      <w:proofErr w:type="spellEnd"/>
      <w:r w:rsidRPr="00533CF0">
        <w:rPr>
          <w:sz w:val="20"/>
        </w:rPr>
        <w:t> : se fait peu, coûteux</w:t>
      </w:r>
    </w:p>
    <w:p w:rsidR="002B2121" w:rsidRPr="00533CF0" w:rsidRDefault="00D93057" w:rsidP="002B2121">
      <w:pPr>
        <w:pStyle w:val="ListParagraph"/>
        <w:numPr>
          <w:ilvl w:val="0"/>
          <w:numId w:val="3"/>
        </w:numPr>
        <w:rPr>
          <w:sz w:val="20"/>
        </w:rPr>
      </w:pPr>
      <w:r w:rsidRPr="00533CF0">
        <w:rPr>
          <w:sz w:val="20"/>
        </w:rPr>
        <w:t>ECG : variabilité de l’intervalle RR, variabilité de la fréquence cardiaque lors d’une inspiration profonde.</w:t>
      </w:r>
    </w:p>
    <w:p w:rsidR="00D93057" w:rsidRPr="00533CF0" w:rsidRDefault="00D93057" w:rsidP="002B2121">
      <w:pPr>
        <w:pStyle w:val="ListParagraph"/>
        <w:numPr>
          <w:ilvl w:val="0"/>
          <w:numId w:val="3"/>
        </w:numPr>
        <w:rPr>
          <w:sz w:val="20"/>
        </w:rPr>
      </w:pPr>
      <w:r w:rsidRPr="00533CF0">
        <w:rPr>
          <w:sz w:val="20"/>
        </w:rPr>
        <w:t>Épreuve d’orthostatisme</w:t>
      </w:r>
    </w:p>
    <w:p w:rsidR="00D93057" w:rsidRPr="00533CF0" w:rsidRDefault="00D93057" w:rsidP="002B2121">
      <w:pPr>
        <w:pStyle w:val="ListParagraph"/>
        <w:numPr>
          <w:ilvl w:val="0"/>
          <w:numId w:val="3"/>
        </w:numPr>
        <w:rPr>
          <w:sz w:val="20"/>
        </w:rPr>
      </w:pPr>
      <w:r w:rsidRPr="00533CF0">
        <w:rPr>
          <w:sz w:val="20"/>
        </w:rPr>
        <w:t>Épreuve de Valsalva : l’inspiration contre glotte fermée réduit le retour veineux. Ceci cause une bradycardie, suivie de tachycardie et hypotension artérielle.</w:t>
      </w:r>
    </w:p>
    <w:p w:rsidR="002B2121" w:rsidRPr="00533CF0" w:rsidRDefault="000E650D" w:rsidP="002B2121">
      <w:pPr>
        <w:spacing w:after="0"/>
        <w:rPr>
          <w:sz w:val="20"/>
        </w:rPr>
      </w:pPr>
      <w:r w:rsidRPr="00533CF0">
        <w:rPr>
          <w:b/>
          <w:sz w:val="20"/>
        </w:rPr>
        <w:t>SNAP</w:t>
      </w:r>
      <w:r w:rsidRPr="00533CF0">
        <w:rPr>
          <w:sz w:val="20"/>
        </w:rPr>
        <w:t xml:space="preserve"> : neurones pré-ganglionnaires </w:t>
      </w:r>
      <w:r w:rsidR="00056611" w:rsidRPr="00533CF0">
        <w:rPr>
          <w:sz w:val="20"/>
        </w:rPr>
        <w:t>viennent des noyaux du tronc cérébral (</w:t>
      </w:r>
      <w:r w:rsidR="00397F8B">
        <w:rPr>
          <w:sz w:val="20"/>
        </w:rPr>
        <w:t xml:space="preserve">à l’origine des </w:t>
      </w:r>
      <w:proofErr w:type="spellStart"/>
      <w:r w:rsidR="00056611" w:rsidRPr="00533CF0">
        <w:rPr>
          <w:sz w:val="20"/>
        </w:rPr>
        <w:t>nn</w:t>
      </w:r>
      <w:proofErr w:type="spellEnd"/>
      <w:r w:rsidR="00056611" w:rsidRPr="00533CF0">
        <w:rPr>
          <w:sz w:val="20"/>
        </w:rPr>
        <w:t xml:space="preserve"> crâniens) et moelle sacrée. Les synapses pré (cholinergique = ionique) et post-ganglionnaires (</w:t>
      </w:r>
      <w:proofErr w:type="spellStart"/>
      <w:r w:rsidR="00056611" w:rsidRPr="00533CF0">
        <w:rPr>
          <w:sz w:val="20"/>
        </w:rPr>
        <w:t>muscarinique</w:t>
      </w:r>
      <w:proofErr w:type="spellEnd"/>
      <w:r w:rsidR="00056611" w:rsidRPr="00533CF0">
        <w:rPr>
          <w:sz w:val="20"/>
        </w:rPr>
        <w:t xml:space="preserve"> = </w:t>
      </w:r>
      <w:proofErr w:type="spellStart"/>
      <w:r w:rsidR="00056611" w:rsidRPr="00533CF0">
        <w:rPr>
          <w:sz w:val="20"/>
        </w:rPr>
        <w:t>métabotrope</w:t>
      </w:r>
      <w:proofErr w:type="spellEnd"/>
      <w:r w:rsidR="00056611" w:rsidRPr="00533CF0">
        <w:rPr>
          <w:sz w:val="20"/>
        </w:rPr>
        <w:t xml:space="preserve">) utilisent </w:t>
      </w:r>
      <w:proofErr w:type="spellStart"/>
      <w:r w:rsidR="00056611" w:rsidRPr="00533CF0">
        <w:rPr>
          <w:sz w:val="20"/>
        </w:rPr>
        <w:t>ACh</w:t>
      </w:r>
      <w:proofErr w:type="spellEnd"/>
      <w:r w:rsidR="00056611" w:rsidRPr="00533CF0">
        <w:rPr>
          <w:sz w:val="20"/>
        </w:rPr>
        <w:t>.</w:t>
      </w:r>
      <w:r w:rsidR="002B2121" w:rsidRPr="00533CF0">
        <w:rPr>
          <w:sz w:val="20"/>
        </w:rPr>
        <w:t xml:space="preserve"> Effets :</w:t>
      </w:r>
    </w:p>
    <w:p w:rsidR="002B2121" w:rsidRPr="00533CF0" w:rsidRDefault="002B2121" w:rsidP="002B2121">
      <w:pPr>
        <w:pStyle w:val="ListParagraph"/>
        <w:numPr>
          <w:ilvl w:val="0"/>
          <w:numId w:val="3"/>
        </w:numPr>
        <w:spacing w:after="0"/>
        <w:rPr>
          <w:sz w:val="20"/>
        </w:rPr>
      </w:pPr>
      <w:r w:rsidRPr="00533CF0">
        <w:rPr>
          <w:sz w:val="20"/>
        </w:rPr>
        <w:t>Stimulation du tractus digestif (sécrétions et motilité)</w:t>
      </w:r>
    </w:p>
    <w:p w:rsidR="002B2121" w:rsidRPr="00533CF0" w:rsidRDefault="002B2121" w:rsidP="002B2121">
      <w:pPr>
        <w:pStyle w:val="ListParagraph"/>
        <w:numPr>
          <w:ilvl w:val="0"/>
          <w:numId w:val="3"/>
        </w:numPr>
        <w:rPr>
          <w:sz w:val="20"/>
        </w:rPr>
      </w:pPr>
      <w:r w:rsidRPr="00533CF0">
        <w:rPr>
          <w:sz w:val="20"/>
        </w:rPr>
        <w:t>Ralentissement du rythme cardiaque</w:t>
      </w:r>
    </w:p>
    <w:p w:rsidR="002B2121" w:rsidRPr="00533CF0" w:rsidRDefault="002B2121" w:rsidP="002B2121">
      <w:pPr>
        <w:pStyle w:val="ListParagraph"/>
        <w:numPr>
          <w:ilvl w:val="0"/>
          <w:numId w:val="3"/>
        </w:numPr>
        <w:rPr>
          <w:sz w:val="20"/>
        </w:rPr>
      </w:pPr>
      <w:r w:rsidRPr="00533CF0">
        <w:rPr>
          <w:sz w:val="20"/>
        </w:rPr>
        <w:t>…</w:t>
      </w:r>
    </w:p>
    <w:p w:rsidR="009C19D9" w:rsidRPr="00533CF0" w:rsidRDefault="009C19D9" w:rsidP="009C19D9">
      <w:pPr>
        <w:rPr>
          <w:sz w:val="20"/>
        </w:rPr>
      </w:pPr>
      <w:r w:rsidRPr="00533CF0">
        <w:rPr>
          <w:b/>
          <w:sz w:val="20"/>
        </w:rPr>
        <w:t>Parenthèse sur la neuropathie diabétique</w:t>
      </w:r>
      <w:r w:rsidRPr="00533CF0">
        <w:rPr>
          <w:sz w:val="20"/>
        </w:rPr>
        <w:t> : complication à long terme de hautes concentrations de glucose dans le sang. Cause des lésions neuronales, altérant non seulement la sensibilité mais aussi les voies du SNA. Ces atteintes s’apprécient grâce aux test</w:t>
      </w:r>
      <w:r w:rsidR="00397F8B">
        <w:rPr>
          <w:sz w:val="20"/>
        </w:rPr>
        <w:t>s</w:t>
      </w:r>
      <w:r w:rsidRPr="00533CF0">
        <w:rPr>
          <w:sz w:val="20"/>
        </w:rPr>
        <w:t xml:space="preserve"> neuro-végétatifs mentionnés ci-dessus.</w:t>
      </w:r>
    </w:p>
    <w:p w:rsidR="00533CF0" w:rsidRDefault="00533CF0">
      <w:pPr>
        <w:rPr>
          <w:b/>
          <w:sz w:val="20"/>
          <w:u w:val="single"/>
        </w:rPr>
      </w:pPr>
      <w:r>
        <w:rPr>
          <w:b/>
          <w:sz w:val="20"/>
          <w:u w:val="single"/>
        </w:rPr>
        <w:br w:type="page"/>
      </w:r>
    </w:p>
    <w:p w:rsidR="006D2881" w:rsidRPr="00533CF0" w:rsidRDefault="006D2881" w:rsidP="00871406">
      <w:pPr>
        <w:spacing w:after="0"/>
        <w:rPr>
          <w:sz w:val="20"/>
        </w:rPr>
      </w:pPr>
      <w:r w:rsidRPr="00533CF0">
        <w:rPr>
          <w:b/>
          <w:sz w:val="20"/>
          <w:u w:val="single"/>
        </w:rPr>
        <w:lastRenderedPageBreak/>
        <w:t xml:space="preserve">La voie </w:t>
      </w:r>
      <w:proofErr w:type="spellStart"/>
      <w:r w:rsidRPr="00533CF0">
        <w:rPr>
          <w:b/>
          <w:sz w:val="20"/>
          <w:u w:val="single"/>
        </w:rPr>
        <w:t>hypothalamo</w:t>
      </w:r>
      <w:proofErr w:type="spellEnd"/>
      <w:r w:rsidRPr="00533CF0">
        <w:rPr>
          <w:b/>
          <w:sz w:val="20"/>
          <w:u w:val="single"/>
        </w:rPr>
        <w:t>-</w:t>
      </w:r>
      <w:proofErr w:type="spellStart"/>
      <w:r w:rsidRPr="00533CF0">
        <w:rPr>
          <w:b/>
          <w:sz w:val="20"/>
          <w:u w:val="single"/>
        </w:rPr>
        <w:t>hypophyso</w:t>
      </w:r>
      <w:proofErr w:type="spellEnd"/>
      <w:r w:rsidRPr="00533CF0">
        <w:rPr>
          <w:b/>
          <w:sz w:val="20"/>
          <w:u w:val="single"/>
        </w:rPr>
        <w:t>-corticosurrénale</w:t>
      </w:r>
      <w:r w:rsidRPr="00533CF0">
        <w:rPr>
          <w:sz w:val="20"/>
        </w:rPr>
        <w:t> :</w:t>
      </w:r>
    </w:p>
    <w:p w:rsidR="006D2881" w:rsidRPr="00533CF0" w:rsidRDefault="006D2881" w:rsidP="006D2881">
      <w:pPr>
        <w:pStyle w:val="ListParagraph"/>
        <w:numPr>
          <w:ilvl w:val="0"/>
          <w:numId w:val="3"/>
        </w:numPr>
        <w:spacing w:after="0"/>
        <w:rPr>
          <w:sz w:val="20"/>
        </w:rPr>
      </w:pPr>
      <w:r w:rsidRPr="00533CF0">
        <w:rPr>
          <w:sz w:val="20"/>
        </w:rPr>
        <w:t>L’hypothalamus : produit CRH qui agit sur l’hypophyse</w:t>
      </w:r>
    </w:p>
    <w:p w:rsidR="006D2881" w:rsidRPr="00533CF0" w:rsidRDefault="006D2881" w:rsidP="006D2881">
      <w:pPr>
        <w:pStyle w:val="ListParagraph"/>
        <w:numPr>
          <w:ilvl w:val="0"/>
          <w:numId w:val="3"/>
        </w:numPr>
        <w:spacing w:after="0"/>
        <w:rPr>
          <w:sz w:val="20"/>
        </w:rPr>
      </w:pPr>
      <w:r w:rsidRPr="00533CF0">
        <w:rPr>
          <w:sz w:val="20"/>
        </w:rPr>
        <w:t>L’hypophyse : produit ACTH qui agit sur cortex surrénalien</w:t>
      </w:r>
    </w:p>
    <w:p w:rsidR="006D2881" w:rsidRPr="00533CF0" w:rsidRDefault="006D2881" w:rsidP="006D2881">
      <w:pPr>
        <w:pStyle w:val="ListParagraph"/>
        <w:numPr>
          <w:ilvl w:val="0"/>
          <w:numId w:val="3"/>
        </w:numPr>
        <w:spacing w:after="0"/>
        <w:rPr>
          <w:sz w:val="20"/>
        </w:rPr>
      </w:pPr>
      <w:r w:rsidRPr="00533CF0">
        <w:rPr>
          <w:sz w:val="20"/>
        </w:rPr>
        <w:t>Cortex surrénalien : produit cortiso</w:t>
      </w:r>
      <w:r w:rsidR="00397F8B">
        <w:rPr>
          <w:sz w:val="20"/>
        </w:rPr>
        <w:t>l</w:t>
      </w:r>
      <w:r w:rsidRPr="00533CF0">
        <w:rPr>
          <w:sz w:val="20"/>
        </w:rPr>
        <w:t xml:space="preserve"> qui fait rétrocontrôle sur hypothalamus et hypophyse. Retenir que la sécrétion de cortisol suit un cycle nycthéméral (max le matin à jeun, puis diminue en cours de journée).</w:t>
      </w:r>
    </w:p>
    <w:p w:rsidR="006D2881" w:rsidRPr="00533CF0" w:rsidRDefault="006D2881" w:rsidP="00871406">
      <w:pPr>
        <w:spacing w:after="0"/>
        <w:rPr>
          <w:sz w:val="20"/>
        </w:rPr>
      </w:pPr>
    </w:p>
    <w:p w:rsidR="009C19D9" w:rsidRPr="00533CF0" w:rsidRDefault="009C19D9" w:rsidP="00871406">
      <w:pPr>
        <w:spacing w:after="0"/>
        <w:rPr>
          <w:sz w:val="20"/>
        </w:rPr>
      </w:pPr>
      <w:r w:rsidRPr="00533CF0">
        <w:rPr>
          <w:b/>
          <w:sz w:val="20"/>
        </w:rPr>
        <w:t>Effets des glucocorticoïdes</w:t>
      </w:r>
      <w:r w:rsidRPr="00533CF0">
        <w:rPr>
          <w:sz w:val="20"/>
        </w:rPr>
        <w:t> :</w:t>
      </w:r>
    </w:p>
    <w:p w:rsidR="00871406" w:rsidRPr="00533CF0" w:rsidRDefault="00871406" w:rsidP="00871406">
      <w:pPr>
        <w:pStyle w:val="ListParagraph"/>
        <w:numPr>
          <w:ilvl w:val="0"/>
          <w:numId w:val="3"/>
        </w:numPr>
        <w:spacing w:after="0"/>
        <w:rPr>
          <w:sz w:val="20"/>
        </w:rPr>
      </w:pPr>
      <w:r w:rsidRPr="00533CF0">
        <w:rPr>
          <w:sz w:val="20"/>
        </w:rPr>
        <w:t>Effets métaboliques : lipolyse (AG + glycérol), protéolyse (acides aminés), GNG</w:t>
      </w:r>
    </w:p>
    <w:p w:rsidR="00871406" w:rsidRPr="00533CF0" w:rsidRDefault="00871406" w:rsidP="00871406">
      <w:pPr>
        <w:pStyle w:val="ListParagraph"/>
        <w:numPr>
          <w:ilvl w:val="0"/>
          <w:numId w:val="3"/>
        </w:numPr>
        <w:rPr>
          <w:sz w:val="20"/>
        </w:rPr>
      </w:pPr>
      <w:r w:rsidRPr="00533CF0">
        <w:rPr>
          <w:sz w:val="20"/>
        </w:rPr>
        <w:t>Effets anti-inflammatoires : atrophie du thymus et des organes lym</w:t>
      </w:r>
      <w:r w:rsidR="006D2881" w:rsidRPr="00533CF0">
        <w:rPr>
          <w:sz w:val="20"/>
        </w:rPr>
        <w:t>p</w:t>
      </w:r>
      <w:r w:rsidRPr="00533CF0">
        <w:rPr>
          <w:sz w:val="20"/>
        </w:rPr>
        <w:t>hoïdes</w:t>
      </w:r>
    </w:p>
    <w:p w:rsidR="00871406" w:rsidRPr="00533CF0" w:rsidRDefault="00871406" w:rsidP="00871406">
      <w:pPr>
        <w:pStyle w:val="ListParagraph"/>
        <w:numPr>
          <w:ilvl w:val="0"/>
          <w:numId w:val="3"/>
        </w:numPr>
        <w:rPr>
          <w:sz w:val="20"/>
        </w:rPr>
      </w:pPr>
      <w:r w:rsidRPr="00533CF0">
        <w:rPr>
          <w:sz w:val="20"/>
        </w:rPr>
        <w:t xml:space="preserve">Effets vasopresseurs : potentialisent l’effet des </w:t>
      </w:r>
      <w:r w:rsidR="00AB1C20" w:rsidRPr="00533CF0">
        <w:rPr>
          <w:sz w:val="20"/>
        </w:rPr>
        <w:t>catécholamines</w:t>
      </w:r>
    </w:p>
    <w:p w:rsidR="007E5F69" w:rsidRPr="00533CF0" w:rsidRDefault="006D2881" w:rsidP="007E5F69">
      <w:pPr>
        <w:spacing w:after="0"/>
        <w:rPr>
          <w:sz w:val="20"/>
        </w:rPr>
      </w:pPr>
      <w:r w:rsidRPr="00533CF0">
        <w:rPr>
          <w:b/>
          <w:sz w:val="20"/>
        </w:rPr>
        <w:t xml:space="preserve">Tests de l’axe </w:t>
      </w:r>
      <w:proofErr w:type="spellStart"/>
      <w:r w:rsidRPr="00533CF0">
        <w:rPr>
          <w:b/>
          <w:sz w:val="20"/>
        </w:rPr>
        <w:t>corticotrope</w:t>
      </w:r>
      <w:proofErr w:type="spellEnd"/>
      <w:r w:rsidRPr="00533CF0">
        <w:rPr>
          <w:sz w:val="20"/>
        </w:rPr>
        <w:t xml:space="preserve"> : se font en </w:t>
      </w:r>
      <w:proofErr w:type="spellStart"/>
      <w:r w:rsidRPr="00533CF0">
        <w:rPr>
          <w:sz w:val="20"/>
        </w:rPr>
        <w:t>monitorant</w:t>
      </w:r>
      <w:proofErr w:type="spellEnd"/>
      <w:r w:rsidRPr="00533CF0">
        <w:rPr>
          <w:sz w:val="20"/>
        </w:rPr>
        <w:t xml:space="preserve"> la </w:t>
      </w:r>
      <w:proofErr w:type="spellStart"/>
      <w:r w:rsidRPr="00533CF0">
        <w:rPr>
          <w:sz w:val="20"/>
        </w:rPr>
        <w:t>cortisolémie</w:t>
      </w:r>
      <w:proofErr w:type="spellEnd"/>
      <w:r w:rsidRPr="00533CF0">
        <w:rPr>
          <w:sz w:val="20"/>
        </w:rPr>
        <w:t xml:space="preserve"> entre 8h et 16h.</w:t>
      </w:r>
      <w:r w:rsidR="007E5F69" w:rsidRPr="00533CF0">
        <w:rPr>
          <w:sz w:val="20"/>
        </w:rPr>
        <w:t xml:space="preserve"> </w:t>
      </w:r>
    </w:p>
    <w:p w:rsidR="007E5F69" w:rsidRPr="00533CF0" w:rsidRDefault="007E5F69" w:rsidP="007E5F69">
      <w:pPr>
        <w:pStyle w:val="ListParagraph"/>
        <w:numPr>
          <w:ilvl w:val="0"/>
          <w:numId w:val="3"/>
        </w:numPr>
        <w:spacing w:after="0"/>
        <w:rPr>
          <w:sz w:val="20"/>
        </w:rPr>
      </w:pPr>
      <w:r w:rsidRPr="00533CF0">
        <w:rPr>
          <w:sz w:val="20"/>
        </w:rPr>
        <w:t>Si niveaux élevés et constants de cortisol : syndrome de Cushing. Peut être causé par prise de stéroïdes, excès de CRH ou d’ACTH (maladie de Cushing = adénome hypophyse).</w:t>
      </w:r>
    </w:p>
    <w:p w:rsidR="007E5F69" w:rsidRPr="00533CF0" w:rsidRDefault="00397F8B" w:rsidP="007E5F69">
      <w:pPr>
        <w:pStyle w:val="ListParagraph"/>
        <w:numPr>
          <w:ilvl w:val="0"/>
          <w:numId w:val="3"/>
        </w:numPr>
        <w:spacing w:after="0"/>
        <w:rPr>
          <w:sz w:val="20"/>
        </w:rPr>
      </w:pPr>
      <w:r>
        <w:rPr>
          <w:sz w:val="20"/>
        </w:rPr>
        <w:t>Si niveaux matinaux de cortisol sont bas : tests au CRH et ACTH</w:t>
      </w:r>
    </w:p>
    <w:p w:rsidR="007E5F69" w:rsidRPr="00533CF0" w:rsidRDefault="007E5F69" w:rsidP="007E5F69">
      <w:pPr>
        <w:pStyle w:val="ListParagraph"/>
        <w:numPr>
          <w:ilvl w:val="0"/>
          <w:numId w:val="5"/>
        </w:numPr>
        <w:spacing w:after="0"/>
        <w:rPr>
          <w:sz w:val="20"/>
        </w:rPr>
      </w:pPr>
      <w:r w:rsidRPr="00533CF0">
        <w:rPr>
          <w:sz w:val="20"/>
        </w:rPr>
        <w:t>Si réponse à l’ACTH/CRH : surrénales fonctionnent, manque de cortisol résulte de l’hypothalamus ou de l’hypophyse.</w:t>
      </w:r>
    </w:p>
    <w:p w:rsidR="007E5F69" w:rsidRPr="00533CF0" w:rsidRDefault="007E5F69" w:rsidP="007E5F69">
      <w:pPr>
        <w:pStyle w:val="ListParagraph"/>
        <w:numPr>
          <w:ilvl w:val="0"/>
          <w:numId w:val="5"/>
        </w:numPr>
        <w:spacing w:after="0"/>
        <w:rPr>
          <w:sz w:val="20"/>
        </w:rPr>
      </w:pPr>
      <w:r w:rsidRPr="00533CF0">
        <w:rPr>
          <w:sz w:val="20"/>
        </w:rPr>
        <w:t>Si pas de réponse à l’ACTH/CRH : insuffisance surrénalienne = syndrome d’Addison. Peut être causé par arrêt subit d’un traitement glucocorticoïde</w:t>
      </w:r>
      <w:r w:rsidR="007A23C6" w:rsidRPr="00533CF0">
        <w:rPr>
          <w:sz w:val="20"/>
        </w:rPr>
        <w:t xml:space="preserve"> ou une maladie sous-jacente (TB, autre infection, trauma…). Effets :</w:t>
      </w:r>
    </w:p>
    <w:p w:rsidR="007A23C6" w:rsidRPr="00533CF0" w:rsidRDefault="00397F8B" w:rsidP="007A23C6">
      <w:pPr>
        <w:pStyle w:val="ListParagraph"/>
        <w:numPr>
          <w:ilvl w:val="0"/>
          <w:numId w:val="6"/>
        </w:numPr>
        <w:spacing w:after="0"/>
        <w:rPr>
          <w:sz w:val="20"/>
        </w:rPr>
      </w:pPr>
      <w:r>
        <w:rPr>
          <w:noProof/>
          <w:sz w:val="20"/>
          <w:lang w:eastAsia="fr-CH"/>
        </w:rPr>
        <w:pict>
          <v:shape id="_x0000_s1028" type="#_x0000_t202" style="position:absolute;left:0;text-align:left;margin-left:262.6pt;margin-top:4.95pt;width:126.7pt;height:19.65pt;z-index:251660288" filled="f" stroked="f">
            <v:textbox>
              <w:txbxContent>
                <w:p w:rsidR="00397F8B" w:rsidRPr="00397F8B" w:rsidRDefault="00397F8B" w:rsidP="00397F8B">
                  <w:pPr>
                    <w:rPr>
                      <w:sz w:val="20"/>
                    </w:rPr>
                  </w:pPr>
                  <w:r>
                    <w:rPr>
                      <w:sz w:val="20"/>
                    </w:rPr>
                    <w:t>Par défaut d’aldostérone</w:t>
                  </w:r>
                </w:p>
              </w:txbxContent>
            </v:textbox>
          </v:shape>
        </w:pict>
      </w:r>
      <w:r>
        <w:rPr>
          <w:noProof/>
          <w:sz w:val="20"/>
          <w:lang w:eastAsia="fr-CH"/>
        </w:rPr>
        <w:pict>
          <v:shape id="_x0000_s1029" type="#_x0000_t88" style="position:absolute;left:0;text-align:left;margin-left:254.05pt;margin-top:5.6pt;width:8.5pt;height:16.4pt;z-index:251661312"/>
        </w:pict>
      </w:r>
      <w:r w:rsidR="007A23C6" w:rsidRPr="00533CF0">
        <w:rPr>
          <w:sz w:val="20"/>
        </w:rPr>
        <w:t>Hypotension</w:t>
      </w:r>
    </w:p>
    <w:p w:rsidR="007A23C6" w:rsidRPr="00533CF0" w:rsidRDefault="007A23C6" w:rsidP="007A23C6">
      <w:pPr>
        <w:pStyle w:val="ListParagraph"/>
        <w:numPr>
          <w:ilvl w:val="0"/>
          <w:numId w:val="6"/>
        </w:numPr>
        <w:spacing w:after="0"/>
        <w:rPr>
          <w:sz w:val="20"/>
        </w:rPr>
      </w:pPr>
      <w:r w:rsidRPr="00533CF0">
        <w:rPr>
          <w:sz w:val="20"/>
        </w:rPr>
        <w:t>Hyponatrémie/hyperkaliémie</w:t>
      </w:r>
    </w:p>
    <w:p w:rsidR="007A23C6" w:rsidRPr="00533CF0" w:rsidRDefault="00B31BC0" w:rsidP="007A23C6">
      <w:pPr>
        <w:pStyle w:val="ListParagraph"/>
        <w:numPr>
          <w:ilvl w:val="0"/>
          <w:numId w:val="6"/>
        </w:numPr>
        <w:spacing w:after="0"/>
        <w:rPr>
          <w:sz w:val="20"/>
        </w:rPr>
      </w:pPr>
      <w:r w:rsidRPr="00533CF0">
        <w:rPr>
          <w:sz w:val="20"/>
        </w:rPr>
        <w:t>H</w:t>
      </w:r>
      <w:r w:rsidR="007A23C6" w:rsidRPr="00533CF0">
        <w:rPr>
          <w:sz w:val="20"/>
        </w:rPr>
        <w:t>ypoglycémie</w:t>
      </w:r>
      <w:r w:rsidR="00397F8B">
        <w:rPr>
          <w:sz w:val="20"/>
        </w:rPr>
        <w:tab/>
        <w:t>Par défaut de cortisol</w:t>
      </w:r>
    </w:p>
    <w:p w:rsidR="00B31BC0" w:rsidRDefault="00B31BC0" w:rsidP="00B31BC0">
      <w:pPr>
        <w:spacing w:after="0"/>
      </w:pPr>
    </w:p>
    <w:p w:rsidR="00B31BC0" w:rsidRDefault="00B31BC0" w:rsidP="00B31BC0">
      <w:pPr>
        <w:spacing w:after="0"/>
      </w:pPr>
      <w:r w:rsidRPr="00B31BC0">
        <w:rPr>
          <w:b/>
          <w:u w:val="single"/>
        </w:rPr>
        <w:t>Vue d’ensemble sur types de stress et réponses de l’organisme</w:t>
      </w:r>
      <w:r>
        <w:t> :</w:t>
      </w:r>
    </w:p>
    <w:p w:rsidR="00B31BC0" w:rsidRDefault="00384D53" w:rsidP="00B31BC0">
      <w:pPr>
        <w:spacing w:after="0"/>
      </w:pPr>
      <w:r>
        <w:rPr>
          <w:noProof/>
          <w:lang w:eastAsia="fr-CH"/>
        </w:rPr>
        <w:drawing>
          <wp:inline distT="0" distB="0" distL="0" distR="0">
            <wp:extent cx="4982137" cy="2984269"/>
            <wp:effectExtent l="19050" t="0" r="8963"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t="14545"/>
                    <a:stretch>
                      <a:fillRect/>
                    </a:stretch>
                  </pic:blipFill>
                  <pic:spPr bwMode="auto">
                    <a:xfrm>
                      <a:off x="0" y="0"/>
                      <a:ext cx="4983303" cy="2984968"/>
                    </a:xfrm>
                    <a:prstGeom prst="rect">
                      <a:avLst/>
                    </a:prstGeom>
                    <a:noFill/>
                    <a:ln w="9525">
                      <a:noFill/>
                      <a:miter lim="800000"/>
                      <a:headEnd/>
                      <a:tailEnd/>
                    </a:ln>
                  </pic:spPr>
                </pic:pic>
              </a:graphicData>
            </a:graphic>
          </wp:inline>
        </w:drawing>
      </w:r>
    </w:p>
    <w:p w:rsidR="00533CF0" w:rsidRDefault="00533CF0">
      <w:pPr>
        <w:rPr>
          <w:b/>
          <w:sz w:val="20"/>
        </w:rPr>
      </w:pPr>
      <w:r>
        <w:rPr>
          <w:b/>
          <w:sz w:val="20"/>
        </w:rPr>
        <w:br w:type="page"/>
      </w:r>
    </w:p>
    <w:p w:rsidR="00B31BC0" w:rsidRPr="00533CF0" w:rsidRDefault="00B31BC0" w:rsidP="00B31BC0">
      <w:pPr>
        <w:spacing w:after="0"/>
        <w:rPr>
          <w:sz w:val="20"/>
        </w:rPr>
      </w:pPr>
      <w:r w:rsidRPr="00533CF0">
        <w:rPr>
          <w:b/>
          <w:sz w:val="20"/>
        </w:rPr>
        <w:lastRenderedPageBreak/>
        <w:t xml:space="preserve">Douleur et </w:t>
      </w:r>
      <w:proofErr w:type="spellStart"/>
      <w:r w:rsidRPr="00533CF0">
        <w:rPr>
          <w:b/>
          <w:sz w:val="20"/>
        </w:rPr>
        <w:t>hypovolémie</w:t>
      </w:r>
      <w:proofErr w:type="spellEnd"/>
      <w:r w:rsidRPr="00533CF0">
        <w:rPr>
          <w:sz w:val="20"/>
        </w:rPr>
        <w:t> :</w:t>
      </w:r>
    </w:p>
    <w:p w:rsidR="00B31BC0" w:rsidRPr="00533CF0" w:rsidRDefault="00B31BC0" w:rsidP="00B31BC0">
      <w:pPr>
        <w:pStyle w:val="ListParagraph"/>
        <w:numPr>
          <w:ilvl w:val="0"/>
          <w:numId w:val="3"/>
        </w:numPr>
        <w:spacing w:after="0"/>
        <w:rPr>
          <w:sz w:val="20"/>
        </w:rPr>
      </w:pPr>
      <w:r w:rsidRPr="00533CF0">
        <w:rPr>
          <w:sz w:val="20"/>
        </w:rPr>
        <w:t>activation du tronc cérébral</w:t>
      </w:r>
    </w:p>
    <w:p w:rsidR="00B31BC0" w:rsidRPr="00533CF0" w:rsidRDefault="00B31BC0" w:rsidP="00B31BC0">
      <w:pPr>
        <w:pStyle w:val="ListParagraph"/>
        <w:numPr>
          <w:ilvl w:val="0"/>
          <w:numId w:val="3"/>
        </w:numPr>
        <w:spacing w:after="0"/>
        <w:rPr>
          <w:sz w:val="20"/>
        </w:rPr>
      </w:pPr>
      <w:r w:rsidRPr="00533CF0">
        <w:rPr>
          <w:sz w:val="20"/>
        </w:rPr>
        <w:t>forte activation du SNAS : α&gt;&gt;β (mais peu d’activité médullosurrénale)</w:t>
      </w:r>
    </w:p>
    <w:p w:rsidR="00B31BC0" w:rsidRPr="00533CF0" w:rsidRDefault="00B31BC0" w:rsidP="00B31BC0">
      <w:pPr>
        <w:pStyle w:val="ListParagraph"/>
        <w:numPr>
          <w:ilvl w:val="0"/>
          <w:numId w:val="3"/>
        </w:numPr>
        <w:spacing w:after="0"/>
        <w:rPr>
          <w:sz w:val="20"/>
        </w:rPr>
      </w:pPr>
      <w:r w:rsidRPr="00533CF0">
        <w:rPr>
          <w:sz w:val="20"/>
        </w:rPr>
        <w:t>peu d’activité corticosurrénale</w:t>
      </w:r>
    </w:p>
    <w:p w:rsidR="00B31BC0" w:rsidRPr="00533CF0" w:rsidRDefault="00B31BC0" w:rsidP="00B31BC0">
      <w:pPr>
        <w:pStyle w:val="ListParagraph"/>
        <w:numPr>
          <w:ilvl w:val="0"/>
          <w:numId w:val="3"/>
        </w:numPr>
        <w:spacing w:after="0"/>
        <w:rPr>
          <w:sz w:val="20"/>
        </w:rPr>
      </w:pPr>
      <w:r w:rsidRPr="00533CF0">
        <w:rPr>
          <w:sz w:val="20"/>
        </w:rPr>
        <w:t>effets : tach</w:t>
      </w:r>
      <w:r w:rsidR="00950538" w:rsidRPr="00533CF0">
        <w:rPr>
          <w:sz w:val="20"/>
        </w:rPr>
        <w:t>y</w:t>
      </w:r>
      <w:r w:rsidRPr="00533CF0">
        <w:rPr>
          <w:sz w:val="20"/>
        </w:rPr>
        <w:t>cardie + vasoconstriction → hypertension</w:t>
      </w:r>
    </w:p>
    <w:p w:rsidR="00B31BC0" w:rsidRPr="00533CF0" w:rsidRDefault="00B31BC0" w:rsidP="00B31BC0">
      <w:pPr>
        <w:spacing w:after="0"/>
        <w:rPr>
          <w:sz w:val="20"/>
        </w:rPr>
      </w:pPr>
    </w:p>
    <w:p w:rsidR="00B31BC0" w:rsidRPr="00533CF0" w:rsidRDefault="00B31BC0" w:rsidP="00B31BC0">
      <w:pPr>
        <w:spacing w:after="0"/>
        <w:rPr>
          <w:sz w:val="20"/>
        </w:rPr>
      </w:pPr>
      <w:r w:rsidRPr="00533CF0">
        <w:rPr>
          <w:b/>
          <w:sz w:val="20"/>
        </w:rPr>
        <w:t>Hypoglycémie et stress émotionnel</w:t>
      </w:r>
      <w:r w:rsidRPr="00533CF0">
        <w:rPr>
          <w:sz w:val="20"/>
        </w:rPr>
        <w:t> :</w:t>
      </w:r>
    </w:p>
    <w:p w:rsidR="00B31BC0" w:rsidRPr="00533CF0" w:rsidRDefault="00B31BC0" w:rsidP="00B31BC0">
      <w:pPr>
        <w:pStyle w:val="ListParagraph"/>
        <w:numPr>
          <w:ilvl w:val="0"/>
          <w:numId w:val="3"/>
        </w:numPr>
        <w:spacing w:after="0"/>
        <w:rPr>
          <w:sz w:val="20"/>
        </w:rPr>
      </w:pPr>
      <w:r w:rsidRPr="00533CF0">
        <w:rPr>
          <w:sz w:val="20"/>
        </w:rPr>
        <w:t xml:space="preserve">activation du système limbique (néocortex, amygdales, gyrus </w:t>
      </w:r>
      <w:proofErr w:type="spellStart"/>
      <w:r w:rsidRPr="00533CF0">
        <w:rPr>
          <w:sz w:val="20"/>
        </w:rPr>
        <w:t>cingulaire</w:t>
      </w:r>
      <w:proofErr w:type="spellEnd"/>
      <w:r w:rsidRPr="00533CF0">
        <w:rPr>
          <w:sz w:val="20"/>
        </w:rPr>
        <w:t xml:space="preserve"> etc.)</w:t>
      </w:r>
    </w:p>
    <w:p w:rsidR="00950538" w:rsidRPr="00533CF0" w:rsidRDefault="00950538" w:rsidP="00B31BC0">
      <w:pPr>
        <w:pStyle w:val="ListParagraph"/>
        <w:numPr>
          <w:ilvl w:val="0"/>
          <w:numId w:val="3"/>
        </w:numPr>
        <w:spacing w:after="0"/>
        <w:rPr>
          <w:sz w:val="20"/>
        </w:rPr>
      </w:pPr>
      <w:r w:rsidRPr="00533CF0">
        <w:rPr>
          <w:sz w:val="20"/>
        </w:rPr>
        <w:t>faible activation du SNAS : β&gt;α</w:t>
      </w:r>
    </w:p>
    <w:p w:rsidR="00452A9A" w:rsidRPr="00533CF0" w:rsidRDefault="00452A9A" w:rsidP="00B31BC0">
      <w:pPr>
        <w:pStyle w:val="ListParagraph"/>
        <w:numPr>
          <w:ilvl w:val="0"/>
          <w:numId w:val="3"/>
        </w:numPr>
        <w:spacing w:after="0"/>
        <w:rPr>
          <w:sz w:val="20"/>
        </w:rPr>
      </w:pPr>
      <w:r w:rsidRPr="00533CF0">
        <w:rPr>
          <w:sz w:val="20"/>
        </w:rPr>
        <w:t xml:space="preserve">stimulation de l’axe </w:t>
      </w:r>
      <w:proofErr w:type="spellStart"/>
      <w:r w:rsidRPr="00533CF0">
        <w:rPr>
          <w:sz w:val="20"/>
        </w:rPr>
        <w:t>hypothalamo</w:t>
      </w:r>
      <w:proofErr w:type="spellEnd"/>
      <w:r w:rsidRPr="00533CF0">
        <w:rPr>
          <w:sz w:val="20"/>
        </w:rPr>
        <w:t xml:space="preserve">-hypophysaire : active </w:t>
      </w:r>
      <w:proofErr w:type="spellStart"/>
      <w:r w:rsidRPr="00533CF0">
        <w:rPr>
          <w:sz w:val="20"/>
        </w:rPr>
        <w:t>médulla</w:t>
      </w:r>
      <w:proofErr w:type="spellEnd"/>
      <w:r w:rsidRPr="00533CF0">
        <w:rPr>
          <w:sz w:val="20"/>
        </w:rPr>
        <w:t xml:space="preserve"> et cortex surrénaux</w:t>
      </w:r>
    </w:p>
    <w:p w:rsidR="00452A9A" w:rsidRPr="00533CF0" w:rsidRDefault="00452A9A" w:rsidP="00B31BC0">
      <w:pPr>
        <w:pStyle w:val="ListParagraph"/>
        <w:numPr>
          <w:ilvl w:val="0"/>
          <w:numId w:val="3"/>
        </w:numPr>
        <w:spacing w:after="0"/>
        <w:rPr>
          <w:sz w:val="20"/>
        </w:rPr>
      </w:pPr>
      <w:r w:rsidRPr="00533CF0">
        <w:rPr>
          <w:sz w:val="20"/>
        </w:rPr>
        <w:t>effets : apports accrus d’oxygène et nutriments aux muscles pour « </w:t>
      </w:r>
      <w:proofErr w:type="spellStart"/>
      <w:r w:rsidRPr="00533CF0">
        <w:rPr>
          <w:sz w:val="20"/>
        </w:rPr>
        <w:t>fight</w:t>
      </w:r>
      <w:proofErr w:type="spellEnd"/>
      <w:r w:rsidRPr="00533CF0">
        <w:rPr>
          <w:sz w:val="20"/>
        </w:rPr>
        <w:t xml:space="preserve"> or flight »</w:t>
      </w:r>
    </w:p>
    <w:p w:rsidR="00452A9A" w:rsidRPr="00533CF0" w:rsidRDefault="00452A9A" w:rsidP="00452A9A">
      <w:pPr>
        <w:pStyle w:val="ListParagraph"/>
        <w:numPr>
          <w:ilvl w:val="0"/>
          <w:numId w:val="7"/>
        </w:numPr>
        <w:spacing w:after="0"/>
        <w:rPr>
          <w:sz w:val="20"/>
        </w:rPr>
      </w:pPr>
      <w:r w:rsidRPr="00533CF0">
        <w:rPr>
          <w:sz w:val="20"/>
        </w:rPr>
        <w:t>mobilisation de substrats endogènes (lipolyse, glycogénolyse)</w:t>
      </w:r>
    </w:p>
    <w:p w:rsidR="00452A9A" w:rsidRPr="00533CF0" w:rsidRDefault="00452A9A" w:rsidP="00452A9A">
      <w:pPr>
        <w:pStyle w:val="ListParagraph"/>
        <w:numPr>
          <w:ilvl w:val="0"/>
          <w:numId w:val="7"/>
        </w:numPr>
        <w:spacing w:after="0"/>
        <w:rPr>
          <w:sz w:val="20"/>
        </w:rPr>
      </w:pPr>
      <w:r w:rsidRPr="00533CF0">
        <w:rPr>
          <w:sz w:val="20"/>
        </w:rPr>
        <w:t>augmentation du débit cardiaque (β1) et vasodilatation (β2)</w:t>
      </w:r>
    </w:p>
    <w:sectPr w:rsidR="00452A9A" w:rsidRPr="00533CF0" w:rsidSect="00384D53">
      <w:footerReference w:type="default" r:id="rId8"/>
      <w:pgSz w:w="11906" w:h="16838"/>
      <w:pgMar w:top="1417" w:right="1417" w:bottom="1417" w:left="1417" w:header="708"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60BF" w:rsidRDefault="009860BF" w:rsidP="00384D53">
      <w:pPr>
        <w:spacing w:after="0" w:line="240" w:lineRule="auto"/>
      </w:pPr>
      <w:r>
        <w:separator/>
      </w:r>
    </w:p>
  </w:endnote>
  <w:endnote w:type="continuationSeparator" w:id="0">
    <w:p w:rsidR="009860BF" w:rsidRDefault="009860BF" w:rsidP="00384D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5085243"/>
      <w:docPartObj>
        <w:docPartGallery w:val="Page Numbers (Bottom of Page)"/>
        <w:docPartUnique/>
      </w:docPartObj>
    </w:sdtPr>
    <w:sdtContent>
      <w:p w:rsidR="00384D53" w:rsidRPr="00384D53" w:rsidRDefault="00793E79">
        <w:pPr>
          <w:pStyle w:val="Footer"/>
          <w:jc w:val="right"/>
          <w:rPr>
            <w:sz w:val="18"/>
          </w:rPr>
        </w:pPr>
        <w:r w:rsidRPr="00384D53">
          <w:rPr>
            <w:sz w:val="18"/>
          </w:rPr>
          <w:fldChar w:fldCharType="begin"/>
        </w:r>
        <w:r w:rsidR="00384D53" w:rsidRPr="00384D53">
          <w:rPr>
            <w:sz w:val="18"/>
          </w:rPr>
          <w:instrText xml:space="preserve"> PAGE   \* MERGEFORMAT </w:instrText>
        </w:r>
        <w:r w:rsidRPr="00384D53">
          <w:rPr>
            <w:sz w:val="18"/>
          </w:rPr>
          <w:fldChar w:fldCharType="separate"/>
        </w:r>
        <w:r w:rsidR="00397F8B">
          <w:rPr>
            <w:noProof/>
            <w:sz w:val="18"/>
          </w:rPr>
          <w:t>3</w:t>
        </w:r>
        <w:r w:rsidRPr="00384D53">
          <w:rPr>
            <w:sz w:val="18"/>
          </w:rPr>
          <w:fldChar w:fldCharType="end"/>
        </w:r>
      </w:p>
    </w:sdtContent>
  </w:sdt>
  <w:p w:rsidR="00384D53" w:rsidRPr="00384D53" w:rsidRDefault="00384D53">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60BF" w:rsidRDefault="009860BF" w:rsidP="00384D53">
      <w:pPr>
        <w:spacing w:after="0" w:line="240" w:lineRule="auto"/>
      </w:pPr>
      <w:r>
        <w:separator/>
      </w:r>
    </w:p>
  </w:footnote>
  <w:footnote w:type="continuationSeparator" w:id="0">
    <w:p w:rsidR="009860BF" w:rsidRDefault="009860BF" w:rsidP="00384D5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77928"/>
    <w:multiLevelType w:val="hybridMultilevel"/>
    <w:tmpl w:val="8EA27E62"/>
    <w:lvl w:ilvl="0" w:tplc="07348F08">
      <w:start w:val="1"/>
      <w:numFmt w:val="bullet"/>
      <w:lvlText w:val="•"/>
      <w:lvlJc w:val="left"/>
      <w:pPr>
        <w:ind w:left="1800" w:hanging="360"/>
      </w:pPr>
      <w:rPr>
        <w:rFonts w:ascii="Calibri" w:hAnsi="Calibri" w:hint="default"/>
      </w:rPr>
    </w:lvl>
    <w:lvl w:ilvl="1" w:tplc="100C0003" w:tentative="1">
      <w:start w:val="1"/>
      <w:numFmt w:val="bullet"/>
      <w:lvlText w:val="o"/>
      <w:lvlJc w:val="left"/>
      <w:pPr>
        <w:ind w:left="2520" w:hanging="360"/>
      </w:pPr>
      <w:rPr>
        <w:rFonts w:ascii="Courier New" w:hAnsi="Courier New" w:cs="Courier New" w:hint="default"/>
      </w:rPr>
    </w:lvl>
    <w:lvl w:ilvl="2" w:tplc="100C0005" w:tentative="1">
      <w:start w:val="1"/>
      <w:numFmt w:val="bullet"/>
      <w:lvlText w:val=""/>
      <w:lvlJc w:val="left"/>
      <w:pPr>
        <w:ind w:left="3240" w:hanging="360"/>
      </w:pPr>
      <w:rPr>
        <w:rFonts w:ascii="Wingdings" w:hAnsi="Wingdings" w:hint="default"/>
      </w:rPr>
    </w:lvl>
    <w:lvl w:ilvl="3" w:tplc="100C0001" w:tentative="1">
      <w:start w:val="1"/>
      <w:numFmt w:val="bullet"/>
      <w:lvlText w:val=""/>
      <w:lvlJc w:val="left"/>
      <w:pPr>
        <w:ind w:left="3960" w:hanging="360"/>
      </w:pPr>
      <w:rPr>
        <w:rFonts w:ascii="Symbol" w:hAnsi="Symbol" w:hint="default"/>
      </w:rPr>
    </w:lvl>
    <w:lvl w:ilvl="4" w:tplc="100C0003" w:tentative="1">
      <w:start w:val="1"/>
      <w:numFmt w:val="bullet"/>
      <w:lvlText w:val="o"/>
      <w:lvlJc w:val="left"/>
      <w:pPr>
        <w:ind w:left="4680" w:hanging="360"/>
      </w:pPr>
      <w:rPr>
        <w:rFonts w:ascii="Courier New" w:hAnsi="Courier New" w:cs="Courier New" w:hint="default"/>
      </w:rPr>
    </w:lvl>
    <w:lvl w:ilvl="5" w:tplc="100C0005" w:tentative="1">
      <w:start w:val="1"/>
      <w:numFmt w:val="bullet"/>
      <w:lvlText w:val=""/>
      <w:lvlJc w:val="left"/>
      <w:pPr>
        <w:ind w:left="5400" w:hanging="360"/>
      </w:pPr>
      <w:rPr>
        <w:rFonts w:ascii="Wingdings" w:hAnsi="Wingdings" w:hint="default"/>
      </w:rPr>
    </w:lvl>
    <w:lvl w:ilvl="6" w:tplc="100C0001" w:tentative="1">
      <w:start w:val="1"/>
      <w:numFmt w:val="bullet"/>
      <w:lvlText w:val=""/>
      <w:lvlJc w:val="left"/>
      <w:pPr>
        <w:ind w:left="6120" w:hanging="360"/>
      </w:pPr>
      <w:rPr>
        <w:rFonts w:ascii="Symbol" w:hAnsi="Symbol" w:hint="default"/>
      </w:rPr>
    </w:lvl>
    <w:lvl w:ilvl="7" w:tplc="100C0003" w:tentative="1">
      <w:start w:val="1"/>
      <w:numFmt w:val="bullet"/>
      <w:lvlText w:val="o"/>
      <w:lvlJc w:val="left"/>
      <w:pPr>
        <w:ind w:left="6840" w:hanging="360"/>
      </w:pPr>
      <w:rPr>
        <w:rFonts w:ascii="Courier New" w:hAnsi="Courier New" w:cs="Courier New" w:hint="default"/>
      </w:rPr>
    </w:lvl>
    <w:lvl w:ilvl="8" w:tplc="100C0005" w:tentative="1">
      <w:start w:val="1"/>
      <w:numFmt w:val="bullet"/>
      <w:lvlText w:val=""/>
      <w:lvlJc w:val="left"/>
      <w:pPr>
        <w:ind w:left="7560" w:hanging="360"/>
      </w:pPr>
      <w:rPr>
        <w:rFonts w:ascii="Wingdings" w:hAnsi="Wingdings" w:hint="default"/>
      </w:rPr>
    </w:lvl>
  </w:abstractNum>
  <w:abstractNum w:abstractNumId="1">
    <w:nsid w:val="1AD46B7F"/>
    <w:multiLevelType w:val="hybridMultilevel"/>
    <w:tmpl w:val="5D32B796"/>
    <w:lvl w:ilvl="0" w:tplc="07348F08">
      <w:start w:val="1"/>
      <w:numFmt w:val="bullet"/>
      <w:lvlText w:val="•"/>
      <w:lvlJc w:val="left"/>
      <w:pPr>
        <w:ind w:left="1800" w:hanging="360"/>
      </w:pPr>
      <w:rPr>
        <w:rFonts w:ascii="Calibri" w:hAnsi="Calibri" w:hint="default"/>
      </w:rPr>
    </w:lvl>
    <w:lvl w:ilvl="1" w:tplc="100C0003" w:tentative="1">
      <w:start w:val="1"/>
      <w:numFmt w:val="bullet"/>
      <w:lvlText w:val="o"/>
      <w:lvlJc w:val="left"/>
      <w:pPr>
        <w:ind w:left="2520" w:hanging="360"/>
      </w:pPr>
      <w:rPr>
        <w:rFonts w:ascii="Courier New" w:hAnsi="Courier New" w:cs="Courier New" w:hint="default"/>
      </w:rPr>
    </w:lvl>
    <w:lvl w:ilvl="2" w:tplc="100C0005" w:tentative="1">
      <w:start w:val="1"/>
      <w:numFmt w:val="bullet"/>
      <w:lvlText w:val=""/>
      <w:lvlJc w:val="left"/>
      <w:pPr>
        <w:ind w:left="3240" w:hanging="360"/>
      </w:pPr>
      <w:rPr>
        <w:rFonts w:ascii="Wingdings" w:hAnsi="Wingdings" w:hint="default"/>
      </w:rPr>
    </w:lvl>
    <w:lvl w:ilvl="3" w:tplc="100C0001" w:tentative="1">
      <w:start w:val="1"/>
      <w:numFmt w:val="bullet"/>
      <w:lvlText w:val=""/>
      <w:lvlJc w:val="left"/>
      <w:pPr>
        <w:ind w:left="3960" w:hanging="360"/>
      </w:pPr>
      <w:rPr>
        <w:rFonts w:ascii="Symbol" w:hAnsi="Symbol" w:hint="default"/>
      </w:rPr>
    </w:lvl>
    <w:lvl w:ilvl="4" w:tplc="100C0003" w:tentative="1">
      <w:start w:val="1"/>
      <w:numFmt w:val="bullet"/>
      <w:lvlText w:val="o"/>
      <w:lvlJc w:val="left"/>
      <w:pPr>
        <w:ind w:left="4680" w:hanging="360"/>
      </w:pPr>
      <w:rPr>
        <w:rFonts w:ascii="Courier New" w:hAnsi="Courier New" w:cs="Courier New" w:hint="default"/>
      </w:rPr>
    </w:lvl>
    <w:lvl w:ilvl="5" w:tplc="100C0005" w:tentative="1">
      <w:start w:val="1"/>
      <w:numFmt w:val="bullet"/>
      <w:lvlText w:val=""/>
      <w:lvlJc w:val="left"/>
      <w:pPr>
        <w:ind w:left="5400" w:hanging="360"/>
      </w:pPr>
      <w:rPr>
        <w:rFonts w:ascii="Wingdings" w:hAnsi="Wingdings" w:hint="default"/>
      </w:rPr>
    </w:lvl>
    <w:lvl w:ilvl="6" w:tplc="100C0001" w:tentative="1">
      <w:start w:val="1"/>
      <w:numFmt w:val="bullet"/>
      <w:lvlText w:val=""/>
      <w:lvlJc w:val="left"/>
      <w:pPr>
        <w:ind w:left="6120" w:hanging="360"/>
      </w:pPr>
      <w:rPr>
        <w:rFonts w:ascii="Symbol" w:hAnsi="Symbol" w:hint="default"/>
      </w:rPr>
    </w:lvl>
    <w:lvl w:ilvl="7" w:tplc="100C0003" w:tentative="1">
      <w:start w:val="1"/>
      <w:numFmt w:val="bullet"/>
      <w:lvlText w:val="o"/>
      <w:lvlJc w:val="left"/>
      <w:pPr>
        <w:ind w:left="6840" w:hanging="360"/>
      </w:pPr>
      <w:rPr>
        <w:rFonts w:ascii="Courier New" w:hAnsi="Courier New" w:cs="Courier New" w:hint="default"/>
      </w:rPr>
    </w:lvl>
    <w:lvl w:ilvl="8" w:tplc="100C0005" w:tentative="1">
      <w:start w:val="1"/>
      <w:numFmt w:val="bullet"/>
      <w:lvlText w:val=""/>
      <w:lvlJc w:val="left"/>
      <w:pPr>
        <w:ind w:left="7560" w:hanging="360"/>
      </w:pPr>
      <w:rPr>
        <w:rFonts w:ascii="Wingdings" w:hAnsi="Wingdings" w:hint="default"/>
      </w:rPr>
    </w:lvl>
  </w:abstractNum>
  <w:abstractNum w:abstractNumId="2">
    <w:nsid w:val="2BEE741E"/>
    <w:multiLevelType w:val="hybridMultilevel"/>
    <w:tmpl w:val="1B365DC2"/>
    <w:lvl w:ilvl="0" w:tplc="BBA065DC">
      <w:start w:val="1"/>
      <w:numFmt w:val="bullet"/>
      <w:lvlText w:val="-"/>
      <w:lvlJc w:val="left"/>
      <w:pPr>
        <w:ind w:left="1080" w:hanging="360"/>
      </w:pPr>
      <w:rPr>
        <w:rFonts w:ascii="Calibri" w:eastAsiaTheme="minorHAnsi" w:hAnsi="Calibri" w:cstheme="minorBidi"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3">
    <w:nsid w:val="2C4172C7"/>
    <w:multiLevelType w:val="hybridMultilevel"/>
    <w:tmpl w:val="72106336"/>
    <w:lvl w:ilvl="0" w:tplc="BE94B028">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nsid w:val="2E483953"/>
    <w:multiLevelType w:val="hybridMultilevel"/>
    <w:tmpl w:val="EA0EBF72"/>
    <w:lvl w:ilvl="0" w:tplc="26B2D05A">
      <w:start w:val="1"/>
      <w:numFmt w:val="bullet"/>
      <w:lvlText w:val="→"/>
      <w:lvlJc w:val="left"/>
      <w:pPr>
        <w:ind w:left="2520" w:hanging="360"/>
      </w:pPr>
      <w:rPr>
        <w:rFonts w:ascii="Times New Roman" w:hAnsi="Times New Roman" w:cs="Times New Roman" w:hint="default"/>
      </w:rPr>
    </w:lvl>
    <w:lvl w:ilvl="1" w:tplc="100C0003" w:tentative="1">
      <w:start w:val="1"/>
      <w:numFmt w:val="bullet"/>
      <w:lvlText w:val="o"/>
      <w:lvlJc w:val="left"/>
      <w:pPr>
        <w:ind w:left="3240" w:hanging="360"/>
      </w:pPr>
      <w:rPr>
        <w:rFonts w:ascii="Courier New" w:hAnsi="Courier New" w:cs="Courier New" w:hint="default"/>
      </w:rPr>
    </w:lvl>
    <w:lvl w:ilvl="2" w:tplc="100C0005" w:tentative="1">
      <w:start w:val="1"/>
      <w:numFmt w:val="bullet"/>
      <w:lvlText w:val=""/>
      <w:lvlJc w:val="left"/>
      <w:pPr>
        <w:ind w:left="3960" w:hanging="360"/>
      </w:pPr>
      <w:rPr>
        <w:rFonts w:ascii="Wingdings" w:hAnsi="Wingdings" w:hint="default"/>
      </w:rPr>
    </w:lvl>
    <w:lvl w:ilvl="3" w:tplc="100C0001" w:tentative="1">
      <w:start w:val="1"/>
      <w:numFmt w:val="bullet"/>
      <w:lvlText w:val=""/>
      <w:lvlJc w:val="left"/>
      <w:pPr>
        <w:ind w:left="4680" w:hanging="360"/>
      </w:pPr>
      <w:rPr>
        <w:rFonts w:ascii="Symbol" w:hAnsi="Symbol" w:hint="default"/>
      </w:rPr>
    </w:lvl>
    <w:lvl w:ilvl="4" w:tplc="100C0003" w:tentative="1">
      <w:start w:val="1"/>
      <w:numFmt w:val="bullet"/>
      <w:lvlText w:val="o"/>
      <w:lvlJc w:val="left"/>
      <w:pPr>
        <w:ind w:left="5400" w:hanging="360"/>
      </w:pPr>
      <w:rPr>
        <w:rFonts w:ascii="Courier New" w:hAnsi="Courier New" w:cs="Courier New" w:hint="default"/>
      </w:rPr>
    </w:lvl>
    <w:lvl w:ilvl="5" w:tplc="100C0005" w:tentative="1">
      <w:start w:val="1"/>
      <w:numFmt w:val="bullet"/>
      <w:lvlText w:val=""/>
      <w:lvlJc w:val="left"/>
      <w:pPr>
        <w:ind w:left="6120" w:hanging="360"/>
      </w:pPr>
      <w:rPr>
        <w:rFonts w:ascii="Wingdings" w:hAnsi="Wingdings" w:hint="default"/>
      </w:rPr>
    </w:lvl>
    <w:lvl w:ilvl="6" w:tplc="100C0001" w:tentative="1">
      <w:start w:val="1"/>
      <w:numFmt w:val="bullet"/>
      <w:lvlText w:val=""/>
      <w:lvlJc w:val="left"/>
      <w:pPr>
        <w:ind w:left="6840" w:hanging="360"/>
      </w:pPr>
      <w:rPr>
        <w:rFonts w:ascii="Symbol" w:hAnsi="Symbol" w:hint="default"/>
      </w:rPr>
    </w:lvl>
    <w:lvl w:ilvl="7" w:tplc="100C0003" w:tentative="1">
      <w:start w:val="1"/>
      <w:numFmt w:val="bullet"/>
      <w:lvlText w:val="o"/>
      <w:lvlJc w:val="left"/>
      <w:pPr>
        <w:ind w:left="7560" w:hanging="360"/>
      </w:pPr>
      <w:rPr>
        <w:rFonts w:ascii="Courier New" w:hAnsi="Courier New" w:cs="Courier New" w:hint="default"/>
      </w:rPr>
    </w:lvl>
    <w:lvl w:ilvl="8" w:tplc="100C0005" w:tentative="1">
      <w:start w:val="1"/>
      <w:numFmt w:val="bullet"/>
      <w:lvlText w:val=""/>
      <w:lvlJc w:val="left"/>
      <w:pPr>
        <w:ind w:left="8280" w:hanging="360"/>
      </w:pPr>
      <w:rPr>
        <w:rFonts w:ascii="Wingdings" w:hAnsi="Wingdings" w:hint="default"/>
      </w:rPr>
    </w:lvl>
  </w:abstractNum>
  <w:abstractNum w:abstractNumId="5">
    <w:nsid w:val="771B2360"/>
    <w:multiLevelType w:val="hybridMultilevel"/>
    <w:tmpl w:val="6D54C3F0"/>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nsid w:val="7AEE58C9"/>
    <w:multiLevelType w:val="hybridMultilevel"/>
    <w:tmpl w:val="C284CD14"/>
    <w:lvl w:ilvl="0" w:tplc="07348F08">
      <w:start w:val="1"/>
      <w:numFmt w:val="bullet"/>
      <w:lvlText w:val="•"/>
      <w:lvlJc w:val="left"/>
      <w:pPr>
        <w:ind w:left="1800" w:hanging="360"/>
      </w:pPr>
      <w:rPr>
        <w:rFonts w:ascii="Calibri" w:hAnsi="Calibri" w:hint="default"/>
      </w:rPr>
    </w:lvl>
    <w:lvl w:ilvl="1" w:tplc="100C0003" w:tentative="1">
      <w:start w:val="1"/>
      <w:numFmt w:val="bullet"/>
      <w:lvlText w:val="o"/>
      <w:lvlJc w:val="left"/>
      <w:pPr>
        <w:ind w:left="2520" w:hanging="360"/>
      </w:pPr>
      <w:rPr>
        <w:rFonts w:ascii="Courier New" w:hAnsi="Courier New" w:cs="Courier New" w:hint="default"/>
      </w:rPr>
    </w:lvl>
    <w:lvl w:ilvl="2" w:tplc="100C0005" w:tentative="1">
      <w:start w:val="1"/>
      <w:numFmt w:val="bullet"/>
      <w:lvlText w:val=""/>
      <w:lvlJc w:val="left"/>
      <w:pPr>
        <w:ind w:left="3240" w:hanging="360"/>
      </w:pPr>
      <w:rPr>
        <w:rFonts w:ascii="Wingdings" w:hAnsi="Wingdings" w:hint="default"/>
      </w:rPr>
    </w:lvl>
    <w:lvl w:ilvl="3" w:tplc="100C0001" w:tentative="1">
      <w:start w:val="1"/>
      <w:numFmt w:val="bullet"/>
      <w:lvlText w:val=""/>
      <w:lvlJc w:val="left"/>
      <w:pPr>
        <w:ind w:left="3960" w:hanging="360"/>
      </w:pPr>
      <w:rPr>
        <w:rFonts w:ascii="Symbol" w:hAnsi="Symbol" w:hint="default"/>
      </w:rPr>
    </w:lvl>
    <w:lvl w:ilvl="4" w:tplc="100C0003" w:tentative="1">
      <w:start w:val="1"/>
      <w:numFmt w:val="bullet"/>
      <w:lvlText w:val="o"/>
      <w:lvlJc w:val="left"/>
      <w:pPr>
        <w:ind w:left="4680" w:hanging="360"/>
      </w:pPr>
      <w:rPr>
        <w:rFonts w:ascii="Courier New" w:hAnsi="Courier New" w:cs="Courier New" w:hint="default"/>
      </w:rPr>
    </w:lvl>
    <w:lvl w:ilvl="5" w:tplc="100C0005" w:tentative="1">
      <w:start w:val="1"/>
      <w:numFmt w:val="bullet"/>
      <w:lvlText w:val=""/>
      <w:lvlJc w:val="left"/>
      <w:pPr>
        <w:ind w:left="5400" w:hanging="360"/>
      </w:pPr>
      <w:rPr>
        <w:rFonts w:ascii="Wingdings" w:hAnsi="Wingdings" w:hint="default"/>
      </w:rPr>
    </w:lvl>
    <w:lvl w:ilvl="6" w:tplc="100C0001" w:tentative="1">
      <w:start w:val="1"/>
      <w:numFmt w:val="bullet"/>
      <w:lvlText w:val=""/>
      <w:lvlJc w:val="left"/>
      <w:pPr>
        <w:ind w:left="6120" w:hanging="360"/>
      </w:pPr>
      <w:rPr>
        <w:rFonts w:ascii="Symbol" w:hAnsi="Symbol" w:hint="default"/>
      </w:rPr>
    </w:lvl>
    <w:lvl w:ilvl="7" w:tplc="100C0003" w:tentative="1">
      <w:start w:val="1"/>
      <w:numFmt w:val="bullet"/>
      <w:lvlText w:val="o"/>
      <w:lvlJc w:val="left"/>
      <w:pPr>
        <w:ind w:left="6840" w:hanging="360"/>
      </w:pPr>
      <w:rPr>
        <w:rFonts w:ascii="Courier New" w:hAnsi="Courier New" w:cs="Courier New" w:hint="default"/>
      </w:rPr>
    </w:lvl>
    <w:lvl w:ilvl="8" w:tplc="100C0005" w:tentative="1">
      <w:start w:val="1"/>
      <w:numFmt w:val="bullet"/>
      <w:lvlText w:val=""/>
      <w:lvlJc w:val="left"/>
      <w:pPr>
        <w:ind w:left="7560" w:hanging="360"/>
      </w:pPr>
      <w:rPr>
        <w:rFonts w:ascii="Wingdings" w:hAnsi="Wingdings" w:hint="default"/>
      </w:rPr>
    </w:lvl>
  </w:abstractNum>
  <w:num w:numId="1">
    <w:abstractNumId w:val="3"/>
  </w:num>
  <w:num w:numId="2">
    <w:abstractNumId w:val="5"/>
  </w:num>
  <w:num w:numId="3">
    <w:abstractNumId w:val="2"/>
  </w:num>
  <w:num w:numId="4">
    <w:abstractNumId w:val="6"/>
  </w:num>
  <w:num w:numId="5">
    <w:abstractNumId w:val="0"/>
  </w:num>
  <w:num w:numId="6">
    <w:abstractNumId w:val="4"/>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85516B"/>
    <w:rsid w:val="00056611"/>
    <w:rsid w:val="00074F9C"/>
    <w:rsid w:val="000E650D"/>
    <w:rsid w:val="001002ED"/>
    <w:rsid w:val="002B0268"/>
    <w:rsid w:val="002B2121"/>
    <w:rsid w:val="002D2E44"/>
    <w:rsid w:val="00384D53"/>
    <w:rsid w:val="00397F8B"/>
    <w:rsid w:val="00452A9A"/>
    <w:rsid w:val="00527745"/>
    <w:rsid w:val="00533CF0"/>
    <w:rsid w:val="005826F4"/>
    <w:rsid w:val="006D2881"/>
    <w:rsid w:val="00793E79"/>
    <w:rsid w:val="007A23C6"/>
    <w:rsid w:val="007E5F69"/>
    <w:rsid w:val="008153F9"/>
    <w:rsid w:val="0084624E"/>
    <w:rsid w:val="0085516B"/>
    <w:rsid w:val="00871406"/>
    <w:rsid w:val="00900D09"/>
    <w:rsid w:val="00950538"/>
    <w:rsid w:val="009860BF"/>
    <w:rsid w:val="009C19D9"/>
    <w:rsid w:val="00AB1C20"/>
    <w:rsid w:val="00B27F1F"/>
    <w:rsid w:val="00B31BC0"/>
    <w:rsid w:val="00D93057"/>
    <w:rsid w:val="00E97539"/>
    <w:rsid w:val="00FA5C4D"/>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26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650D"/>
    <w:pPr>
      <w:ind w:left="720"/>
      <w:contextualSpacing/>
    </w:pPr>
  </w:style>
  <w:style w:type="paragraph" w:styleId="BalloonText">
    <w:name w:val="Balloon Text"/>
    <w:basedOn w:val="Normal"/>
    <w:link w:val="BalloonTextChar"/>
    <w:uiPriority w:val="99"/>
    <w:semiHidden/>
    <w:unhideWhenUsed/>
    <w:rsid w:val="00384D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4D53"/>
    <w:rPr>
      <w:rFonts w:ascii="Tahoma" w:hAnsi="Tahoma" w:cs="Tahoma"/>
      <w:sz w:val="16"/>
      <w:szCs w:val="16"/>
    </w:rPr>
  </w:style>
  <w:style w:type="paragraph" w:styleId="Header">
    <w:name w:val="header"/>
    <w:basedOn w:val="Normal"/>
    <w:link w:val="HeaderChar"/>
    <w:uiPriority w:val="99"/>
    <w:semiHidden/>
    <w:unhideWhenUsed/>
    <w:rsid w:val="00384D53"/>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384D53"/>
  </w:style>
  <w:style w:type="paragraph" w:styleId="Footer">
    <w:name w:val="footer"/>
    <w:basedOn w:val="Normal"/>
    <w:link w:val="FooterChar"/>
    <w:uiPriority w:val="99"/>
    <w:unhideWhenUsed/>
    <w:rsid w:val="00384D5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84D53"/>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722</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7</cp:revision>
  <cp:lastPrinted>2014-02-22T13:08:00Z</cp:lastPrinted>
  <dcterms:created xsi:type="dcterms:W3CDTF">2014-02-18T20:55:00Z</dcterms:created>
  <dcterms:modified xsi:type="dcterms:W3CDTF">2014-09-11T10:49:00Z</dcterms:modified>
</cp:coreProperties>
</file>