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9ADB" w14:textId="77777777" w:rsidR="0047243F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Céphalées</w:t>
      </w:r>
    </w:p>
    <w:p w14:paraId="58EB9EAC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Red-flags → </w:t>
      </w:r>
      <w:r>
        <w:rPr>
          <w:b/>
          <w:bCs/>
          <w:color w:val="FF0000"/>
          <w:sz w:val="20"/>
          <w:szCs w:val="20"/>
          <w:shd w:val="clear" w:color="auto" w:fill="FFFFFF"/>
        </w:rPr>
        <w:t>grossesse, post-partum</w:t>
      </w:r>
      <w:r>
        <w:rPr>
          <w:sz w:val="20"/>
          <w:szCs w:val="20"/>
        </w:rPr>
        <w:t>, aggravation par Valsalva / position (HTIC?), HTA sévère (≥ 180/120)</w:t>
      </w:r>
    </w:p>
    <w:p w14:paraId="62330187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HTIC :</w:t>
      </w:r>
    </w:p>
    <w:p w14:paraId="59CE781A" w14:textId="77777777" w:rsidR="0047243F" w:rsidRDefault="00000000">
      <w:pPr>
        <w:pStyle w:val="Standard"/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Étiologies → thrombophlébite cérébrale, œdèmes de diverses origines, masses, etc.</w:t>
      </w:r>
    </w:p>
    <w:p w14:paraId="60E2520A" w14:textId="77777777" w:rsidR="0047243F" w:rsidRDefault="00000000">
      <w:pPr>
        <w:pStyle w:val="Standard"/>
        <w:numPr>
          <w:ilvl w:val="0"/>
          <w:numId w:val="2"/>
        </w:numPr>
        <w:rPr>
          <w:rFonts w:hint="eastAsia"/>
        </w:rPr>
      </w:pPr>
      <w:r>
        <w:rPr>
          <w:sz w:val="20"/>
          <w:szCs w:val="20"/>
        </w:rPr>
        <w:t xml:space="preserve">Aggravation par </w:t>
      </w:r>
      <w:r>
        <w:rPr>
          <w:b/>
          <w:bCs/>
          <w:sz w:val="20"/>
          <w:szCs w:val="20"/>
        </w:rPr>
        <w:t>décubitus</w:t>
      </w:r>
      <w:r>
        <w:rPr>
          <w:sz w:val="20"/>
          <w:szCs w:val="20"/>
        </w:rPr>
        <w:t xml:space="preserve"> → céphalées maximales le matin et vomissements en jet le matin</w:t>
      </w:r>
    </w:p>
    <w:p w14:paraId="6572263E" w14:textId="77777777" w:rsidR="0047243F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Œdème papillaire (flou visuel)</w:t>
      </w:r>
    </w:p>
    <w:p w14:paraId="673205D7" w14:textId="77777777" w:rsidR="0047243F" w:rsidRDefault="00000000">
      <w:pPr>
        <w:pStyle w:val="Standard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Atteinte du VI → diplopie horizontale</w:t>
      </w:r>
    </w:p>
    <w:p w14:paraId="051709D6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5FE10C77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Horton prolongé = risque OACR (stase, rétine pâle, manque de perfusion)</w:t>
      </w:r>
    </w:p>
    <w:p w14:paraId="57A81422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6619538F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Durée des céphalées idiopathiques :</w:t>
      </w:r>
    </w:p>
    <w:tbl>
      <w:tblPr>
        <w:tblW w:w="60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390"/>
        <w:gridCol w:w="1530"/>
      </w:tblGrid>
      <w:tr w:rsidR="0047243F" w14:paraId="3CA3EC3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794C6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Migraine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36B7C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4-72h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F621F" w14:textId="77777777" w:rsidR="0047243F" w:rsidRDefault="00000000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≥ 5 épisodes</w:t>
            </w:r>
          </w:p>
        </w:tc>
      </w:tr>
      <w:tr w:rsidR="0047243F" w14:paraId="465414A3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9F995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Céphalées de tension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8AFC8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 min – 7 jours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C5FCC" w14:textId="77777777" w:rsidR="0047243F" w:rsidRDefault="00000000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≥ 10 épisodes</w:t>
            </w:r>
          </w:p>
        </w:tc>
      </w:tr>
      <w:tr w:rsidR="0047243F" w14:paraId="75E552B0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890E6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Névralgie trigéminale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B9FAC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Quelques secondes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95457" w14:textId="77777777" w:rsidR="0047243F" w:rsidRDefault="0047243F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</w:p>
        </w:tc>
      </w:tr>
      <w:tr w:rsidR="0047243F" w14:paraId="46BCE15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215E8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Céphalée en grappe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F5BBE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15-180 min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F689B" w14:textId="77777777" w:rsidR="0047243F" w:rsidRDefault="00000000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≥ 5 crises</w:t>
            </w:r>
          </w:p>
        </w:tc>
      </w:tr>
      <w:tr w:rsidR="0047243F" w14:paraId="4E31602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CC68D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Hémicrânie paroxystique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9FF2B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2-30 min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ED655" w14:textId="77777777" w:rsidR="0047243F" w:rsidRDefault="00000000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≥ 20 crises</w:t>
            </w:r>
          </w:p>
        </w:tc>
      </w:tr>
      <w:tr w:rsidR="0047243F" w14:paraId="78D1385F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3B4BA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SUNCT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9329D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1-600 secondes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79237" w14:textId="77777777" w:rsidR="0047243F" w:rsidRDefault="00000000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≥ 20 crises</w:t>
            </w:r>
          </w:p>
        </w:tc>
      </w:tr>
      <w:tr w:rsidR="0047243F" w14:paraId="74500D19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C800A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Céphalée sur activité sexuelle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8A5ED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1 min à 24h (sévère), 72h (légère)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2219B" w14:textId="77777777" w:rsidR="0047243F" w:rsidRDefault="0047243F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</w:p>
        </w:tc>
      </w:tr>
      <w:tr w:rsidR="0047243F" w14:paraId="2E6B2ACC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37776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Céphalée liée à la toux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ABB9E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1 seconde à 2h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C5664" w14:textId="77777777" w:rsidR="0047243F" w:rsidRDefault="00000000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≥ 2 épisodes</w:t>
            </w:r>
          </w:p>
        </w:tc>
      </w:tr>
      <w:tr w:rsidR="0047243F" w14:paraId="0F7B243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5A03C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Céphalée à l’effort</w:t>
            </w:r>
          </w:p>
        </w:tc>
        <w:tc>
          <w:tcPr>
            <w:tcW w:w="23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10C9D" w14:textId="77777777" w:rsidR="0047243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&lt; 48h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DD5AC" w14:textId="77777777" w:rsidR="0047243F" w:rsidRDefault="00000000">
            <w:pPr>
              <w:pStyle w:val="TableContents"/>
              <w:jc w:val="center"/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≥ 2 épisodes</w:t>
            </w:r>
          </w:p>
        </w:tc>
      </w:tr>
    </w:tbl>
    <w:p w14:paraId="022A22A3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257F7EF7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Céphalée de tension doit survenir </w:t>
      </w:r>
      <w:r>
        <w:rPr>
          <w:b/>
          <w:bCs/>
          <w:sz w:val="20"/>
          <w:szCs w:val="20"/>
        </w:rPr>
        <w:t>&lt; 180 jours / an,</w:t>
      </w:r>
      <w:r>
        <w:rPr>
          <w:sz w:val="20"/>
          <w:szCs w:val="20"/>
        </w:rPr>
        <w:t xml:space="preserve"> sinon c’est autre chose</w:t>
      </w:r>
    </w:p>
    <w:p w14:paraId="2736829B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713D399D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Migraine : 12 % de la population, 5 % des enfants, touche 3x plus les </w:t>
      </w:r>
      <w:r>
        <w:rPr>
          <w:b/>
          <w:bCs/>
          <w:sz w:val="20"/>
          <w:szCs w:val="20"/>
        </w:rPr>
        <w:t>femmes</w:t>
      </w:r>
      <w:r>
        <w:rPr>
          <w:sz w:val="20"/>
          <w:szCs w:val="20"/>
        </w:rPr>
        <w:t>, aura dans</w:t>
      </w:r>
      <w:r>
        <w:rPr>
          <w:b/>
          <w:bCs/>
          <w:sz w:val="20"/>
          <w:szCs w:val="20"/>
        </w:rPr>
        <w:t xml:space="preserve"> 10-20 %</w:t>
      </w:r>
    </w:p>
    <w:p w14:paraId="54D83CE9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+ aura max 60 min avant la migraine, en général 15 min</w:t>
      </w:r>
    </w:p>
    <w:p w14:paraId="06A5A0AC" w14:textId="77777777" w:rsidR="0047243F" w:rsidRDefault="00000000">
      <w:pPr>
        <w:pStyle w:val="Standard"/>
        <w:numPr>
          <w:ilvl w:val="0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Marche migraineuse = 3-5 mm/min (notamment paresthésies </w:t>
      </w:r>
      <w:proofErr w:type="spellStart"/>
      <w:r>
        <w:rPr>
          <w:sz w:val="20"/>
          <w:szCs w:val="20"/>
        </w:rPr>
        <w:t>chéiro</w:t>
      </w:r>
      <w:proofErr w:type="spellEnd"/>
      <w:r>
        <w:rPr>
          <w:sz w:val="20"/>
          <w:szCs w:val="20"/>
        </w:rPr>
        <w:t>-orales)</w:t>
      </w:r>
    </w:p>
    <w:p w14:paraId="1B119AC9" w14:textId="77777777" w:rsidR="0047243F" w:rsidRDefault="00000000">
      <w:pPr>
        <w:pStyle w:val="Standard"/>
        <w:numPr>
          <w:ilvl w:val="0"/>
          <w:numId w:val="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Signes visuels positifs (scotomes, phosphènes, hémichamps)</w:t>
      </w:r>
    </w:p>
    <w:p w14:paraId="0D6BE29F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→ la migraine est un </w:t>
      </w:r>
      <w:r>
        <w:rPr>
          <w:b/>
          <w:bCs/>
          <w:sz w:val="20"/>
          <w:szCs w:val="20"/>
        </w:rPr>
        <w:t xml:space="preserve">FRCV </w:t>
      </w:r>
      <w:r>
        <w:rPr>
          <w:sz w:val="20"/>
          <w:szCs w:val="20"/>
        </w:rPr>
        <w:t>car elle augmente le risque d’</w:t>
      </w:r>
      <w:r>
        <w:rPr>
          <w:b/>
          <w:bCs/>
          <w:sz w:val="20"/>
          <w:szCs w:val="20"/>
        </w:rPr>
        <w:t>AVC</w:t>
      </w:r>
    </w:p>
    <w:p w14:paraId="7EE199D1" w14:textId="77777777" w:rsidR="0047243F" w:rsidRDefault="00000000">
      <w:pPr>
        <w:pStyle w:val="Standard"/>
        <w:rPr>
          <w:rFonts w:hint="eastAsia"/>
        </w:rPr>
      </w:pPr>
      <w:r>
        <w:rPr>
          <w:b/>
          <w:bCs/>
          <w:sz w:val="20"/>
          <w:szCs w:val="20"/>
        </w:rPr>
        <w:t xml:space="preserve">→ </w:t>
      </w:r>
      <w:r>
        <w:rPr>
          <w:sz w:val="20"/>
          <w:szCs w:val="20"/>
        </w:rPr>
        <w:t xml:space="preserve">CAVE </w:t>
      </w:r>
      <w:proofErr w:type="spellStart"/>
      <w:r>
        <w:rPr>
          <w:sz w:val="20"/>
          <w:szCs w:val="20"/>
        </w:rPr>
        <w:t>sous-traitement</w:t>
      </w:r>
      <w:proofErr w:type="spellEnd"/>
      <w:r>
        <w:rPr>
          <w:sz w:val="20"/>
          <w:szCs w:val="20"/>
        </w:rPr>
        <w:t xml:space="preserve"> avec risque de </w:t>
      </w:r>
      <w:proofErr w:type="spellStart"/>
      <w:r>
        <w:rPr>
          <w:sz w:val="20"/>
          <w:szCs w:val="20"/>
        </w:rPr>
        <w:t>sur-consommation</w:t>
      </w:r>
      <w:proofErr w:type="spellEnd"/>
      <w:r>
        <w:rPr>
          <w:sz w:val="20"/>
          <w:szCs w:val="20"/>
        </w:rPr>
        <w:t xml:space="preserve"> d’antalgiques et de céphalées chroniques quotidiennes</w:t>
      </w:r>
    </w:p>
    <w:p w14:paraId="2FD6DFA3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cas particuliers : chronique &gt; 15 jours / mois, état de mal &gt; 72h, migraines hémiplégiques familiales (rares, AD)</w:t>
      </w:r>
    </w:p>
    <w:p w14:paraId="614E3BAA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1153E597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Migraine de l’enfant (5%) → crise de foie, signes neuro-végétatifs, mal des transports, auras riches et fréquents</w:t>
      </w:r>
    </w:p>
    <w:p w14:paraId="5A9B9CDB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1EDD76F2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La névralgie trigéminale touche</w:t>
      </w:r>
      <w:r>
        <w:rPr>
          <w:b/>
          <w:bCs/>
          <w:sz w:val="20"/>
          <w:szCs w:val="20"/>
        </w:rPr>
        <w:t xml:space="preserve"> F &gt; 50 ans</w:t>
      </w:r>
      <w:r>
        <w:rPr>
          <w:sz w:val="20"/>
          <w:szCs w:val="20"/>
        </w:rPr>
        <w:t xml:space="preserve"> ; il faut rechercher une cause secondaire comme une SEP, un Zona, un Wallenberg ou un neurinome si touche des </w:t>
      </w:r>
      <w:r>
        <w:rPr>
          <w:sz w:val="20"/>
          <w:szCs w:val="20"/>
          <w:u w:val="single"/>
        </w:rPr>
        <w:t>jeunes</w:t>
      </w:r>
      <w:r>
        <w:rPr>
          <w:sz w:val="20"/>
          <w:szCs w:val="20"/>
        </w:rPr>
        <w:t xml:space="preserve"> et/ou associé à une </w:t>
      </w:r>
      <w:r>
        <w:rPr>
          <w:sz w:val="20"/>
          <w:szCs w:val="20"/>
          <w:u w:val="single"/>
        </w:rPr>
        <w:t>hypoesthésie</w:t>
      </w:r>
      <w:r>
        <w:rPr>
          <w:sz w:val="20"/>
          <w:szCs w:val="20"/>
        </w:rPr>
        <w:t> !</w:t>
      </w:r>
    </w:p>
    <w:p w14:paraId="3128DF48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080A9DEF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Les céphalées </w:t>
      </w:r>
      <w:proofErr w:type="spellStart"/>
      <w:r>
        <w:rPr>
          <w:sz w:val="20"/>
          <w:szCs w:val="20"/>
        </w:rPr>
        <w:t>trigéminodysautonomiques</w:t>
      </w:r>
      <w:proofErr w:type="spellEnd"/>
      <w:r>
        <w:rPr>
          <w:sz w:val="20"/>
          <w:szCs w:val="20"/>
        </w:rPr>
        <w:t xml:space="preserve"> (en grappe, paroxystique, SUNCT) surviennent </w:t>
      </w:r>
      <w:r>
        <w:rPr>
          <w:b/>
          <w:bCs/>
          <w:sz w:val="20"/>
          <w:szCs w:val="20"/>
        </w:rPr>
        <w:t>par vague</w:t>
      </w:r>
      <w:r>
        <w:rPr>
          <w:sz w:val="20"/>
          <w:szCs w:val="20"/>
        </w:rPr>
        <w:t xml:space="preserve"> et les crises sont présentes pour au moins la moitié de la période active</w:t>
      </w:r>
    </w:p>
    <w:p w14:paraId="1A5985F6" w14:textId="77777777" w:rsidR="0047243F" w:rsidRDefault="00000000">
      <w:pPr>
        <w:pStyle w:val="Standard"/>
        <w:numPr>
          <w:ilvl w:val="0"/>
          <w:numId w:val="4"/>
        </w:numPr>
        <w:rPr>
          <w:rFonts w:hint="eastAsia"/>
        </w:rPr>
      </w:pPr>
      <w:r>
        <w:rPr>
          <w:sz w:val="20"/>
          <w:szCs w:val="20"/>
        </w:rPr>
        <w:t xml:space="preserve">Céphalée en grappe → </w:t>
      </w:r>
      <w:r>
        <w:rPr>
          <w:b/>
          <w:bCs/>
          <w:color w:val="FF0000"/>
          <w:sz w:val="20"/>
          <w:szCs w:val="20"/>
        </w:rPr>
        <w:t>1x / 2 jours à 8x / jour</w:t>
      </w:r>
    </w:p>
    <w:p w14:paraId="7774E151" w14:textId="77777777" w:rsidR="0047243F" w:rsidRDefault="00000000">
      <w:pPr>
        <w:pStyle w:val="Standard"/>
        <w:numPr>
          <w:ilvl w:val="0"/>
          <w:numId w:val="4"/>
        </w:numPr>
        <w:rPr>
          <w:rFonts w:hint="eastAsia"/>
        </w:rPr>
      </w:pPr>
      <w:r>
        <w:rPr>
          <w:sz w:val="20"/>
          <w:szCs w:val="20"/>
        </w:rPr>
        <w:t xml:space="preserve">Hémicrânie paroxystique → </w:t>
      </w:r>
      <w:r>
        <w:rPr>
          <w:b/>
          <w:bCs/>
          <w:color w:val="FF0000"/>
          <w:sz w:val="20"/>
          <w:szCs w:val="20"/>
        </w:rPr>
        <w:t>&gt; 5x / jour</w:t>
      </w:r>
    </w:p>
    <w:p w14:paraId="59F4CE0B" w14:textId="77777777" w:rsidR="0047243F" w:rsidRDefault="00000000">
      <w:pPr>
        <w:pStyle w:val="Standard"/>
        <w:numPr>
          <w:ilvl w:val="0"/>
          <w:numId w:val="4"/>
        </w:numPr>
        <w:rPr>
          <w:rFonts w:hint="eastAsia"/>
        </w:rPr>
      </w:pPr>
      <w:r>
        <w:rPr>
          <w:sz w:val="20"/>
          <w:szCs w:val="20"/>
        </w:rPr>
        <w:t xml:space="preserve">SUNCT → </w:t>
      </w:r>
      <w:r>
        <w:rPr>
          <w:b/>
          <w:bCs/>
          <w:color w:val="FF0000"/>
          <w:sz w:val="20"/>
          <w:szCs w:val="20"/>
        </w:rPr>
        <w:t>&gt; 1x / jour</w:t>
      </w:r>
    </w:p>
    <w:p w14:paraId="1F91724F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29DB1346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CAVE l’hémicrânie paroxystique est sensible à l’</w:t>
      </w:r>
      <w:proofErr w:type="spellStart"/>
      <w:r>
        <w:rPr>
          <w:sz w:val="20"/>
          <w:szCs w:val="20"/>
        </w:rPr>
        <w:t>indométhacine</w:t>
      </w:r>
      <w:proofErr w:type="spellEnd"/>
      <w:r>
        <w:rPr>
          <w:sz w:val="20"/>
          <w:szCs w:val="20"/>
        </w:rPr>
        <w:t xml:space="preserve"> mais</w:t>
      </w:r>
      <w:r>
        <w:rPr>
          <w:b/>
          <w:bCs/>
          <w:sz w:val="20"/>
          <w:szCs w:val="20"/>
        </w:rPr>
        <w:t xml:space="preserve"> douleurs abdominales sévères dans 10-20 %</w:t>
      </w:r>
    </w:p>
    <w:p w14:paraId="547F1E59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2BBC25D5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Céphalées secondaires :</w:t>
      </w:r>
    </w:p>
    <w:p w14:paraId="6C042CA0" w14:textId="77777777" w:rsidR="0047243F" w:rsidRDefault="00000000">
      <w:pPr>
        <w:pStyle w:val="Standard"/>
        <w:numPr>
          <w:ilvl w:val="0"/>
          <w:numId w:val="5"/>
        </w:numPr>
        <w:rPr>
          <w:rFonts w:hint="eastAsia"/>
        </w:rPr>
      </w:pPr>
      <w:r>
        <w:rPr>
          <w:sz w:val="20"/>
          <w:szCs w:val="20"/>
        </w:rPr>
        <w:t xml:space="preserve">Liée au sexe → soit </w:t>
      </w:r>
      <w:r>
        <w:rPr>
          <w:sz w:val="20"/>
          <w:szCs w:val="20"/>
          <w:u w:val="single"/>
        </w:rPr>
        <w:t>progressive</w:t>
      </w:r>
      <w:r>
        <w:rPr>
          <w:sz w:val="20"/>
          <w:szCs w:val="20"/>
        </w:rPr>
        <w:t xml:space="preserve"> selon excitation, soit </w:t>
      </w:r>
      <w:r>
        <w:rPr>
          <w:sz w:val="20"/>
          <w:szCs w:val="20"/>
          <w:u w:val="single"/>
        </w:rPr>
        <w:t>brutale</w:t>
      </w:r>
      <w:r>
        <w:rPr>
          <w:sz w:val="20"/>
          <w:szCs w:val="20"/>
        </w:rPr>
        <w:t xml:space="preserve"> avec/post-orgasme</w:t>
      </w:r>
    </w:p>
    <w:p w14:paraId="7730E491" w14:textId="77777777" w:rsidR="0047243F" w:rsidRDefault="00000000">
      <w:pPr>
        <w:pStyle w:val="Standard"/>
        <w:numPr>
          <w:ilvl w:val="0"/>
          <w:numId w:val="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Liée à la toux → toux, effort à glotte fermée, Valsalva (= début soudain)</w:t>
      </w:r>
    </w:p>
    <w:p w14:paraId="29BD84FD" w14:textId="77777777" w:rsidR="0047243F" w:rsidRDefault="00000000">
      <w:pPr>
        <w:pStyle w:val="Standard"/>
        <w:numPr>
          <w:ilvl w:val="0"/>
          <w:numId w:val="5"/>
        </w:numPr>
        <w:rPr>
          <w:rFonts w:hint="eastAsia"/>
        </w:rPr>
      </w:pPr>
      <w:r>
        <w:rPr>
          <w:sz w:val="20"/>
          <w:szCs w:val="20"/>
        </w:rPr>
        <w:t>Hypotension orthostatique → post-PL, post-trauma, etc., pression d’ouverture LCR &lt; 6 cmH2O,</w:t>
      </w:r>
      <w:r>
        <w:rPr>
          <w:b/>
          <w:bCs/>
          <w:sz w:val="20"/>
          <w:szCs w:val="20"/>
        </w:rPr>
        <w:t xml:space="preserve"> </w:t>
      </w:r>
      <w:r>
        <w:rPr>
          <w:rFonts w:eastAsia="Liberation Serif" w:cs="Liberation Serif"/>
          <w:b/>
          <w:bCs/>
          <w:sz w:val="20"/>
          <w:szCs w:val="20"/>
        </w:rPr>
        <w:t>↓</w:t>
      </w:r>
      <w:r>
        <w:rPr>
          <w:sz w:val="20"/>
          <w:szCs w:val="20"/>
        </w:rPr>
        <w:t xml:space="preserve"> si décubitus</w:t>
      </w:r>
    </w:p>
    <w:p w14:paraId="66A3B08E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30B91ED7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Imagerie : CT/IRM si </w:t>
      </w:r>
      <w:proofErr w:type="spellStart"/>
      <w:r>
        <w:rPr>
          <w:sz w:val="20"/>
          <w:szCs w:val="20"/>
        </w:rPr>
        <w:t>red</w:t>
      </w:r>
      <w:proofErr w:type="spellEnd"/>
      <w:r>
        <w:rPr>
          <w:sz w:val="20"/>
          <w:szCs w:val="20"/>
        </w:rPr>
        <w:t>-flags,</w:t>
      </w:r>
      <w:r>
        <w:rPr>
          <w:b/>
          <w:bCs/>
          <w:sz w:val="20"/>
          <w:szCs w:val="20"/>
        </w:rPr>
        <w:t xml:space="preserve"> IRM</w:t>
      </w:r>
      <w:r>
        <w:rPr>
          <w:sz w:val="20"/>
          <w:szCs w:val="20"/>
        </w:rPr>
        <w:t xml:space="preserve"> pour hémicrânies hors migraine et </w:t>
      </w:r>
      <w:proofErr w:type="spellStart"/>
      <w:r>
        <w:rPr>
          <w:sz w:val="20"/>
          <w:szCs w:val="20"/>
        </w:rPr>
        <w:t>névraglies</w:t>
      </w:r>
      <w:proofErr w:type="spellEnd"/>
      <w:r>
        <w:rPr>
          <w:sz w:val="20"/>
          <w:szCs w:val="20"/>
        </w:rPr>
        <w:t xml:space="preserve"> trigéminales, NON si Dx clair</w:t>
      </w:r>
    </w:p>
    <w:p w14:paraId="48E0DD1F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Ad. CT / IRM pour les céphalées provoquées…</w:t>
      </w:r>
    </w:p>
    <w:p w14:paraId="758FBEE2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269ACF07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1C04FAD0" w14:textId="77777777" w:rsidR="0047243F" w:rsidRDefault="00000000">
      <w:pPr>
        <w:pStyle w:val="Standard"/>
        <w:numPr>
          <w:ilvl w:val="0"/>
          <w:numId w:val="6"/>
        </w:numPr>
        <w:rPr>
          <w:rFonts w:hint="eastAsia"/>
        </w:rPr>
      </w:pPr>
      <w:r>
        <w:rPr>
          <w:sz w:val="20"/>
          <w:szCs w:val="20"/>
        </w:rPr>
        <w:t xml:space="preserve">Migraine : </w:t>
      </w:r>
      <w:r>
        <w:rPr>
          <w:b/>
          <w:bCs/>
          <w:sz w:val="20"/>
          <w:szCs w:val="20"/>
        </w:rPr>
        <w:t>AINS</w:t>
      </w:r>
      <w:r>
        <w:rPr>
          <w:sz w:val="20"/>
          <w:szCs w:val="20"/>
        </w:rPr>
        <w:t xml:space="preserve"> ou </w:t>
      </w:r>
      <w:r>
        <w:rPr>
          <w:b/>
          <w:bCs/>
          <w:sz w:val="20"/>
          <w:szCs w:val="20"/>
        </w:rPr>
        <w:t>Triptans</w:t>
      </w:r>
      <w:r>
        <w:rPr>
          <w:sz w:val="20"/>
          <w:szCs w:val="20"/>
        </w:rPr>
        <w:t xml:space="preserve"> (max 2x/j 2x/sem), ad.</w:t>
      </w:r>
      <w:r>
        <w:rPr>
          <w:b/>
          <w:bCs/>
          <w:sz w:val="20"/>
          <w:szCs w:val="20"/>
        </w:rPr>
        <w:t xml:space="preserve"> anti-HTA, AE, AD, anti-CGRP si ≥ 1/sem </w:t>
      </w:r>
      <w:r>
        <w:rPr>
          <w:sz w:val="16"/>
          <w:szCs w:val="16"/>
        </w:rPr>
        <w:t xml:space="preserve">± </w:t>
      </w:r>
      <w:proofErr w:type="spellStart"/>
      <w:r>
        <w:rPr>
          <w:sz w:val="16"/>
          <w:szCs w:val="16"/>
        </w:rPr>
        <w:t>anti-émétique</w:t>
      </w:r>
      <w:proofErr w:type="spellEnd"/>
    </w:p>
    <w:p w14:paraId="0616CB0B" w14:textId="77777777" w:rsidR="0047243F" w:rsidRDefault="00000000">
      <w:pPr>
        <w:pStyle w:val="Standard"/>
        <w:numPr>
          <w:ilvl w:val="0"/>
          <w:numId w:val="6"/>
        </w:numPr>
        <w:rPr>
          <w:rFonts w:hint="eastAsia"/>
        </w:rPr>
      </w:pPr>
      <w:r>
        <w:rPr>
          <w:sz w:val="20"/>
          <w:szCs w:val="20"/>
        </w:rPr>
        <w:t xml:space="preserve">Céphalée de tension : </w:t>
      </w:r>
      <w:r>
        <w:rPr>
          <w:b/>
          <w:bCs/>
          <w:sz w:val="20"/>
          <w:szCs w:val="20"/>
        </w:rPr>
        <w:t>paracétamol</w:t>
      </w:r>
      <w:r>
        <w:rPr>
          <w:sz w:val="20"/>
          <w:szCs w:val="20"/>
        </w:rPr>
        <w:t xml:space="preserve"> en aigu, </w:t>
      </w:r>
      <w:proofErr w:type="spellStart"/>
      <w:r>
        <w:rPr>
          <w:b/>
          <w:bCs/>
          <w:sz w:val="20"/>
          <w:szCs w:val="20"/>
        </w:rPr>
        <w:t>amitriptyline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en chronique ± physio/thérapie manuelle</w:t>
      </w:r>
    </w:p>
    <w:p w14:paraId="3378116E" w14:textId="77777777" w:rsidR="0047243F" w:rsidRDefault="00000000">
      <w:pPr>
        <w:pStyle w:val="Standard"/>
        <w:numPr>
          <w:ilvl w:val="0"/>
          <w:numId w:val="6"/>
        </w:numPr>
        <w:rPr>
          <w:rFonts w:hint="eastAsia"/>
        </w:rPr>
      </w:pPr>
      <w:r>
        <w:rPr>
          <w:sz w:val="20"/>
          <w:szCs w:val="20"/>
        </w:rPr>
        <w:t xml:space="preserve">Céphalée en grappe : </w:t>
      </w:r>
      <w:r>
        <w:rPr>
          <w:b/>
          <w:bCs/>
          <w:sz w:val="20"/>
          <w:szCs w:val="20"/>
        </w:rPr>
        <w:t xml:space="preserve">O2 100 % 12-15l/min </w:t>
      </w:r>
      <w:r>
        <w:rPr>
          <w:sz w:val="20"/>
          <w:szCs w:val="20"/>
        </w:rPr>
        <w:t>± triptans injectables voire vérapamil en prévention</w:t>
      </w:r>
    </w:p>
    <w:p w14:paraId="204177CA" w14:textId="77777777" w:rsidR="0047243F" w:rsidRDefault="00000000">
      <w:pPr>
        <w:pStyle w:val="Standard"/>
        <w:numPr>
          <w:ilvl w:val="0"/>
          <w:numId w:val="6"/>
        </w:numPr>
        <w:rPr>
          <w:rFonts w:hint="eastAsia"/>
        </w:rPr>
      </w:pPr>
      <w:r>
        <w:rPr>
          <w:sz w:val="20"/>
          <w:szCs w:val="20"/>
        </w:rPr>
        <w:t xml:space="preserve">Névralgie trigéminale : </w:t>
      </w:r>
      <w:r>
        <w:rPr>
          <w:b/>
          <w:bCs/>
          <w:sz w:val="20"/>
          <w:szCs w:val="20"/>
        </w:rPr>
        <w:t>AE</w:t>
      </w:r>
    </w:p>
    <w:p w14:paraId="0A9D3729" w14:textId="77777777" w:rsidR="0047243F" w:rsidRDefault="00000000">
      <w:pPr>
        <w:pStyle w:val="Standard"/>
        <w:numPr>
          <w:ilvl w:val="0"/>
          <w:numId w:val="6"/>
        </w:numPr>
        <w:rPr>
          <w:rFonts w:hint="eastAsia"/>
        </w:rPr>
      </w:pPr>
      <w:r>
        <w:rPr>
          <w:sz w:val="20"/>
          <w:szCs w:val="20"/>
        </w:rPr>
        <w:lastRenderedPageBreak/>
        <w:t xml:space="preserve">Abus médicamenteux : </w:t>
      </w:r>
      <w:r>
        <w:rPr>
          <w:b/>
          <w:bCs/>
          <w:sz w:val="20"/>
          <w:szCs w:val="20"/>
        </w:rPr>
        <w:t>sevrage 5 jours</w:t>
      </w:r>
    </w:p>
    <w:p w14:paraId="4C59CAE7" w14:textId="77777777" w:rsidR="0047243F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 xml:space="preserve">Maladies </w:t>
      </w:r>
      <w:proofErr w:type="spellStart"/>
      <w:r>
        <w:rPr>
          <w:b/>
          <w:bCs/>
          <w:i/>
          <w:iCs/>
        </w:rPr>
        <w:t>cérébro</w:t>
      </w:r>
      <w:proofErr w:type="spellEnd"/>
      <w:r>
        <w:rPr>
          <w:b/>
          <w:bCs/>
          <w:i/>
          <w:iCs/>
        </w:rPr>
        <w:t>-vasculaires</w:t>
      </w:r>
    </w:p>
    <w:p w14:paraId="2BC9E3CD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Lésion centrale :</w:t>
      </w:r>
    </w:p>
    <w:p w14:paraId="7B34E7D1" w14:textId="77777777" w:rsidR="0047243F" w:rsidRDefault="00000000">
      <w:pPr>
        <w:pStyle w:val="Standard"/>
        <w:numPr>
          <w:ilvl w:val="0"/>
          <w:numId w:val="7"/>
        </w:numPr>
        <w:rPr>
          <w:rFonts w:hint="eastAsia"/>
        </w:rPr>
      </w:pPr>
      <w:r>
        <w:rPr>
          <w:sz w:val="20"/>
          <w:szCs w:val="20"/>
        </w:rPr>
        <w:t xml:space="preserve">Lésion hémisphérique → le patient regarde </w:t>
      </w:r>
      <w:r>
        <w:rPr>
          <w:b/>
          <w:bCs/>
          <w:sz w:val="20"/>
          <w:szCs w:val="20"/>
        </w:rPr>
        <w:t>vers la lésion</w:t>
      </w:r>
    </w:p>
    <w:p w14:paraId="37AE2D8B" w14:textId="77777777" w:rsidR="0047243F" w:rsidRDefault="00000000">
      <w:pPr>
        <w:pStyle w:val="Standard"/>
        <w:numPr>
          <w:ilvl w:val="0"/>
          <w:numId w:val="7"/>
        </w:numPr>
        <w:rPr>
          <w:rFonts w:hint="eastAsia"/>
        </w:rPr>
      </w:pPr>
      <w:r>
        <w:rPr>
          <w:sz w:val="20"/>
          <w:szCs w:val="20"/>
        </w:rPr>
        <w:t xml:space="preserve">Lésion TC → le patient regarde </w:t>
      </w:r>
      <w:r>
        <w:rPr>
          <w:b/>
          <w:bCs/>
          <w:sz w:val="20"/>
          <w:szCs w:val="20"/>
        </w:rPr>
        <w:t>vers la parésie</w:t>
      </w:r>
    </w:p>
    <w:p w14:paraId="301607A3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582FBF65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Répartition AVC : ischémique 85 %, HIC parenchymateuse ou ventriculaire 10 %, HSA 5 % (HSA = douleurs +++)</w:t>
      </w:r>
    </w:p>
    <w:p w14:paraId="3ACE74F6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1D69D118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3 mécanismes pour 75 % des cas :</w:t>
      </w:r>
    </w:p>
    <w:p w14:paraId="7F874362" w14:textId="77777777" w:rsidR="0047243F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Infarctus lacunaire micro-</w:t>
      </w:r>
      <w:proofErr w:type="spellStart"/>
      <w:r>
        <w:rPr>
          <w:sz w:val="20"/>
          <w:szCs w:val="20"/>
        </w:rPr>
        <w:t>angiopathique</w:t>
      </w:r>
      <w:proofErr w:type="spellEnd"/>
    </w:p>
    <w:p w14:paraId="0330F340" w14:textId="77777777" w:rsidR="0047243F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ATS/sténose des artères </w:t>
      </w:r>
      <w:proofErr w:type="spellStart"/>
      <w:r>
        <w:rPr>
          <w:sz w:val="20"/>
          <w:szCs w:val="20"/>
        </w:rPr>
        <w:t>cérébro</w:t>
      </w:r>
      <w:proofErr w:type="spellEnd"/>
      <w:r>
        <w:rPr>
          <w:sz w:val="20"/>
          <w:szCs w:val="20"/>
        </w:rPr>
        <w:t>-vasculaires (carotides)</w:t>
      </w:r>
    </w:p>
    <w:p w14:paraId="07F0A06A" w14:textId="77777777" w:rsidR="0047243F" w:rsidRDefault="00000000">
      <w:pPr>
        <w:pStyle w:val="Standard"/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Embolie cardiaque</w:t>
      </w:r>
    </w:p>
    <w:p w14:paraId="3546C4E6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76FC7379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TTT (combinaison possible) → thrombolyse dans les </w:t>
      </w:r>
      <w:r>
        <w:rPr>
          <w:b/>
          <w:bCs/>
          <w:sz w:val="20"/>
          <w:szCs w:val="20"/>
        </w:rPr>
        <w:t>4.5h</w:t>
      </w:r>
      <w:r>
        <w:rPr>
          <w:sz w:val="20"/>
          <w:szCs w:val="20"/>
        </w:rPr>
        <w:t xml:space="preserve">, traitement endovasculaire dans les </w:t>
      </w:r>
      <w:r>
        <w:rPr>
          <w:b/>
          <w:bCs/>
          <w:sz w:val="20"/>
          <w:szCs w:val="20"/>
        </w:rPr>
        <w:t>8h</w:t>
      </w:r>
      <w:r>
        <w:rPr>
          <w:sz w:val="20"/>
          <w:szCs w:val="20"/>
        </w:rPr>
        <w:t> ; dès 8h, ad. imagerie pour savoir si le traitement vaut encore la peine… (ad. thrombolyse le plus rapidement, idéalement dans les 30 min!)</w:t>
      </w:r>
    </w:p>
    <w:p w14:paraId="4DE6E84C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pour les occlusions majeures, l’efficacité du traitement par thrombectomie endovasculaire est de 90 % (pas de stent)</w:t>
      </w:r>
    </w:p>
    <w:p w14:paraId="2E6A8D18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48B39142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AIT = &lt; 24h sans lésions à l’imagerie →</w:t>
      </w:r>
      <w:r>
        <w:rPr>
          <w:b/>
          <w:bCs/>
          <w:sz w:val="20"/>
          <w:szCs w:val="20"/>
        </w:rPr>
        <w:t xml:space="preserve"> risque d’AIT ou d’AVC à 1 semaine ~ 10-20 %</w:t>
      </w:r>
    </w:p>
    <w:p w14:paraId="2BD86C04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une PEC rapide (en urgence si &lt; 7 jours, rapidement si &gt; 7 jours) permet de diminuer la récidive de 80 %</w:t>
      </w:r>
    </w:p>
    <w:p w14:paraId="28B4A388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34F25639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Le bilan d’un AVC inclut un </w:t>
      </w:r>
      <w:r>
        <w:rPr>
          <w:b/>
          <w:bCs/>
          <w:sz w:val="20"/>
          <w:szCs w:val="20"/>
        </w:rPr>
        <w:t>ECG</w:t>
      </w:r>
      <w:r>
        <w:rPr>
          <w:sz w:val="20"/>
          <w:szCs w:val="20"/>
        </w:rPr>
        <w:t xml:space="preserve"> et une </w:t>
      </w:r>
      <w:r>
        <w:rPr>
          <w:b/>
          <w:bCs/>
          <w:sz w:val="20"/>
          <w:szCs w:val="20"/>
        </w:rPr>
        <w:t xml:space="preserve">ETT </w:t>
      </w:r>
      <w:r>
        <w:rPr>
          <w:sz w:val="20"/>
          <w:szCs w:val="20"/>
        </w:rPr>
        <w:t>à la recherche d’une FA et/ou d’emboles cardiaques</w:t>
      </w:r>
    </w:p>
    <w:p w14:paraId="4FE29CED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43AB103B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Prévention secondaire :</w:t>
      </w:r>
    </w:p>
    <w:p w14:paraId="149A8300" w14:textId="77777777" w:rsidR="0047243F" w:rsidRDefault="00000000">
      <w:pPr>
        <w:pStyle w:val="Standard"/>
        <w:numPr>
          <w:ilvl w:val="0"/>
          <w:numId w:val="9"/>
        </w:numPr>
        <w:rPr>
          <w:rFonts w:hint="eastAsia"/>
        </w:rPr>
      </w:pPr>
      <w:r>
        <w:rPr>
          <w:b/>
          <w:bCs/>
          <w:sz w:val="20"/>
          <w:szCs w:val="20"/>
        </w:rPr>
        <w:t>Aspirine ou Aspirine + Clopidogrel 2 semaines si haut-risque</w:t>
      </w:r>
      <w:r>
        <w:rPr>
          <w:sz w:val="20"/>
          <w:szCs w:val="20"/>
        </w:rPr>
        <w:t xml:space="preserve"> de récidive précoce, à commencer uniquement </w:t>
      </w:r>
      <w:r>
        <w:rPr>
          <w:sz w:val="20"/>
          <w:szCs w:val="20"/>
          <w:u w:val="single"/>
        </w:rPr>
        <w:t>après 3-12 jours post-AVC</w:t>
      </w:r>
      <w:r>
        <w:rPr>
          <w:sz w:val="20"/>
          <w:szCs w:val="20"/>
        </w:rPr>
        <w:t xml:space="preserve"> en raison du risque de saignement du tissu de granulation</w:t>
      </w:r>
    </w:p>
    <w:p w14:paraId="06A04921" w14:textId="77777777" w:rsidR="0047243F" w:rsidRDefault="00000000">
      <w:pPr>
        <w:pStyle w:val="Standard"/>
        <w:numPr>
          <w:ilvl w:val="0"/>
          <w:numId w:val="9"/>
        </w:numPr>
        <w:rPr>
          <w:rFonts w:hint="eastAsia"/>
        </w:rPr>
      </w:pPr>
      <w:proofErr w:type="spellStart"/>
      <w:r>
        <w:rPr>
          <w:sz w:val="20"/>
          <w:szCs w:val="20"/>
        </w:rPr>
        <w:t>Anti-</w:t>
      </w:r>
      <w:r>
        <w:rPr>
          <w:b/>
          <w:bCs/>
          <w:sz w:val="20"/>
          <w:szCs w:val="20"/>
        </w:rPr>
        <w:t>c</w:t>
      </w:r>
      <w:r>
        <w:rPr>
          <w:sz w:val="20"/>
          <w:szCs w:val="20"/>
        </w:rPr>
        <w:t>oagulation</w:t>
      </w:r>
      <w:proofErr w:type="spellEnd"/>
      <w:r>
        <w:rPr>
          <w:sz w:val="20"/>
          <w:szCs w:val="20"/>
        </w:rPr>
        <w:t xml:space="preserve"> pour les sources </w:t>
      </w:r>
      <w:r>
        <w:rPr>
          <w:b/>
          <w:bCs/>
          <w:sz w:val="20"/>
          <w:szCs w:val="20"/>
        </w:rPr>
        <w:t>c</w:t>
      </w:r>
      <w:r>
        <w:rPr>
          <w:sz w:val="20"/>
          <w:szCs w:val="20"/>
        </w:rPr>
        <w:t>ardiaques (en pratique si ≥ 1-2 points au CHA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DS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VASc)</w:t>
      </w:r>
    </w:p>
    <w:p w14:paraId="4E223E52" w14:textId="77777777" w:rsidR="0047243F" w:rsidRDefault="00000000">
      <w:pPr>
        <w:pStyle w:val="Standard"/>
        <w:numPr>
          <w:ilvl w:val="1"/>
          <w:numId w:val="9"/>
        </w:numPr>
        <w:rPr>
          <w:rFonts w:hint="eastAsia"/>
        </w:rPr>
      </w:pPr>
      <w:r>
        <w:rPr>
          <w:b/>
          <w:bCs/>
          <w:color w:val="FF0000"/>
          <w:sz w:val="20"/>
          <w:szCs w:val="20"/>
        </w:rPr>
        <w:t>DOAC</w:t>
      </w:r>
      <w:r>
        <w:rPr>
          <w:sz w:val="20"/>
          <w:szCs w:val="20"/>
        </w:rPr>
        <w:t xml:space="preserve"> si possible</w:t>
      </w:r>
    </w:p>
    <w:p w14:paraId="12BDA6A2" w14:textId="77777777" w:rsidR="0047243F" w:rsidRDefault="00000000">
      <w:pPr>
        <w:pStyle w:val="Standard"/>
        <w:numPr>
          <w:ilvl w:val="1"/>
          <w:numId w:val="9"/>
        </w:numPr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AVK si valve mécanique ou IR &lt; 30 ml/min</w:t>
      </w:r>
    </w:p>
    <w:p w14:paraId="10AE5C56" w14:textId="77777777" w:rsidR="0047243F" w:rsidRDefault="00000000">
      <w:pPr>
        <w:pStyle w:val="Standard"/>
        <w:numPr>
          <w:ilvl w:val="0"/>
          <w:numId w:val="9"/>
        </w:numPr>
        <w:rPr>
          <w:rFonts w:hint="eastAsia"/>
        </w:rPr>
      </w:pPr>
      <w:proofErr w:type="spellStart"/>
      <w:r>
        <w:rPr>
          <w:sz w:val="20"/>
          <w:szCs w:val="20"/>
        </w:rPr>
        <w:t>Anti-plaquettaire</w:t>
      </w:r>
      <w:proofErr w:type="spellEnd"/>
      <w:r>
        <w:rPr>
          <w:sz w:val="20"/>
          <w:szCs w:val="20"/>
        </w:rPr>
        <w:t xml:space="preserve"> en monothérapie (</w:t>
      </w:r>
      <w:r>
        <w:rPr>
          <w:b/>
          <w:bCs/>
          <w:sz w:val="20"/>
          <w:szCs w:val="20"/>
        </w:rPr>
        <w:t>Clopidogrel</w:t>
      </w:r>
      <w:r>
        <w:rPr>
          <w:sz w:val="20"/>
          <w:szCs w:val="20"/>
        </w:rPr>
        <w:t>) pour les sources micro-</w:t>
      </w:r>
      <w:proofErr w:type="spellStart"/>
      <w:r>
        <w:rPr>
          <w:sz w:val="20"/>
          <w:szCs w:val="20"/>
        </w:rPr>
        <w:t>angiopathiques</w:t>
      </w:r>
      <w:proofErr w:type="spellEnd"/>
      <w:r>
        <w:rPr>
          <w:sz w:val="20"/>
          <w:szCs w:val="20"/>
        </w:rPr>
        <w:t>, ATS, indéterminées</w:t>
      </w:r>
    </w:p>
    <w:p w14:paraId="0C190DA9" w14:textId="77777777" w:rsidR="0047243F" w:rsidRDefault="00000000">
      <w:pPr>
        <w:pStyle w:val="Standard"/>
        <w:numPr>
          <w:ilvl w:val="0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Autres :</w:t>
      </w:r>
    </w:p>
    <w:p w14:paraId="382DCBA3" w14:textId="77777777" w:rsidR="0047243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TA &lt; 130/80</w:t>
      </w:r>
    </w:p>
    <w:p w14:paraId="4FE9EB61" w14:textId="77777777" w:rsidR="0047243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LDL &lt; 1.4</w:t>
      </w:r>
    </w:p>
    <w:p w14:paraId="5BF7C6CC" w14:textId="77777777" w:rsidR="0047243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BMI &lt; 25</w:t>
      </w:r>
    </w:p>
    <w:p w14:paraId="4B9262CA" w14:textId="77777777" w:rsidR="0047243F" w:rsidRDefault="00000000">
      <w:pPr>
        <w:pStyle w:val="Standard"/>
        <w:numPr>
          <w:ilvl w:val="1"/>
          <w:numId w:val="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ETP → ateliers, groupes de marche, etc.</w:t>
      </w:r>
    </w:p>
    <w:p w14:paraId="49E4C1B0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67E762C3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Autres traitements :</w:t>
      </w:r>
    </w:p>
    <w:p w14:paraId="32C4CD46" w14:textId="77777777" w:rsidR="0047243F" w:rsidRDefault="00000000">
      <w:pPr>
        <w:pStyle w:val="Standard"/>
        <w:numPr>
          <w:ilvl w:val="0"/>
          <w:numId w:val="10"/>
        </w:numPr>
        <w:rPr>
          <w:rFonts w:hint="eastAsia"/>
        </w:rPr>
      </w:pPr>
      <w:proofErr w:type="spellStart"/>
      <w:r>
        <w:rPr>
          <w:sz w:val="20"/>
          <w:szCs w:val="20"/>
        </w:rPr>
        <w:t>Endartérectomie</w:t>
      </w:r>
      <w:proofErr w:type="spellEnd"/>
      <w:r>
        <w:rPr>
          <w:sz w:val="20"/>
          <w:szCs w:val="20"/>
        </w:rPr>
        <w:t xml:space="preserve"> si sténose carotidienne</w:t>
      </w:r>
      <w:r>
        <w:rPr>
          <w:b/>
          <w:bCs/>
          <w:sz w:val="20"/>
          <w:szCs w:val="20"/>
        </w:rPr>
        <w:t xml:space="preserve"> symptomatique :</w:t>
      </w:r>
    </w:p>
    <w:p w14:paraId="4303C8A0" w14:textId="77777777" w:rsidR="0047243F" w:rsidRDefault="00000000">
      <w:pPr>
        <w:pStyle w:val="Standard"/>
        <w:numPr>
          <w:ilvl w:val="1"/>
          <w:numId w:val="10"/>
        </w:numPr>
        <w:rPr>
          <w:rFonts w:hint="eastAsia"/>
        </w:rPr>
      </w:pPr>
      <w:r>
        <w:rPr>
          <w:b/>
          <w:bCs/>
          <w:sz w:val="20"/>
          <w:szCs w:val="20"/>
        </w:rPr>
        <w:t>&gt; 70 % si ischémie &lt; 3 mois</w:t>
      </w:r>
      <w:r>
        <w:rPr>
          <w:sz w:val="20"/>
          <w:szCs w:val="20"/>
        </w:rPr>
        <w:t>, espérance de vie &gt; 2-3 ans, bon chirurgien</w:t>
      </w:r>
    </w:p>
    <w:p w14:paraId="033485EF" w14:textId="77777777" w:rsidR="0047243F" w:rsidRDefault="00000000">
      <w:pPr>
        <w:pStyle w:val="Standard"/>
        <w:numPr>
          <w:ilvl w:val="1"/>
          <w:numId w:val="10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&gt; 60 % → idem, plaques instables, haut-risque</w:t>
      </w:r>
    </w:p>
    <w:p w14:paraId="1102D335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ab/>
        <w:t xml:space="preserve">→ à faire </w:t>
      </w:r>
      <w:r>
        <w:rPr>
          <w:sz w:val="20"/>
          <w:szCs w:val="20"/>
          <w:u w:val="single"/>
        </w:rPr>
        <w:t>dans les 3-7 jours</w:t>
      </w:r>
      <w:r>
        <w:rPr>
          <w:sz w:val="20"/>
          <w:szCs w:val="20"/>
        </w:rPr>
        <w:t xml:space="preserve"> post-AVC</w:t>
      </w:r>
    </w:p>
    <w:p w14:paraId="346D4045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  <w:t>→ ne pas faire si asymptomatique car le bénéfice est mineur ou absent → renforcer prévention +++</w:t>
      </w:r>
    </w:p>
    <w:p w14:paraId="5E476165" w14:textId="77777777" w:rsidR="0047243F" w:rsidRDefault="00000000">
      <w:pPr>
        <w:pStyle w:val="Standard"/>
        <w:numPr>
          <w:ilvl w:val="0"/>
          <w:numId w:val="11"/>
        </w:numPr>
        <w:rPr>
          <w:rFonts w:hint="eastAsia"/>
        </w:rPr>
      </w:pPr>
      <w:proofErr w:type="spellStart"/>
      <w:r>
        <w:rPr>
          <w:sz w:val="20"/>
          <w:szCs w:val="20"/>
        </w:rPr>
        <w:t>Stenting</w:t>
      </w:r>
      <w:proofErr w:type="spellEnd"/>
      <w:r>
        <w:rPr>
          <w:sz w:val="20"/>
          <w:szCs w:val="20"/>
        </w:rPr>
        <w:t xml:space="preserve"> (risque d’AVC durant intervention, donc pas en 1</w:t>
      </w:r>
      <w:r>
        <w:rPr>
          <w:sz w:val="20"/>
          <w:szCs w:val="20"/>
          <w:vertAlign w:val="superscript"/>
        </w:rPr>
        <w:t>er</w:t>
      </w:r>
      <w:r>
        <w:rPr>
          <w:sz w:val="20"/>
          <w:szCs w:val="20"/>
        </w:rPr>
        <w:t xml:space="preserve"> choix) → bonne alternative pour :</w:t>
      </w:r>
    </w:p>
    <w:p w14:paraId="737040B9" w14:textId="77777777" w:rsidR="0047243F" w:rsidRDefault="00000000">
      <w:pPr>
        <w:pStyle w:val="Standard"/>
        <w:numPr>
          <w:ilvl w:val="1"/>
          <w:numId w:val="1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Patient &lt; 70 ans</w:t>
      </w:r>
    </w:p>
    <w:p w14:paraId="346FDBAA" w14:textId="77777777" w:rsidR="0047243F" w:rsidRDefault="00000000">
      <w:pPr>
        <w:pStyle w:val="Standard"/>
        <w:numPr>
          <w:ilvl w:val="1"/>
          <w:numId w:val="1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Accès chirurgical difficile</w:t>
      </w:r>
    </w:p>
    <w:p w14:paraId="424AD64F" w14:textId="77777777" w:rsidR="0047243F" w:rsidRDefault="00000000">
      <w:pPr>
        <w:pStyle w:val="Standard"/>
        <w:numPr>
          <w:ilvl w:val="0"/>
          <w:numId w:val="11"/>
        </w:numPr>
        <w:rPr>
          <w:rFonts w:hint="eastAsia"/>
        </w:rPr>
      </w:pPr>
      <w:r>
        <w:rPr>
          <w:sz w:val="20"/>
          <w:szCs w:val="20"/>
        </w:rPr>
        <w:t>Fermeture FOP si événement compatible avec embole, notamment chez jeunes sans FRCV (</w:t>
      </w:r>
      <w:r>
        <w:rPr>
          <w:b/>
          <w:bCs/>
          <w:sz w:val="20"/>
          <w:szCs w:val="20"/>
        </w:rPr>
        <w:t xml:space="preserve">score </w:t>
      </w:r>
      <w:proofErr w:type="spellStart"/>
      <w:r>
        <w:rPr>
          <w:b/>
          <w:bCs/>
          <w:sz w:val="20"/>
          <w:szCs w:val="20"/>
        </w:rPr>
        <w:t>RoPE</w:t>
      </w:r>
      <w:proofErr w:type="spellEnd"/>
      <w:r>
        <w:rPr>
          <w:b/>
          <w:bCs/>
          <w:sz w:val="20"/>
          <w:szCs w:val="20"/>
        </w:rPr>
        <w:t xml:space="preserve"> ≥ 6</w:t>
      </w:r>
      <w:r>
        <w:rPr>
          <w:sz w:val="20"/>
          <w:szCs w:val="20"/>
        </w:rPr>
        <w:t>)</w:t>
      </w:r>
    </w:p>
    <w:p w14:paraId="4C0C6E77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13F695F0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75E2CF55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1938E418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36933C12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49743FBA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0BBD9D76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044E7803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515EAAC9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37CAB47E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767B0695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68B886E6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0A1C20AA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741DDDF1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38D84BA1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5CDA3AAD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3B09DADC" w14:textId="77777777" w:rsidR="0047243F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Épilepsie</w:t>
      </w:r>
    </w:p>
    <w:p w14:paraId="041E05DD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Prévalence stable </w:t>
      </w:r>
      <w:r>
        <w:rPr>
          <w:b/>
          <w:bCs/>
          <w:sz w:val="20"/>
          <w:szCs w:val="20"/>
        </w:rPr>
        <w:t>1 %</w:t>
      </w:r>
      <w:r>
        <w:rPr>
          <w:sz w:val="20"/>
          <w:szCs w:val="20"/>
        </w:rPr>
        <w:t xml:space="preserve">, 2 pics d’incidence (petit enfant + personne âgée) → incidence </w:t>
      </w:r>
      <w:proofErr w:type="spellStart"/>
      <w:r>
        <w:rPr>
          <w:sz w:val="20"/>
          <w:szCs w:val="20"/>
        </w:rPr>
        <w:t>lifetime</w:t>
      </w:r>
      <w:proofErr w:type="spellEnd"/>
      <w:r>
        <w:rPr>
          <w:sz w:val="20"/>
          <w:szCs w:val="20"/>
        </w:rPr>
        <w:t xml:space="preserve"> =</w:t>
      </w:r>
      <w:r>
        <w:rPr>
          <w:b/>
          <w:bCs/>
          <w:sz w:val="20"/>
          <w:szCs w:val="20"/>
        </w:rPr>
        <w:t xml:space="preserve"> 3 %</w:t>
      </w:r>
    </w:p>
    <w:p w14:paraId="0ED39DE5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Épilepsie (syndrome) : 1 crise avec récidive à 10 ans</w:t>
      </w:r>
      <w:r>
        <w:rPr>
          <w:b/>
          <w:bCs/>
          <w:sz w:val="20"/>
          <w:szCs w:val="20"/>
        </w:rPr>
        <w:t xml:space="preserve"> &gt; 60 %</w:t>
      </w:r>
      <w:r>
        <w:rPr>
          <w:sz w:val="20"/>
          <w:szCs w:val="20"/>
        </w:rPr>
        <w:t xml:space="preserve"> ou au moins </w:t>
      </w:r>
      <w:r>
        <w:rPr>
          <w:b/>
          <w:bCs/>
          <w:sz w:val="20"/>
          <w:szCs w:val="20"/>
        </w:rPr>
        <w:t>2 crises</w:t>
      </w:r>
    </w:p>
    <w:p w14:paraId="675D0CEA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Absence : crise non-motrice à départ généralisé</w:t>
      </w:r>
    </w:p>
    <w:p w14:paraId="77C56C15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Risque standard de récidive = 50 % / 10 ans, multiplié par 2 si :</w:t>
      </w:r>
    </w:p>
    <w:p w14:paraId="6BD0643A" w14:textId="77777777" w:rsidR="0047243F" w:rsidRDefault="00000000">
      <w:pPr>
        <w:pStyle w:val="Standard"/>
        <w:numPr>
          <w:ilvl w:val="0"/>
          <w:numId w:val="12"/>
        </w:numPr>
        <w:rPr>
          <w:rFonts w:hint="eastAsia"/>
        </w:rPr>
      </w:pPr>
      <w:r>
        <w:rPr>
          <w:sz w:val="20"/>
          <w:szCs w:val="20"/>
        </w:rPr>
        <w:t>Anomalies</w:t>
      </w:r>
      <w:r>
        <w:rPr>
          <w:b/>
          <w:bCs/>
          <w:sz w:val="20"/>
          <w:szCs w:val="20"/>
        </w:rPr>
        <w:t xml:space="preserve"> EEG</w:t>
      </w:r>
    </w:p>
    <w:p w14:paraId="34A1F5FD" w14:textId="77777777" w:rsidR="0047243F" w:rsidRDefault="00000000">
      <w:pPr>
        <w:pStyle w:val="Standard"/>
        <w:numPr>
          <w:ilvl w:val="0"/>
          <w:numId w:val="12"/>
        </w:numPr>
        <w:rPr>
          <w:rFonts w:hint="eastAsia"/>
        </w:rPr>
      </w:pPr>
      <w:r>
        <w:rPr>
          <w:sz w:val="20"/>
          <w:szCs w:val="20"/>
        </w:rPr>
        <w:t xml:space="preserve">Anomalies </w:t>
      </w:r>
      <w:r>
        <w:rPr>
          <w:b/>
          <w:bCs/>
          <w:sz w:val="20"/>
          <w:szCs w:val="20"/>
        </w:rPr>
        <w:t>imagerie</w:t>
      </w:r>
    </w:p>
    <w:p w14:paraId="4466BA8F" w14:textId="77777777" w:rsidR="0047243F" w:rsidRDefault="00000000">
      <w:pPr>
        <w:pStyle w:val="Standard"/>
        <w:numPr>
          <w:ilvl w:val="0"/>
          <w:numId w:val="12"/>
        </w:numPr>
        <w:rPr>
          <w:rFonts w:hint="eastAsia"/>
        </w:rPr>
      </w:pPr>
      <w:r>
        <w:rPr>
          <w:b/>
          <w:bCs/>
          <w:sz w:val="20"/>
          <w:szCs w:val="20"/>
        </w:rPr>
        <w:t>Atteinte ancienne</w:t>
      </w:r>
      <w:r>
        <w:rPr>
          <w:sz w:val="20"/>
          <w:szCs w:val="20"/>
        </w:rPr>
        <w:t xml:space="preserve"> du cerveau (TCC, anoxie, AVC)</w:t>
      </w:r>
    </w:p>
    <w:p w14:paraId="340FDD03" w14:textId="77777777" w:rsidR="0047243F" w:rsidRDefault="00000000">
      <w:pPr>
        <w:pStyle w:val="Standard"/>
        <w:numPr>
          <w:ilvl w:val="0"/>
          <w:numId w:val="12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Crise </w:t>
      </w:r>
      <w:proofErr w:type="spellStart"/>
      <w:r>
        <w:rPr>
          <w:b/>
          <w:bCs/>
          <w:sz w:val="20"/>
          <w:szCs w:val="20"/>
        </w:rPr>
        <w:t>morphéique</w:t>
      </w:r>
      <w:proofErr w:type="spellEnd"/>
    </w:p>
    <w:p w14:paraId="5F9E867E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5F9A77C6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Crise à début focal : </w:t>
      </w:r>
      <w:r>
        <w:rPr>
          <w:b/>
          <w:bCs/>
          <w:sz w:val="20"/>
          <w:szCs w:val="20"/>
        </w:rPr>
        <w:t>aura</w:t>
      </w:r>
      <w:r>
        <w:rPr>
          <w:sz w:val="20"/>
          <w:szCs w:val="20"/>
        </w:rPr>
        <w:t xml:space="preserve">, marche des symptômes </w:t>
      </w:r>
      <w:r>
        <w:rPr>
          <w:b/>
          <w:bCs/>
          <w:sz w:val="20"/>
          <w:szCs w:val="20"/>
        </w:rPr>
        <w:t>&lt; 1 min</w:t>
      </w:r>
      <w:r>
        <w:rPr>
          <w:sz w:val="20"/>
          <w:szCs w:val="20"/>
        </w:rPr>
        <w:t xml:space="preserve">, phase </w:t>
      </w:r>
      <w:proofErr w:type="spellStart"/>
      <w:r>
        <w:rPr>
          <w:sz w:val="20"/>
          <w:szCs w:val="20"/>
        </w:rPr>
        <w:t>post-critique</w:t>
      </w:r>
      <w:proofErr w:type="spellEnd"/>
      <w:r>
        <w:rPr>
          <w:sz w:val="20"/>
          <w:szCs w:val="20"/>
        </w:rPr>
        <w:t xml:space="preserve"> variable</w:t>
      </w:r>
    </w:p>
    <w:p w14:paraId="43F1C544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Crise généralisée : pas d’aura, phase </w:t>
      </w:r>
      <w:proofErr w:type="spellStart"/>
      <w:r>
        <w:rPr>
          <w:sz w:val="20"/>
          <w:szCs w:val="20"/>
        </w:rPr>
        <w:t>post-critique</w:t>
      </w:r>
      <w:proofErr w:type="spellEnd"/>
      <w:r>
        <w:rPr>
          <w:sz w:val="20"/>
          <w:szCs w:val="20"/>
        </w:rPr>
        <w:t>, morsure de langue latérale, cyanose, perte d’urines</w:t>
      </w:r>
    </w:p>
    <w:p w14:paraId="2D298F7B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DD syncope : pas de phase </w:t>
      </w:r>
      <w:proofErr w:type="spellStart"/>
      <w:r>
        <w:rPr>
          <w:sz w:val="20"/>
          <w:szCs w:val="20"/>
        </w:rPr>
        <w:t>post-critique</w:t>
      </w:r>
      <w:proofErr w:type="spellEnd"/>
      <w:r>
        <w:rPr>
          <w:sz w:val="20"/>
          <w:szCs w:val="20"/>
        </w:rPr>
        <w:t xml:space="preserve"> (mais </w:t>
      </w:r>
      <w:r>
        <w:rPr>
          <w:b/>
          <w:bCs/>
          <w:sz w:val="20"/>
          <w:szCs w:val="20"/>
        </w:rPr>
        <w:t xml:space="preserve">TCC peut mimer une phase </w:t>
      </w:r>
      <w:proofErr w:type="spellStart"/>
      <w:r>
        <w:rPr>
          <w:b/>
          <w:bCs/>
          <w:sz w:val="20"/>
          <w:szCs w:val="20"/>
        </w:rPr>
        <w:t>post-critique</w:t>
      </w:r>
      <w:proofErr w:type="spellEnd"/>
      <w:r>
        <w:rPr>
          <w:sz w:val="20"/>
          <w:szCs w:val="20"/>
        </w:rPr>
        <w:t>), morsure antérieure, pâleur</w:t>
      </w:r>
    </w:p>
    <w:p w14:paraId="2E7229FE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DD PNES : polymorphe, mouvements asynchrones, mouvements bilatéraux, </w:t>
      </w:r>
      <w:r>
        <w:rPr>
          <w:b/>
          <w:bCs/>
          <w:sz w:val="20"/>
          <w:szCs w:val="20"/>
        </w:rPr>
        <w:t>conscience préservée</w:t>
      </w:r>
      <w:r>
        <w:rPr>
          <w:sz w:val="20"/>
          <w:szCs w:val="20"/>
        </w:rPr>
        <w:t>, yeux fermés</w:t>
      </w:r>
    </w:p>
    <w:p w14:paraId="6CC1B39D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5E146CAB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Yeux : ouverts en épilepsie et en syncope, mais</w:t>
      </w:r>
      <w:r>
        <w:rPr>
          <w:b/>
          <w:bCs/>
          <w:sz w:val="20"/>
          <w:szCs w:val="20"/>
        </w:rPr>
        <w:t xml:space="preserve"> fermés en PNES</w:t>
      </w:r>
    </w:p>
    <w:p w14:paraId="5099C5D8" w14:textId="77777777" w:rsidR="0047243F" w:rsidRDefault="0047243F">
      <w:pPr>
        <w:pStyle w:val="Standard"/>
        <w:rPr>
          <w:rFonts w:hint="eastAsia"/>
          <w:b/>
          <w:bCs/>
          <w:sz w:val="20"/>
          <w:szCs w:val="20"/>
        </w:rPr>
      </w:pPr>
    </w:p>
    <w:p w14:paraId="3647D49F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Principes de traitement :</w:t>
      </w:r>
    </w:p>
    <w:p w14:paraId="7CB4B9D7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Ne jamais traiter une crise isolée</w:t>
      </w:r>
    </w:p>
    <w:p w14:paraId="3C4A6464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60-80 % de répondants aux médicaments</w:t>
      </w:r>
    </w:p>
    <w:p w14:paraId="0CFA30C4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</w:rPr>
      </w:pPr>
      <w:r>
        <w:rPr>
          <w:sz w:val="20"/>
          <w:szCs w:val="20"/>
        </w:rPr>
        <w:t xml:space="preserve">Ad. BZD IM ou IV si EME (crise </w:t>
      </w:r>
      <w:r>
        <w:rPr>
          <w:b/>
          <w:bCs/>
          <w:sz w:val="20"/>
          <w:szCs w:val="20"/>
        </w:rPr>
        <w:t>&gt; 5 min</w:t>
      </w:r>
      <w:r>
        <w:rPr>
          <w:sz w:val="20"/>
          <w:szCs w:val="20"/>
        </w:rPr>
        <w:t xml:space="preserve"> ou multiples crises </w:t>
      </w:r>
      <w:r>
        <w:rPr>
          <w:b/>
          <w:bCs/>
          <w:sz w:val="20"/>
          <w:szCs w:val="20"/>
        </w:rPr>
        <w:t>sans récupération</w:t>
      </w:r>
      <w:r>
        <w:rPr>
          <w:sz w:val="20"/>
          <w:szCs w:val="20"/>
        </w:rPr>
        <w:t xml:space="preserve"> intercurrente, mortalité 20%)</w:t>
      </w:r>
    </w:p>
    <w:p w14:paraId="752D79E9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Ad. chirurgie dès 2-3 médicaments (30-80 % de répondants)</w:t>
      </w:r>
    </w:p>
    <w:p w14:paraId="6CAACE03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Ad. mesures palliatives si nécessaire (régime cétogène, stimulation électrique cérébrale ou vagale)</w:t>
      </w:r>
    </w:p>
    <w:p w14:paraId="6FAE385B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</w:rPr>
      </w:pPr>
      <w:r>
        <w:rPr>
          <w:sz w:val="20"/>
          <w:szCs w:val="20"/>
        </w:rPr>
        <w:t>Les nouveaux AE ne sont pas plus efficaces mais sont</w:t>
      </w:r>
      <w:r>
        <w:rPr>
          <w:b/>
          <w:bCs/>
          <w:sz w:val="20"/>
          <w:szCs w:val="20"/>
        </w:rPr>
        <w:t xml:space="preserve"> plus effectifs</w:t>
      </w:r>
      <w:r>
        <w:rPr>
          <w:sz w:val="20"/>
          <w:szCs w:val="20"/>
        </w:rPr>
        <w:t xml:space="preserve"> (car moins d’ES) et sont plus chers</w:t>
      </w:r>
    </w:p>
    <w:p w14:paraId="09B4F139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TTT absences = Éthosuximide (jamais d’éthosuximide dans les crises focales et </w:t>
      </w:r>
      <w:proofErr w:type="spellStart"/>
      <w:r>
        <w:rPr>
          <w:sz w:val="20"/>
          <w:szCs w:val="20"/>
        </w:rPr>
        <w:t>tonico-cloniques</w:t>
      </w:r>
      <w:proofErr w:type="spellEnd"/>
      <w:r>
        <w:rPr>
          <w:sz w:val="20"/>
          <w:szCs w:val="20"/>
        </w:rPr>
        <w:t>)</w:t>
      </w:r>
    </w:p>
    <w:p w14:paraId="7D96DC6A" w14:textId="77777777" w:rsidR="0047243F" w:rsidRDefault="00000000">
      <w:pPr>
        <w:pStyle w:val="Standard"/>
        <w:numPr>
          <w:ilvl w:val="0"/>
          <w:numId w:val="13"/>
        </w:numPr>
        <w:rPr>
          <w:rFonts w:hint="eastAsia"/>
        </w:rPr>
      </w:pPr>
      <w:r>
        <w:rPr>
          <w:sz w:val="20"/>
          <w:szCs w:val="20"/>
        </w:rPr>
        <w:t xml:space="preserve">3 indications aux nouveaux AE → </w:t>
      </w:r>
      <w:r>
        <w:rPr>
          <w:color w:val="FF0000"/>
          <w:sz w:val="20"/>
          <w:szCs w:val="20"/>
        </w:rPr>
        <w:t xml:space="preserve">grossesse, </w:t>
      </w:r>
      <w:proofErr w:type="spellStart"/>
      <w:r>
        <w:rPr>
          <w:color w:val="FF0000"/>
          <w:sz w:val="20"/>
          <w:szCs w:val="20"/>
        </w:rPr>
        <w:t>co</w:t>
      </w:r>
      <w:proofErr w:type="spellEnd"/>
      <w:r>
        <w:rPr>
          <w:color w:val="FF0000"/>
          <w:sz w:val="20"/>
          <w:szCs w:val="20"/>
        </w:rPr>
        <w:t>-médications, personnes âgées</w:t>
      </w:r>
    </w:p>
    <w:p w14:paraId="1F92BE01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5B8FEAA1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Femmes enceintes :</w:t>
      </w:r>
    </w:p>
    <w:p w14:paraId="3B28FA28" w14:textId="77777777" w:rsidR="0047243F" w:rsidRDefault="00000000">
      <w:pPr>
        <w:pStyle w:val="Standard"/>
        <w:numPr>
          <w:ilvl w:val="0"/>
          <w:numId w:val="14"/>
        </w:numPr>
        <w:rPr>
          <w:rFonts w:hint="eastAsia"/>
        </w:rPr>
      </w:pPr>
      <w:r>
        <w:rPr>
          <w:sz w:val="20"/>
          <w:szCs w:val="20"/>
        </w:rPr>
        <w:t xml:space="preserve">Baisse de la biodisponibilité de </w:t>
      </w:r>
      <w:r>
        <w:rPr>
          <w:b/>
          <w:bCs/>
          <w:sz w:val="20"/>
          <w:szCs w:val="20"/>
        </w:rPr>
        <w:t>L</w:t>
      </w:r>
      <w:r>
        <w:rPr>
          <w:sz w:val="20"/>
          <w:szCs w:val="20"/>
        </w:rPr>
        <w:t xml:space="preserve">amotrigine + </w:t>
      </w:r>
      <w:proofErr w:type="spellStart"/>
      <w:r>
        <w:rPr>
          <w:b/>
          <w:bCs/>
          <w:sz w:val="20"/>
          <w:szCs w:val="20"/>
        </w:rPr>
        <w:t>L</w:t>
      </w:r>
      <w:r>
        <w:rPr>
          <w:sz w:val="20"/>
          <w:szCs w:val="20"/>
        </w:rPr>
        <w:t>évétiracetam</w:t>
      </w:r>
      <w:proofErr w:type="spellEnd"/>
      <w:r>
        <w:rPr>
          <w:sz w:val="20"/>
          <w:szCs w:val="20"/>
        </w:rPr>
        <w:t xml:space="preserve"> (également en cas de contraception orale)</w:t>
      </w:r>
    </w:p>
    <w:p w14:paraId="2E1197F0" w14:textId="77777777" w:rsidR="0047243F" w:rsidRDefault="00000000">
      <w:pPr>
        <w:pStyle w:val="Standard"/>
        <w:numPr>
          <w:ilvl w:val="0"/>
          <w:numId w:val="14"/>
        </w:numPr>
        <w:rPr>
          <w:rFonts w:hint="eastAsia"/>
        </w:rPr>
      </w:pPr>
      <w:r>
        <w:rPr>
          <w:b/>
          <w:bCs/>
          <w:sz w:val="20"/>
          <w:szCs w:val="20"/>
        </w:rPr>
        <w:t>Préférer Topiramate à Valproate</w:t>
      </w:r>
      <w:r>
        <w:rPr>
          <w:sz w:val="20"/>
          <w:szCs w:val="20"/>
        </w:rPr>
        <w:t xml:space="preserve"> car moins tératogène</w:t>
      </w:r>
    </w:p>
    <w:p w14:paraId="73FEAFFF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0CB2B35D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Interactions :</w:t>
      </w:r>
    </w:p>
    <w:p w14:paraId="3E97B5A7" w14:textId="77777777" w:rsidR="0047243F" w:rsidRDefault="00000000">
      <w:pPr>
        <w:pStyle w:val="Standard"/>
        <w:numPr>
          <w:ilvl w:val="0"/>
          <w:numId w:val="15"/>
        </w:numPr>
        <w:rPr>
          <w:rFonts w:hint="eastAsia"/>
        </w:rPr>
      </w:pPr>
      <w:r>
        <w:rPr>
          <w:b/>
          <w:bCs/>
          <w:sz w:val="20"/>
          <w:szCs w:val="20"/>
        </w:rPr>
        <w:t>Seul le Valproate est inhibiteur enzymatique</w:t>
      </w:r>
      <w:r>
        <w:rPr>
          <w:sz w:val="20"/>
          <w:szCs w:val="20"/>
        </w:rPr>
        <w:t>, les autres sont des inducteurs</w:t>
      </w:r>
    </w:p>
    <w:p w14:paraId="5D208A5A" w14:textId="77777777" w:rsidR="0047243F" w:rsidRDefault="00000000">
      <w:pPr>
        <w:pStyle w:val="Standard"/>
        <w:numPr>
          <w:ilvl w:val="0"/>
          <w:numId w:val="1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Ont une élimination rénale et donc peu d’interactions :</w:t>
      </w:r>
    </w:p>
    <w:p w14:paraId="446891DC" w14:textId="77777777" w:rsidR="0047243F" w:rsidRDefault="00000000">
      <w:pPr>
        <w:pStyle w:val="Standard"/>
        <w:numPr>
          <w:ilvl w:val="1"/>
          <w:numId w:val="15"/>
        </w:numPr>
        <w:rPr>
          <w:rFonts w:hint="eastAsia"/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Lévétiracetam</w:t>
      </w:r>
      <w:proofErr w:type="spellEnd"/>
    </w:p>
    <w:p w14:paraId="7AB085BA" w14:textId="77777777" w:rsidR="0047243F" w:rsidRDefault="00000000">
      <w:pPr>
        <w:pStyle w:val="Standard"/>
        <w:numPr>
          <w:ilvl w:val="1"/>
          <w:numId w:val="15"/>
        </w:numPr>
        <w:rPr>
          <w:rFonts w:hint="eastAsia"/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Prégabaline</w:t>
      </w:r>
      <w:proofErr w:type="spellEnd"/>
    </w:p>
    <w:p w14:paraId="6107247C" w14:textId="77777777" w:rsidR="0047243F" w:rsidRDefault="00000000">
      <w:pPr>
        <w:pStyle w:val="Standard"/>
        <w:numPr>
          <w:ilvl w:val="0"/>
          <w:numId w:val="15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! fenêtre thérapeutique étroite, cinétique non-linéaire de la phénytoïne, tolérance des BZD, etc.</w:t>
      </w:r>
    </w:p>
    <w:p w14:paraId="6A0F82E2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ES principaux des </w:t>
      </w:r>
      <w:proofErr w:type="spellStart"/>
      <w:r>
        <w:rPr>
          <w:sz w:val="20"/>
          <w:szCs w:val="20"/>
        </w:rPr>
        <w:t>anti-épileptiques</w:t>
      </w:r>
      <w:proofErr w:type="spellEnd"/>
      <w:r>
        <w:rPr>
          <w:sz w:val="20"/>
          <w:szCs w:val="20"/>
        </w:rPr>
        <w:t> :</w:t>
      </w:r>
    </w:p>
    <w:tbl>
      <w:tblPr>
        <w:tblW w:w="6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5270"/>
      </w:tblGrid>
      <w:tr w:rsidR="0047243F" w14:paraId="29BACE8C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D1022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Phénytoïne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0E81B" w14:textId="77777777" w:rsidR="0047243F" w:rsidRDefault="00000000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Anémie macrocytaire</w:t>
            </w:r>
            <w:r>
              <w:rPr>
                <w:sz w:val="16"/>
                <w:szCs w:val="16"/>
              </w:rPr>
              <w:t xml:space="preserve"> (folate)</w:t>
            </w:r>
          </w:p>
          <w:p w14:paraId="0BD5221D" w14:textId="77777777" w:rsidR="0047243F" w:rsidRDefault="00000000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 xml:space="preserve">Ostéoporose </w:t>
            </w:r>
            <w:r>
              <w:rPr>
                <w:sz w:val="16"/>
                <w:szCs w:val="16"/>
              </w:rPr>
              <w:t>(vitamine D)</w:t>
            </w:r>
          </w:p>
          <w:p w14:paraId="0A8A5EE5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Hyperplasie gingivale</w:t>
            </w:r>
          </w:p>
          <w:p w14:paraId="79673F0B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Hypertrichose</w:t>
            </w:r>
          </w:p>
          <w:p w14:paraId="08EA909F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Polyneuropathie, atrophie cérébelleuse</w:t>
            </w:r>
          </w:p>
        </w:tc>
      </w:tr>
      <w:tr w:rsidR="0047243F" w14:paraId="1BB8DB91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29FD5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Carbamazépine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A9973" w14:textId="77777777" w:rsidR="0047243F" w:rsidRDefault="00000000">
            <w:pPr>
              <w:pStyle w:val="TableContents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Hyponatrémie</w:t>
            </w:r>
          </w:p>
          <w:p w14:paraId="63ADC058" w14:textId="77777777" w:rsidR="0047243F" w:rsidRDefault="00000000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Leucopénie</w:t>
            </w:r>
            <w:r>
              <w:rPr>
                <w:sz w:val="16"/>
                <w:szCs w:val="16"/>
              </w:rPr>
              <w:t xml:space="preserve"> (CI </w:t>
            </w:r>
            <w:proofErr w:type="spellStart"/>
            <w:r>
              <w:rPr>
                <w:sz w:val="16"/>
                <w:szCs w:val="16"/>
              </w:rPr>
              <w:t>assoc</w:t>
            </w:r>
            <w:proofErr w:type="spellEnd"/>
            <w:r>
              <w:rPr>
                <w:sz w:val="16"/>
                <w:szCs w:val="16"/>
              </w:rPr>
              <w:t>. clozapine)</w:t>
            </w:r>
          </w:p>
        </w:tc>
      </w:tr>
      <w:tr w:rsidR="0047243F" w14:paraId="4397D211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CC1D39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Valproate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9DB7D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Prise de poids</w:t>
            </w:r>
          </w:p>
          <w:p w14:paraId="55B624B3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Encéphalopathie (NH3)</w:t>
            </w:r>
          </w:p>
          <w:p w14:paraId="47AABC25" w14:textId="77777777" w:rsidR="0047243F" w:rsidRDefault="0000000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FF0000"/>
                <w:sz w:val="16"/>
                <w:szCs w:val="16"/>
              </w:rPr>
              <w:t>Tox</w:t>
            </w:r>
            <w:proofErr w:type="spellEnd"/>
            <w:r>
              <w:rPr>
                <w:b/>
                <w:bCs/>
                <w:color w:val="FF0000"/>
                <w:sz w:val="16"/>
                <w:szCs w:val="16"/>
              </w:rPr>
              <w:t>. hépatique et pancréatique</w:t>
            </w:r>
            <w:r>
              <w:rPr>
                <w:sz w:val="16"/>
                <w:szCs w:val="16"/>
              </w:rPr>
              <w:t xml:space="preserve"> (enfants)</w:t>
            </w:r>
          </w:p>
          <w:p w14:paraId="7C00BE77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Tératogène</w:t>
            </w:r>
          </w:p>
        </w:tc>
      </w:tr>
      <w:tr w:rsidR="0047243F" w14:paraId="7DDCA232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2B350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Lamotrigine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5D570" w14:textId="77777777" w:rsidR="0047243F" w:rsidRDefault="00000000">
            <w:pPr>
              <w:pStyle w:val="TableContents"/>
              <w:rPr>
                <w:rFonts w:hint="eastAsia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 xml:space="preserve">Rash cutané </w:t>
            </w:r>
            <w:r>
              <w:rPr>
                <w:sz w:val="16"/>
                <w:szCs w:val="16"/>
              </w:rPr>
              <w:t>selon titration</w:t>
            </w:r>
          </w:p>
          <w:p w14:paraId="1C59E735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Effet paradoxal → myoclonies</w:t>
            </w:r>
          </w:p>
          <w:p w14:paraId="4007949A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Euphorie</w:t>
            </w:r>
          </w:p>
        </w:tc>
      </w:tr>
      <w:tr w:rsidR="0047243F" w14:paraId="5CA9235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75898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Topiramate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E7F96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SNC → somnolence, paresthésies, tr. cognitif, tr. psychiatriques</w:t>
            </w:r>
          </w:p>
          <w:p w14:paraId="7D115217" w14:textId="77777777" w:rsidR="0047243F" w:rsidRDefault="00000000">
            <w:pPr>
              <w:pStyle w:val="TableContents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Glaucome</w:t>
            </w:r>
          </w:p>
          <w:p w14:paraId="1C8729D4" w14:textId="77777777" w:rsidR="0047243F" w:rsidRDefault="00000000">
            <w:pPr>
              <w:pStyle w:val="TableContents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Néphrolithiase</w:t>
            </w:r>
          </w:p>
          <w:p w14:paraId="085C6C08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Tératogène (mais mieux que Valproate)</w:t>
            </w:r>
          </w:p>
        </w:tc>
      </w:tr>
      <w:tr w:rsidR="0047243F" w14:paraId="56A9BE80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E3997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Lévétiracetam</w:t>
            </w:r>
            <w:proofErr w:type="spellEnd"/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44666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Somnolence</w:t>
            </w:r>
          </w:p>
          <w:p w14:paraId="61FD8A26" w14:textId="77777777" w:rsidR="0047243F" w:rsidRDefault="00000000">
            <w:pPr>
              <w:pStyle w:val="TableContents"/>
              <w:rPr>
                <w:rFonts w:hint="eastAsia"/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Troubles psychiatriques et comportementaux (15%)</w:t>
            </w:r>
          </w:p>
        </w:tc>
      </w:tr>
      <w:tr w:rsidR="0047243F" w14:paraId="7835BF6D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E2784" w14:textId="77777777" w:rsidR="0047243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Prégabaline</w:t>
            </w:r>
            <w:proofErr w:type="spellEnd"/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EC5D3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Prise de poids</w:t>
            </w:r>
          </w:p>
          <w:p w14:paraId="58380572" w14:textId="77777777" w:rsidR="0047243F" w:rsidRDefault="00000000"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Somnolence</w:t>
            </w:r>
          </w:p>
        </w:tc>
      </w:tr>
    </w:tbl>
    <w:p w14:paraId="40FDB0B5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 xml:space="preserve">Utiles pour EME → BZD, Phénytoïne, Valproate, </w:t>
      </w:r>
      <w:proofErr w:type="spellStart"/>
      <w:r>
        <w:rPr>
          <w:sz w:val="20"/>
          <w:szCs w:val="20"/>
        </w:rPr>
        <w:t>Lévétiracetam</w:t>
      </w:r>
      <w:proofErr w:type="spellEnd"/>
    </w:p>
    <w:p w14:paraId="5F70F02F" w14:textId="77777777" w:rsidR="0047243F" w:rsidRDefault="00000000">
      <w:pPr>
        <w:pStyle w:val="Standard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Maladies neuro-inflammatoires</w:t>
      </w:r>
    </w:p>
    <w:p w14:paraId="0ABB3283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Dx SEP selon critères de McDonald, basés sur IRM et LCR → possible de poser Dx avec</w:t>
      </w:r>
      <w:r>
        <w:rPr>
          <w:b/>
          <w:bCs/>
          <w:sz w:val="20"/>
          <w:szCs w:val="20"/>
        </w:rPr>
        <w:t xml:space="preserve"> 1 seule poussée</w:t>
      </w:r>
      <w:r>
        <w:rPr>
          <w:sz w:val="20"/>
          <w:szCs w:val="20"/>
        </w:rPr>
        <w:t xml:space="preserve"> clinique</w:t>
      </w:r>
    </w:p>
    <w:p w14:paraId="4A8D9398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 xml:space="preserve">Absence de critères IRM/LCR = SCI → débuter certains traitements + ad. </w:t>
      </w:r>
      <w:r>
        <w:rPr>
          <w:b/>
          <w:bCs/>
          <w:sz w:val="20"/>
          <w:szCs w:val="20"/>
        </w:rPr>
        <w:t>IRM 1x/6 mois</w:t>
      </w:r>
      <w:r>
        <w:rPr>
          <w:sz w:val="20"/>
          <w:szCs w:val="20"/>
        </w:rPr>
        <w:t xml:space="preserve"> pour confirmation Dx</w:t>
      </w:r>
    </w:p>
    <w:p w14:paraId="34641D6A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Localisations typiques sur IRM :</w:t>
      </w:r>
    </w:p>
    <w:p w14:paraId="7FC93442" w14:textId="77777777" w:rsidR="0047243F" w:rsidRDefault="00000000">
      <w:pPr>
        <w:pStyle w:val="Standard"/>
        <w:numPr>
          <w:ilvl w:val="0"/>
          <w:numId w:val="16"/>
        </w:numPr>
        <w:rPr>
          <w:rFonts w:hint="eastAsia"/>
          <w:sz w:val="20"/>
          <w:szCs w:val="20"/>
        </w:rPr>
      </w:pPr>
      <w:proofErr w:type="spellStart"/>
      <w:r>
        <w:rPr>
          <w:sz w:val="20"/>
          <w:szCs w:val="20"/>
        </w:rPr>
        <w:t>Péri-ventriculaire</w:t>
      </w:r>
      <w:proofErr w:type="spellEnd"/>
    </w:p>
    <w:p w14:paraId="64E6D67D" w14:textId="77777777" w:rsidR="0047243F" w:rsidRDefault="00000000">
      <w:pPr>
        <w:pStyle w:val="Standard"/>
        <w:numPr>
          <w:ilvl w:val="0"/>
          <w:numId w:val="1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Infra-cortical</w:t>
      </w:r>
    </w:p>
    <w:p w14:paraId="06BF65D6" w14:textId="77777777" w:rsidR="0047243F" w:rsidRDefault="00000000">
      <w:pPr>
        <w:pStyle w:val="Standard"/>
        <w:numPr>
          <w:ilvl w:val="0"/>
          <w:numId w:val="1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Médullaire</w:t>
      </w:r>
    </w:p>
    <w:p w14:paraId="77B26FD9" w14:textId="77777777" w:rsidR="0047243F" w:rsidRDefault="00000000">
      <w:pPr>
        <w:pStyle w:val="Standard"/>
        <w:numPr>
          <w:ilvl w:val="0"/>
          <w:numId w:val="16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Fosse postérieure (y.c. cervelet)</w:t>
      </w:r>
    </w:p>
    <w:p w14:paraId="1379BF03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40A18E36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SEP – clinique :</w:t>
      </w:r>
    </w:p>
    <w:p w14:paraId="10D98955" w14:textId="77777777" w:rsidR="0047243F" w:rsidRDefault="00000000">
      <w:pPr>
        <w:pStyle w:val="Standard"/>
        <w:numPr>
          <w:ilvl w:val="0"/>
          <w:numId w:val="17"/>
        </w:numPr>
        <w:rPr>
          <w:rFonts w:hint="eastAsia"/>
        </w:rPr>
      </w:pPr>
      <w:r>
        <w:rPr>
          <w:sz w:val="20"/>
          <w:szCs w:val="20"/>
        </w:rPr>
        <w:t xml:space="preserve">Névrite optique → baisse AV, </w:t>
      </w:r>
      <w:r>
        <w:rPr>
          <w:color w:val="FF0000"/>
          <w:sz w:val="20"/>
          <w:szCs w:val="20"/>
        </w:rPr>
        <w:t>douleurs à la mobilisation du globe</w:t>
      </w:r>
      <w:r>
        <w:rPr>
          <w:sz w:val="20"/>
          <w:szCs w:val="20"/>
        </w:rPr>
        <w:t>, pâleur au FO (</w:t>
      </w:r>
      <w:r>
        <w:rPr>
          <w:b/>
          <w:bCs/>
          <w:sz w:val="20"/>
          <w:szCs w:val="20"/>
          <w:u w:val="single"/>
        </w:rPr>
        <w:t>pas</w:t>
      </w:r>
      <w:r>
        <w:rPr>
          <w:sz w:val="20"/>
          <w:szCs w:val="20"/>
          <w:u w:val="single"/>
        </w:rPr>
        <w:t xml:space="preserve"> tout de suite</w:t>
      </w:r>
      <w:r>
        <w:rPr>
          <w:sz w:val="20"/>
          <w:szCs w:val="20"/>
        </w:rPr>
        <w:t xml:space="preserve">),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couleurs</w:t>
      </w:r>
    </w:p>
    <w:p w14:paraId="047641F2" w14:textId="77777777" w:rsidR="0047243F" w:rsidRDefault="00000000">
      <w:pPr>
        <w:pStyle w:val="Standard"/>
        <w:numPr>
          <w:ilvl w:val="0"/>
          <w:numId w:val="1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Atteinte du TC :</w:t>
      </w:r>
    </w:p>
    <w:p w14:paraId="47CCA001" w14:textId="77777777" w:rsidR="0047243F" w:rsidRDefault="00000000">
      <w:pPr>
        <w:pStyle w:val="Standard"/>
        <w:numPr>
          <w:ilvl w:val="1"/>
          <w:numId w:val="17"/>
        </w:numPr>
        <w:rPr>
          <w:rFonts w:hint="eastAsia"/>
        </w:rPr>
      </w:pPr>
      <w:r>
        <w:rPr>
          <w:b/>
          <w:bCs/>
          <w:sz w:val="20"/>
          <w:szCs w:val="20"/>
        </w:rPr>
        <w:t xml:space="preserve">Atteinte du VI </w:t>
      </w:r>
      <w:r>
        <w:rPr>
          <w:sz w:val="20"/>
          <w:szCs w:val="20"/>
        </w:rPr>
        <w:t>(possible mais pas typique, DD HTIC si bilatéral)</w:t>
      </w:r>
    </w:p>
    <w:p w14:paraId="10231DF5" w14:textId="77777777" w:rsidR="0047243F" w:rsidRDefault="00000000">
      <w:pPr>
        <w:pStyle w:val="Standard"/>
        <w:numPr>
          <w:ilvl w:val="1"/>
          <w:numId w:val="17"/>
        </w:numPr>
        <w:rPr>
          <w:rFonts w:hint="eastAsia"/>
        </w:rPr>
      </w:pPr>
      <w:proofErr w:type="spellStart"/>
      <w:r>
        <w:rPr>
          <w:b/>
          <w:bCs/>
          <w:sz w:val="20"/>
          <w:szCs w:val="20"/>
        </w:rPr>
        <w:t>Opthalmoplégie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inter-nucléaire</w:t>
      </w:r>
      <w:proofErr w:type="spellEnd"/>
      <w:r>
        <w:rPr>
          <w:b/>
          <w:bCs/>
          <w:sz w:val="20"/>
          <w:szCs w:val="20"/>
        </w:rPr>
        <w:t xml:space="preserve"> du jeune adulte</w:t>
      </w:r>
      <w:r>
        <w:rPr>
          <w:sz w:val="20"/>
          <w:szCs w:val="20"/>
        </w:rPr>
        <w:t xml:space="preserve"> (</w:t>
      </w:r>
      <w:r>
        <w:rPr>
          <w:i/>
          <w:iCs/>
          <w:sz w:val="20"/>
          <w:szCs w:val="20"/>
        </w:rPr>
        <w:t>DD : glioblastome chez enfant, AVC tronc chez l’âgé</w:t>
      </w:r>
      <w:r>
        <w:rPr>
          <w:sz w:val="20"/>
          <w:szCs w:val="20"/>
        </w:rPr>
        <w:t>)</w:t>
      </w:r>
    </w:p>
    <w:p w14:paraId="2E410072" w14:textId="77777777" w:rsidR="0047243F" w:rsidRDefault="00000000">
      <w:pPr>
        <w:pStyle w:val="Standard"/>
        <w:numPr>
          <w:ilvl w:val="2"/>
          <w:numId w:val="1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Ex. </w:t>
      </w:r>
      <w:proofErr w:type="spellStart"/>
      <w:r>
        <w:rPr>
          <w:sz w:val="20"/>
          <w:szCs w:val="20"/>
        </w:rPr>
        <w:t>opthalmoplégie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inter-nucléaire</w:t>
      </w:r>
      <w:proofErr w:type="spellEnd"/>
      <w:r>
        <w:rPr>
          <w:sz w:val="20"/>
          <w:szCs w:val="20"/>
        </w:rPr>
        <w:t xml:space="preserve"> droite donne une diplopie en regardant à gauche, svt. bilatéral</w:t>
      </w:r>
    </w:p>
    <w:p w14:paraId="0EBAD0FC" w14:textId="77777777" w:rsidR="0047243F" w:rsidRDefault="00000000">
      <w:pPr>
        <w:pStyle w:val="Standard"/>
        <w:numPr>
          <w:ilvl w:val="2"/>
          <w:numId w:val="1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Lors de la guérison, nystagmus persistant </w:t>
      </w:r>
      <w:proofErr w:type="spellStart"/>
      <w:r>
        <w:rPr>
          <w:sz w:val="20"/>
          <w:szCs w:val="20"/>
        </w:rPr>
        <w:t>uni-latéral</w:t>
      </w:r>
      <w:proofErr w:type="spellEnd"/>
      <w:r>
        <w:rPr>
          <w:sz w:val="20"/>
          <w:szCs w:val="20"/>
        </w:rPr>
        <w:t xml:space="preserve"> (alors que l’atteinte est </w:t>
      </w:r>
      <w:proofErr w:type="gramStart"/>
      <w:r>
        <w:rPr>
          <w:sz w:val="20"/>
          <w:szCs w:val="20"/>
        </w:rPr>
        <w:t>bilatéral</w:t>
      </w:r>
      <w:proofErr w:type="gramEnd"/>
      <w:r>
        <w:rPr>
          <w:sz w:val="20"/>
          <w:szCs w:val="20"/>
        </w:rPr>
        <w:t xml:space="preserve"> au début)</w:t>
      </w:r>
    </w:p>
    <w:p w14:paraId="2FF01689" w14:textId="77777777" w:rsidR="0047243F" w:rsidRDefault="00000000">
      <w:pPr>
        <w:pStyle w:val="Standard"/>
        <w:numPr>
          <w:ilvl w:val="1"/>
          <w:numId w:val="17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Nystagmus d’origine centrale</w:t>
      </w:r>
    </w:p>
    <w:p w14:paraId="289D4815" w14:textId="77777777" w:rsidR="0047243F" w:rsidRDefault="00000000">
      <w:pPr>
        <w:pStyle w:val="Standard"/>
        <w:numPr>
          <w:ilvl w:val="2"/>
          <w:numId w:val="1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Sur ophtalmoplégie </w:t>
      </w:r>
      <w:proofErr w:type="spellStart"/>
      <w:r>
        <w:rPr>
          <w:sz w:val="20"/>
          <w:szCs w:val="20"/>
        </w:rPr>
        <w:t>inter-nucléaire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uni-latéral</w:t>
      </w:r>
      <w:proofErr w:type="spellEnd"/>
      <w:r>
        <w:rPr>
          <w:sz w:val="20"/>
          <w:szCs w:val="20"/>
        </w:rPr>
        <w:t>)</w:t>
      </w:r>
    </w:p>
    <w:p w14:paraId="34E31DF4" w14:textId="77777777" w:rsidR="0047243F" w:rsidRDefault="00000000">
      <w:pPr>
        <w:pStyle w:val="Standard"/>
        <w:numPr>
          <w:ilvl w:val="2"/>
          <w:numId w:val="1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Sur atteinte cérébelleuse (</w:t>
      </w:r>
      <w:proofErr w:type="spellStart"/>
      <w:r>
        <w:rPr>
          <w:sz w:val="20"/>
          <w:szCs w:val="20"/>
        </w:rPr>
        <w:t>multi-directionnel</w:t>
      </w:r>
      <w:proofErr w:type="spellEnd"/>
      <w:r>
        <w:rPr>
          <w:sz w:val="20"/>
          <w:szCs w:val="20"/>
        </w:rPr>
        <w:t>)</w:t>
      </w:r>
    </w:p>
    <w:p w14:paraId="0800E8B2" w14:textId="77777777" w:rsidR="0047243F" w:rsidRDefault="00000000">
      <w:pPr>
        <w:pStyle w:val="Standard"/>
        <w:numPr>
          <w:ilvl w:val="0"/>
          <w:numId w:val="17"/>
        </w:numPr>
        <w:rPr>
          <w:rFonts w:hint="eastAsia"/>
        </w:rPr>
      </w:pPr>
      <w:r>
        <w:rPr>
          <w:b/>
          <w:bCs/>
          <w:sz w:val="20"/>
          <w:szCs w:val="20"/>
        </w:rPr>
        <w:t xml:space="preserve">Vertiges centraux </w:t>
      </w:r>
      <w:r>
        <w:rPr>
          <w:sz w:val="20"/>
          <w:szCs w:val="20"/>
        </w:rPr>
        <w:t xml:space="preserve">(tangage, chutes, nystagmus </w:t>
      </w:r>
      <w:proofErr w:type="spellStart"/>
      <w:r>
        <w:rPr>
          <w:sz w:val="20"/>
          <w:szCs w:val="20"/>
        </w:rPr>
        <w:t>multi-directionnel</w:t>
      </w:r>
      <w:proofErr w:type="spellEnd"/>
      <w:r>
        <w:rPr>
          <w:sz w:val="20"/>
          <w:szCs w:val="20"/>
        </w:rPr>
        <w:t xml:space="preserve"> constant, signes neurologiques du TC)</w:t>
      </w:r>
    </w:p>
    <w:p w14:paraId="25EB99FB" w14:textId="77777777" w:rsidR="0047243F" w:rsidRDefault="00000000">
      <w:pPr>
        <w:pStyle w:val="Standard"/>
        <w:numPr>
          <w:ilvl w:val="0"/>
          <w:numId w:val="17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Névralgie trigéminale &gt; 24h</w:t>
      </w:r>
    </w:p>
    <w:p w14:paraId="5A7EF731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→ traitement par corticostéroïdes + AE si chronique</w:t>
      </w:r>
    </w:p>
    <w:p w14:paraId="53DDF7CE" w14:textId="77777777" w:rsidR="0047243F" w:rsidRDefault="00000000">
      <w:pPr>
        <w:pStyle w:val="Standard"/>
        <w:numPr>
          <w:ilvl w:val="0"/>
          <w:numId w:val="17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Myélite :</w:t>
      </w:r>
    </w:p>
    <w:p w14:paraId="05786DFC" w14:textId="77777777" w:rsidR="0047243F" w:rsidRDefault="00000000">
      <w:pPr>
        <w:pStyle w:val="Standard"/>
        <w:numPr>
          <w:ilvl w:val="1"/>
          <w:numId w:val="17"/>
        </w:numPr>
        <w:rPr>
          <w:rFonts w:hint="eastAsia"/>
        </w:rPr>
      </w:pPr>
      <w:r>
        <w:rPr>
          <w:b/>
          <w:bCs/>
          <w:sz w:val="20"/>
          <w:szCs w:val="20"/>
        </w:rPr>
        <w:t xml:space="preserve">Troubles sensoriels </w:t>
      </w:r>
      <w:r>
        <w:rPr>
          <w:sz w:val="20"/>
          <w:szCs w:val="20"/>
        </w:rPr>
        <w:t xml:space="preserve">→ détection par </w:t>
      </w:r>
      <w:r>
        <w:rPr>
          <w:sz w:val="20"/>
          <w:szCs w:val="20"/>
          <w:u w:val="single"/>
        </w:rPr>
        <w:t>température</w:t>
      </w:r>
      <w:r>
        <w:rPr>
          <w:sz w:val="20"/>
          <w:szCs w:val="20"/>
        </w:rPr>
        <w:t xml:space="preserve"> et </w:t>
      </w:r>
      <w:r>
        <w:rPr>
          <w:sz w:val="20"/>
          <w:szCs w:val="20"/>
          <w:u w:val="single"/>
        </w:rPr>
        <w:t>sens des positions</w:t>
      </w:r>
      <w:r>
        <w:rPr>
          <w:sz w:val="20"/>
          <w:szCs w:val="20"/>
        </w:rPr>
        <w:t xml:space="preserve"> (douleur et </w:t>
      </w:r>
      <w:proofErr w:type="spellStart"/>
      <w:r>
        <w:rPr>
          <w:sz w:val="20"/>
          <w:szCs w:val="20"/>
        </w:rPr>
        <w:t>pallesthésie</w:t>
      </w:r>
      <w:proofErr w:type="spellEnd"/>
      <w:r>
        <w:rPr>
          <w:sz w:val="20"/>
          <w:szCs w:val="20"/>
        </w:rPr>
        <w:t xml:space="preserve"> à oublier)</w:t>
      </w:r>
    </w:p>
    <w:p w14:paraId="78200F58" w14:textId="77777777" w:rsidR="0047243F" w:rsidRDefault="00000000">
      <w:pPr>
        <w:pStyle w:val="Standard"/>
        <w:numPr>
          <w:ilvl w:val="1"/>
          <w:numId w:val="17"/>
        </w:numPr>
        <w:rPr>
          <w:rFonts w:hint="eastAsia"/>
        </w:rPr>
      </w:pPr>
      <w:r>
        <w:rPr>
          <w:b/>
          <w:bCs/>
          <w:sz w:val="20"/>
          <w:szCs w:val="20"/>
        </w:rPr>
        <w:t xml:space="preserve">Troubles moteurs </w:t>
      </w:r>
      <w:r>
        <w:rPr>
          <w:sz w:val="20"/>
          <w:szCs w:val="20"/>
        </w:rPr>
        <w:t xml:space="preserve">→ syndrome pyramidal (= atteinte centrale, </w:t>
      </w:r>
      <w:proofErr w:type="spellStart"/>
      <w:r>
        <w:rPr>
          <w:sz w:val="20"/>
          <w:szCs w:val="20"/>
        </w:rPr>
        <w:t>hyper-réflexie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Babinsky</w:t>
      </w:r>
      <w:proofErr w:type="spellEnd"/>
      <w:r>
        <w:rPr>
          <w:sz w:val="20"/>
          <w:szCs w:val="20"/>
        </w:rPr>
        <w:t>, abolition RCA)</w:t>
      </w:r>
    </w:p>
    <w:p w14:paraId="00F9A905" w14:textId="77777777" w:rsidR="0047243F" w:rsidRDefault="00000000">
      <w:pPr>
        <w:pStyle w:val="Standard"/>
        <w:numPr>
          <w:ilvl w:val="1"/>
          <w:numId w:val="17"/>
        </w:numPr>
        <w:rPr>
          <w:rFonts w:hint="eastAsia"/>
        </w:rPr>
      </w:pPr>
      <w:r>
        <w:rPr>
          <w:b/>
          <w:bCs/>
          <w:sz w:val="20"/>
          <w:szCs w:val="20"/>
        </w:rPr>
        <w:t xml:space="preserve">Troubles sphinctériens </w:t>
      </w:r>
      <w:r>
        <w:rPr>
          <w:sz w:val="20"/>
          <w:szCs w:val="20"/>
        </w:rPr>
        <w:t>→ urgenturies ou rétention urinaire et troubles sexuels</w:t>
      </w:r>
    </w:p>
    <w:p w14:paraId="04D5D6A6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1A9849C4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Il n’y a JAMAIS de signes périphériques dans une SEP (ex. nystagmus ou vertige périphérique, polyneuropathie, etc.)</w:t>
      </w:r>
    </w:p>
    <w:p w14:paraId="5F52B0A9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025036C5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DD → à exclure!</w:t>
      </w:r>
    </w:p>
    <w:p w14:paraId="5A51D46B" w14:textId="77777777" w:rsidR="0047243F" w:rsidRDefault="00000000">
      <w:pPr>
        <w:pStyle w:val="Standard"/>
        <w:numPr>
          <w:ilvl w:val="0"/>
          <w:numId w:val="18"/>
        </w:numPr>
        <w:rPr>
          <w:rFonts w:hint="eastAsia"/>
        </w:rPr>
      </w:pPr>
      <w:r>
        <w:rPr>
          <w:sz w:val="20"/>
          <w:szCs w:val="20"/>
        </w:rPr>
        <w:t>Sérologie</w:t>
      </w:r>
      <w:r>
        <w:rPr>
          <w:b/>
          <w:bCs/>
          <w:sz w:val="20"/>
          <w:szCs w:val="20"/>
        </w:rPr>
        <w:t xml:space="preserve"> VIH / Lyme / Syphilis + </w:t>
      </w:r>
      <w:r>
        <w:rPr>
          <w:sz w:val="20"/>
          <w:szCs w:val="20"/>
        </w:rPr>
        <w:t>FSC, électrolytes, CRP, VS, TSH, B12, B9, ANA, FR, ANCA, etc.</w:t>
      </w:r>
    </w:p>
    <w:p w14:paraId="104EF733" w14:textId="77777777" w:rsidR="0047243F" w:rsidRDefault="00000000">
      <w:pPr>
        <w:pStyle w:val="Standard"/>
        <w:numPr>
          <w:ilvl w:val="0"/>
          <w:numId w:val="1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Sont en défaveur d’une SEP :</w:t>
      </w:r>
    </w:p>
    <w:p w14:paraId="406E2057" w14:textId="77777777" w:rsidR="0047243F" w:rsidRDefault="00000000">
      <w:pPr>
        <w:pStyle w:val="Standard"/>
        <w:numPr>
          <w:ilvl w:val="1"/>
          <w:numId w:val="1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Troubles corticaux (troubles phasiques, hémianopsie, épilepsie)</w:t>
      </w:r>
    </w:p>
    <w:p w14:paraId="5BDB8804" w14:textId="77777777" w:rsidR="0047243F" w:rsidRDefault="00000000">
      <w:pPr>
        <w:pStyle w:val="Standard"/>
        <w:numPr>
          <w:ilvl w:val="1"/>
          <w:numId w:val="1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Baisse de la vigilance (≠ fatigue)</w:t>
      </w:r>
    </w:p>
    <w:p w14:paraId="0FFDD633" w14:textId="77777777" w:rsidR="0047243F" w:rsidRDefault="00000000">
      <w:pPr>
        <w:pStyle w:val="Standard"/>
        <w:numPr>
          <w:ilvl w:val="1"/>
          <w:numId w:val="1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PL &gt; 50 cellules / </w:t>
      </w:r>
      <w:proofErr w:type="spellStart"/>
      <w:r>
        <w:rPr>
          <w:sz w:val="20"/>
          <w:szCs w:val="20"/>
        </w:rPr>
        <w:t>μl</w:t>
      </w:r>
      <w:proofErr w:type="spellEnd"/>
    </w:p>
    <w:p w14:paraId="180F26B7" w14:textId="77777777" w:rsidR="0047243F" w:rsidRDefault="00000000">
      <w:pPr>
        <w:pStyle w:val="Standard"/>
        <w:numPr>
          <w:ilvl w:val="1"/>
          <w:numId w:val="1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IRM avec lésions du même âge, même allure ou de localisations atypiques</w:t>
      </w:r>
    </w:p>
    <w:p w14:paraId="184CF933" w14:textId="77777777" w:rsidR="0047243F" w:rsidRDefault="00000000">
      <w:pPr>
        <w:pStyle w:val="Standard"/>
        <w:numPr>
          <w:ilvl w:val="1"/>
          <w:numId w:val="18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Absence de réponse aux corticostéroïdes</w:t>
      </w:r>
    </w:p>
    <w:p w14:paraId="5C00CE47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25F64ED7" w14:textId="77777777" w:rsidR="0047243F" w:rsidRDefault="00000000">
      <w:pPr>
        <w:pStyle w:val="Standard"/>
        <w:rPr>
          <w:rFonts w:hint="eastAsia"/>
          <w:sz w:val="20"/>
          <w:szCs w:val="20"/>
        </w:rPr>
      </w:pPr>
      <w:r>
        <w:rPr>
          <w:sz w:val="20"/>
          <w:szCs w:val="20"/>
        </w:rPr>
        <w:t>SEP – TTT :</w:t>
      </w:r>
    </w:p>
    <w:p w14:paraId="753B47CC" w14:textId="77777777" w:rsidR="0047243F" w:rsidRDefault="00000000">
      <w:pPr>
        <w:pStyle w:val="Standard"/>
        <w:numPr>
          <w:ilvl w:val="0"/>
          <w:numId w:val="19"/>
        </w:numPr>
        <w:rPr>
          <w:rFonts w:hint="eastAsia"/>
        </w:rPr>
      </w:pPr>
      <w:r>
        <w:rPr>
          <w:sz w:val="20"/>
          <w:szCs w:val="20"/>
        </w:rPr>
        <w:t xml:space="preserve">TTT spécifique de la névralgie trigéminale par </w:t>
      </w:r>
      <w:r>
        <w:rPr>
          <w:b/>
          <w:bCs/>
          <w:sz w:val="20"/>
          <w:szCs w:val="20"/>
        </w:rPr>
        <w:t>corticostéroïdes + AE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prégabaline</w:t>
      </w:r>
      <w:proofErr w:type="spellEnd"/>
      <w:r>
        <w:rPr>
          <w:sz w:val="20"/>
          <w:szCs w:val="20"/>
        </w:rPr>
        <w:t>, gabapentine) si chronique</w:t>
      </w:r>
    </w:p>
    <w:p w14:paraId="7E3E5810" w14:textId="77777777" w:rsidR="0047243F" w:rsidRDefault="00000000">
      <w:pPr>
        <w:pStyle w:val="Standard"/>
        <w:numPr>
          <w:ilvl w:val="0"/>
          <w:numId w:val="19"/>
        </w:numPr>
        <w:rPr>
          <w:rFonts w:hint="eastAsia"/>
        </w:rPr>
      </w:pPr>
      <w:r>
        <w:rPr>
          <w:sz w:val="20"/>
          <w:szCs w:val="20"/>
        </w:rPr>
        <w:t xml:space="preserve">TTT poussée = </w:t>
      </w:r>
      <w:r>
        <w:rPr>
          <w:b/>
          <w:bCs/>
          <w:sz w:val="20"/>
          <w:szCs w:val="20"/>
        </w:rPr>
        <w:t>Corticostéroïdes, Plasmaphérèse en 2</w:t>
      </w:r>
      <w:r>
        <w:rPr>
          <w:b/>
          <w:bCs/>
          <w:sz w:val="20"/>
          <w:szCs w:val="20"/>
          <w:vertAlign w:val="superscript"/>
        </w:rPr>
        <w:t>e</w:t>
      </w:r>
      <w:r>
        <w:rPr>
          <w:b/>
          <w:bCs/>
          <w:sz w:val="20"/>
          <w:szCs w:val="20"/>
        </w:rPr>
        <w:t xml:space="preserve"> ligne</w:t>
      </w:r>
    </w:p>
    <w:p w14:paraId="38C560DD" w14:textId="77777777" w:rsidR="0047243F" w:rsidRDefault="00000000">
      <w:pPr>
        <w:pStyle w:val="Standard"/>
        <w:numPr>
          <w:ilvl w:val="0"/>
          <w:numId w:val="19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>TTT de fond :</w:t>
      </w:r>
    </w:p>
    <w:p w14:paraId="0721CC4A" w14:textId="77777777" w:rsidR="0047243F" w:rsidRDefault="00000000">
      <w:pPr>
        <w:pStyle w:val="Standard"/>
        <w:numPr>
          <w:ilvl w:val="1"/>
          <w:numId w:val="19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IFNβ</w:t>
      </w:r>
    </w:p>
    <w:p w14:paraId="36A6E9BB" w14:textId="77777777" w:rsidR="0047243F" w:rsidRDefault="00000000">
      <w:pPr>
        <w:pStyle w:val="Standard"/>
        <w:numPr>
          <w:ilvl w:val="1"/>
          <w:numId w:val="19"/>
        </w:num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Acétate </w:t>
      </w:r>
      <w:proofErr w:type="spellStart"/>
      <w:r>
        <w:rPr>
          <w:b/>
          <w:bCs/>
          <w:sz w:val="20"/>
          <w:szCs w:val="20"/>
        </w:rPr>
        <w:t>glatiramer</w:t>
      </w:r>
      <w:proofErr w:type="spellEnd"/>
    </w:p>
    <w:p w14:paraId="3C618346" w14:textId="77777777" w:rsidR="0047243F" w:rsidRDefault="00000000">
      <w:pPr>
        <w:pStyle w:val="Standard"/>
        <w:numPr>
          <w:ilvl w:val="1"/>
          <w:numId w:val="19"/>
        </w:numPr>
        <w:rPr>
          <w:rFonts w:hint="eastAsia"/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Fingolimod</w:t>
      </w:r>
      <w:proofErr w:type="spellEnd"/>
    </w:p>
    <w:p w14:paraId="03F5F431" w14:textId="77777777" w:rsidR="0047243F" w:rsidRDefault="00000000">
      <w:pPr>
        <w:pStyle w:val="Standard"/>
        <w:numPr>
          <w:ilvl w:val="1"/>
          <w:numId w:val="19"/>
        </w:numPr>
        <w:rPr>
          <w:rFonts w:hint="eastAsia"/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Alemtuzumab</w:t>
      </w:r>
      <w:proofErr w:type="spellEnd"/>
    </w:p>
    <w:p w14:paraId="0DA5B486" w14:textId="77777777" w:rsidR="0047243F" w:rsidRDefault="00000000">
      <w:pPr>
        <w:pStyle w:val="Standard"/>
        <w:numPr>
          <w:ilvl w:val="1"/>
          <w:numId w:val="19"/>
        </w:numPr>
        <w:rPr>
          <w:rFonts w:hint="eastAsia"/>
        </w:rPr>
      </w:pPr>
      <w:r>
        <w:rPr>
          <w:sz w:val="20"/>
          <w:szCs w:val="20"/>
        </w:rPr>
        <w:t>(2</w:t>
      </w:r>
      <w:r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 xml:space="preserve"> ligne → Natalizumab mais risque de LEMP si JCV, </w:t>
      </w:r>
      <w:proofErr w:type="spellStart"/>
      <w:r>
        <w:rPr>
          <w:sz w:val="20"/>
          <w:szCs w:val="20"/>
        </w:rPr>
        <w:t>Mitoxantrone</w:t>
      </w:r>
      <w:proofErr w:type="spellEnd"/>
      <w:r>
        <w:rPr>
          <w:sz w:val="20"/>
          <w:szCs w:val="20"/>
        </w:rPr>
        <w:t>) ; mortalité LEMP = 30 %</w:t>
      </w:r>
    </w:p>
    <w:p w14:paraId="290B3F6A" w14:textId="77777777" w:rsidR="0047243F" w:rsidRDefault="00000000">
      <w:pPr>
        <w:pStyle w:val="Standard"/>
        <w:rPr>
          <w:rFonts w:hint="eastAsia"/>
        </w:rPr>
      </w:pPr>
      <w:r>
        <w:rPr>
          <w:sz w:val="20"/>
          <w:szCs w:val="20"/>
        </w:rPr>
        <w:t>(2</w:t>
      </w:r>
      <w:r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 xml:space="preserve"> ligne → </w:t>
      </w:r>
      <w:proofErr w:type="spellStart"/>
      <w:r>
        <w:rPr>
          <w:sz w:val="20"/>
          <w:szCs w:val="20"/>
        </w:rPr>
        <w:t>Mitoxantrone</w:t>
      </w:r>
      <w:proofErr w:type="spellEnd"/>
      <w:r>
        <w:rPr>
          <w:sz w:val="20"/>
          <w:szCs w:val="20"/>
        </w:rPr>
        <w:t>)</w:t>
      </w:r>
    </w:p>
    <w:p w14:paraId="2F8C8AF8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3DBC0E2E" w14:textId="77777777" w:rsidR="0047243F" w:rsidRDefault="0047243F">
      <w:pPr>
        <w:pStyle w:val="Standard"/>
        <w:rPr>
          <w:rFonts w:hint="eastAsia"/>
          <w:sz w:val="20"/>
          <w:szCs w:val="20"/>
        </w:rPr>
      </w:pPr>
    </w:p>
    <w:p w14:paraId="7278DC7D" w14:textId="77777777" w:rsidR="0047243F" w:rsidRDefault="00000000">
      <w:pPr>
        <w:pStyle w:val="Standard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CAVE forme primaire-progressive → Dx difficile + pas de TTT</w:t>
      </w:r>
    </w:p>
    <w:p w14:paraId="21AFA930" w14:textId="77777777" w:rsidR="0047243F" w:rsidRDefault="0047243F">
      <w:pPr>
        <w:pStyle w:val="Standard"/>
        <w:rPr>
          <w:rFonts w:hint="eastAsia"/>
          <w:color w:val="FF0000"/>
          <w:sz w:val="20"/>
          <w:szCs w:val="20"/>
        </w:rPr>
      </w:pPr>
    </w:p>
    <w:p w14:paraId="6AFA60FD" w14:textId="77777777" w:rsidR="0047243F" w:rsidRDefault="00000000">
      <w:pPr>
        <w:pStyle w:val="Standard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CAVE </w:t>
      </w:r>
      <w:proofErr w:type="spellStart"/>
      <w:r>
        <w:rPr>
          <w:color w:val="FF0000"/>
          <w:sz w:val="20"/>
          <w:szCs w:val="20"/>
        </w:rPr>
        <w:t>Uthoff</w:t>
      </w:r>
      <w:proofErr w:type="spellEnd"/>
      <w:r>
        <w:rPr>
          <w:color w:val="FF0000"/>
          <w:sz w:val="20"/>
          <w:szCs w:val="20"/>
        </w:rPr>
        <w:t xml:space="preserve"> → réapparition de symptômes sur chaleur ou acidose, mais ce n’est pas une poussée ! (pseudo-poussée)</w:t>
      </w:r>
    </w:p>
    <w:p w14:paraId="2267BFD9" w14:textId="77777777" w:rsidR="0047243F" w:rsidRDefault="0047243F">
      <w:pPr>
        <w:pStyle w:val="Standard"/>
        <w:rPr>
          <w:rFonts w:hint="eastAsia"/>
          <w:color w:val="FF0000"/>
          <w:sz w:val="20"/>
          <w:szCs w:val="20"/>
        </w:rPr>
      </w:pPr>
    </w:p>
    <w:p w14:paraId="0137BE14" w14:textId="77777777" w:rsidR="0047243F" w:rsidRDefault="0047243F">
      <w:pPr>
        <w:pStyle w:val="Standard"/>
        <w:rPr>
          <w:rFonts w:hint="eastAsia"/>
          <w:color w:val="FF0000"/>
          <w:sz w:val="20"/>
          <w:szCs w:val="20"/>
        </w:rPr>
      </w:pPr>
    </w:p>
    <w:p w14:paraId="5283BB5D" w14:textId="77777777" w:rsidR="0047243F" w:rsidRDefault="0047243F">
      <w:pPr>
        <w:pStyle w:val="Standard"/>
        <w:rPr>
          <w:rFonts w:hint="eastAsia"/>
          <w:color w:val="FF0000"/>
          <w:sz w:val="20"/>
          <w:szCs w:val="20"/>
        </w:rPr>
      </w:pPr>
    </w:p>
    <w:p w14:paraId="22B7BE2C" w14:textId="77777777" w:rsidR="0047243F" w:rsidRDefault="0047243F">
      <w:pPr>
        <w:pStyle w:val="Standard"/>
        <w:rPr>
          <w:rFonts w:hint="eastAsia"/>
          <w:color w:val="FF0000"/>
          <w:sz w:val="20"/>
          <w:szCs w:val="20"/>
        </w:rPr>
      </w:pPr>
    </w:p>
    <w:p w14:paraId="7E0765B0" w14:textId="77777777" w:rsidR="0047243F" w:rsidRDefault="0047243F">
      <w:pPr>
        <w:pStyle w:val="Standard"/>
        <w:rPr>
          <w:rFonts w:hint="eastAsia"/>
          <w:color w:val="FF0000"/>
          <w:sz w:val="20"/>
          <w:szCs w:val="20"/>
        </w:rPr>
      </w:pPr>
    </w:p>
    <w:p w14:paraId="7CD50A9E" w14:textId="77777777" w:rsidR="0047243F" w:rsidRDefault="00000000">
      <w:pPr>
        <w:pStyle w:val="Standard"/>
        <w:rPr>
          <w:rFonts w:hint="eastAsia"/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Mouvements anormaux</w:t>
      </w:r>
    </w:p>
    <w:p w14:paraId="14054F01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Hypokinésie = Parkinsonisme</w:t>
      </w:r>
    </w:p>
    <w:p w14:paraId="2AB499BA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Hyperkinésie :</w:t>
      </w:r>
    </w:p>
    <w:p w14:paraId="6D7A4F88" w14:textId="77777777" w:rsidR="0047243F" w:rsidRDefault="00000000">
      <w:pPr>
        <w:pStyle w:val="Standard"/>
        <w:numPr>
          <w:ilvl w:val="0"/>
          <w:numId w:val="20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Sans distraction possible → dystonie, </w:t>
      </w:r>
      <w:proofErr w:type="spellStart"/>
      <w:r>
        <w:rPr>
          <w:color w:val="000000"/>
          <w:sz w:val="20"/>
          <w:szCs w:val="20"/>
        </w:rPr>
        <w:t>tremor</w:t>
      </w:r>
      <w:proofErr w:type="spellEnd"/>
      <w:r>
        <w:rPr>
          <w:color w:val="000000"/>
          <w:sz w:val="20"/>
          <w:szCs w:val="20"/>
        </w:rPr>
        <w:t xml:space="preserve">, chorée, </w:t>
      </w:r>
      <w:proofErr w:type="spellStart"/>
      <w:r>
        <w:rPr>
          <w:color w:val="000000"/>
          <w:sz w:val="20"/>
          <w:szCs w:val="20"/>
        </w:rPr>
        <w:t>myoclonus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myorythmie</w:t>
      </w:r>
      <w:proofErr w:type="spellEnd"/>
    </w:p>
    <w:p w14:paraId="084A01E1" w14:textId="77777777" w:rsidR="0047243F" w:rsidRDefault="00000000">
      <w:pPr>
        <w:pStyle w:val="Standard"/>
        <w:numPr>
          <w:ilvl w:val="0"/>
          <w:numId w:val="20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Distraction possible → tics, stéréotypie, troubles fonctionnels du mouvement</w:t>
      </w:r>
    </w:p>
    <w:p w14:paraId="1A36D6C1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p w14:paraId="44D95E90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>Ataxie</w:t>
      </w:r>
    </w:p>
    <w:p w14:paraId="620D99D8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Déf : perte de contrôle des mouvements du corps devenant irréguliers / sans aucune coordination</w:t>
      </w:r>
    </w:p>
    <w:p w14:paraId="3ED3E403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Examen clinique → épreuve nez-doigt, polygone de sustentation, etc.</w:t>
      </w:r>
    </w:p>
    <w:p w14:paraId="61DF1A2F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DD :</w:t>
      </w:r>
    </w:p>
    <w:p w14:paraId="46FC67C6" w14:textId="77777777" w:rsidR="0047243F" w:rsidRDefault="00000000">
      <w:pPr>
        <w:pStyle w:val="Standard"/>
        <w:numPr>
          <w:ilvl w:val="0"/>
          <w:numId w:val="2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Ataxie cérébelleuse → sur </w:t>
      </w:r>
      <w:proofErr w:type="spellStart"/>
      <w:r>
        <w:rPr>
          <w:color w:val="000000"/>
          <w:sz w:val="20"/>
          <w:szCs w:val="20"/>
        </w:rPr>
        <w:t>sd</w:t>
      </w:r>
      <w:proofErr w:type="spellEnd"/>
      <w:r>
        <w:rPr>
          <w:color w:val="000000"/>
          <w:sz w:val="20"/>
          <w:szCs w:val="20"/>
        </w:rPr>
        <w:t>. cérébelleux</w:t>
      </w:r>
    </w:p>
    <w:p w14:paraId="5C25E394" w14:textId="77777777" w:rsidR="0047243F" w:rsidRDefault="00000000">
      <w:pPr>
        <w:pStyle w:val="Standard"/>
        <w:numPr>
          <w:ilvl w:val="1"/>
          <w:numId w:val="2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Troubles oculo-moteurs (hypermétrie, nystagmus, poursuite saccadée)</w:t>
      </w:r>
    </w:p>
    <w:p w14:paraId="34989E00" w14:textId="77777777" w:rsidR="0047243F" w:rsidRDefault="00000000">
      <w:pPr>
        <w:pStyle w:val="Standard"/>
        <w:numPr>
          <w:ilvl w:val="1"/>
          <w:numId w:val="2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Dysarthrie scandée</w:t>
      </w:r>
    </w:p>
    <w:p w14:paraId="5DF23BCB" w14:textId="77777777" w:rsidR="0047243F" w:rsidRDefault="00000000">
      <w:pPr>
        <w:pStyle w:val="Standard"/>
        <w:numPr>
          <w:ilvl w:val="1"/>
          <w:numId w:val="2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Ataxie appendiculaire (doigt-nez, poursuite du doigt, rebond, Stewart-Holmes, talon-genou, etc.)</w:t>
      </w:r>
    </w:p>
    <w:p w14:paraId="30ECB3C3" w14:textId="77777777" w:rsidR="0047243F" w:rsidRDefault="00000000">
      <w:pPr>
        <w:pStyle w:val="Standard"/>
        <w:numPr>
          <w:ilvl w:val="1"/>
          <w:numId w:val="2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 station debout et à la marche</w:t>
      </w:r>
    </w:p>
    <w:p w14:paraId="03B91197" w14:textId="77777777" w:rsidR="0047243F" w:rsidRDefault="00000000">
      <w:pPr>
        <w:pStyle w:val="Standard"/>
        <w:numPr>
          <w:ilvl w:val="0"/>
          <w:numId w:val="2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Ataxie </w:t>
      </w:r>
      <w:proofErr w:type="spellStart"/>
      <w:r>
        <w:rPr>
          <w:color w:val="000000"/>
          <w:sz w:val="20"/>
          <w:szCs w:val="20"/>
        </w:rPr>
        <w:t>propioceptive</w:t>
      </w:r>
      <w:proofErr w:type="spellEnd"/>
      <w:r>
        <w:rPr>
          <w:color w:val="000000"/>
          <w:sz w:val="20"/>
          <w:szCs w:val="20"/>
        </w:rPr>
        <w:t xml:space="preserve"> → sur neuropathie altérant la proprioception</w:t>
      </w:r>
    </w:p>
    <w:p w14:paraId="6DE487D9" w14:textId="77777777" w:rsidR="0047243F" w:rsidRDefault="00000000">
      <w:pPr>
        <w:pStyle w:val="Standard"/>
        <w:numPr>
          <w:ilvl w:val="1"/>
          <w:numId w:val="2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On retrouve une instabilité uniquement le soir / la nuit à l’anamnèse</w:t>
      </w:r>
    </w:p>
    <w:p w14:paraId="733C804C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À retenir :</w:t>
      </w:r>
    </w:p>
    <w:p w14:paraId="7312D62C" w14:textId="77777777" w:rsidR="0047243F" w:rsidRDefault="00000000">
      <w:pPr>
        <w:pStyle w:val="Standard"/>
        <w:numPr>
          <w:ilvl w:val="0"/>
          <w:numId w:val="2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Ataxie cérébelleuse → le patient tangue debout, pieds joints et yeux ouverts</w:t>
      </w:r>
    </w:p>
    <w:p w14:paraId="34AF4BD9" w14:textId="77777777" w:rsidR="0047243F" w:rsidRDefault="00000000">
      <w:pPr>
        <w:pStyle w:val="Standard"/>
        <w:numPr>
          <w:ilvl w:val="0"/>
          <w:numId w:val="2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Proprioceptive → tangage uniquement après fermeture des yeux = Romberg positif !</w:t>
      </w:r>
    </w:p>
    <w:p w14:paraId="43FD9308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Étiologies :</w:t>
      </w:r>
    </w:p>
    <w:p w14:paraId="71FE7385" w14:textId="77777777" w:rsidR="0047243F" w:rsidRDefault="00000000">
      <w:pPr>
        <w:pStyle w:val="Standard"/>
        <w:numPr>
          <w:ilvl w:val="0"/>
          <w:numId w:val="2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Toxiques (alcool, drogues, médicaments)</w:t>
      </w:r>
    </w:p>
    <w:p w14:paraId="49A29872" w14:textId="77777777" w:rsidR="0047243F" w:rsidRDefault="00000000">
      <w:pPr>
        <w:pStyle w:val="Standard"/>
        <w:numPr>
          <w:ilvl w:val="0"/>
          <w:numId w:val="23"/>
        </w:numPr>
        <w:rPr>
          <w:rFonts w:hint="eastAsia"/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Lésionelles</w:t>
      </w:r>
      <w:proofErr w:type="spellEnd"/>
      <w:r>
        <w:rPr>
          <w:color w:val="000000"/>
          <w:sz w:val="20"/>
          <w:szCs w:val="20"/>
        </w:rPr>
        <w:t xml:space="preserve"> / dégénératives</w:t>
      </w:r>
    </w:p>
    <w:p w14:paraId="7DBF333D" w14:textId="77777777" w:rsidR="0047243F" w:rsidRDefault="00000000">
      <w:pPr>
        <w:pStyle w:val="Standard"/>
        <w:numPr>
          <w:ilvl w:val="0"/>
          <w:numId w:val="2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Carences (ex. vitamine E)</w:t>
      </w:r>
    </w:p>
    <w:p w14:paraId="2B1DA598" w14:textId="77777777" w:rsidR="0047243F" w:rsidRDefault="00000000">
      <w:pPr>
        <w:pStyle w:val="Standard"/>
        <w:numPr>
          <w:ilvl w:val="0"/>
          <w:numId w:val="2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Génétiques → AR, AD, lié à X, mitochondrial</w:t>
      </w:r>
    </w:p>
    <w:p w14:paraId="2B668A91" w14:textId="77777777" w:rsidR="0047243F" w:rsidRDefault="00000000">
      <w:pPr>
        <w:pStyle w:val="Standard"/>
        <w:numPr>
          <w:ilvl w:val="0"/>
          <w:numId w:val="2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Immunologique</w:t>
      </w:r>
    </w:p>
    <w:p w14:paraId="17DEA80E" w14:textId="77777777" w:rsidR="0047243F" w:rsidRDefault="00000000">
      <w:pPr>
        <w:pStyle w:val="Standard"/>
        <w:numPr>
          <w:ilvl w:val="0"/>
          <w:numId w:val="2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Infectieuse</w:t>
      </w:r>
    </w:p>
    <w:p w14:paraId="53E1F095" w14:textId="77777777" w:rsidR="0047243F" w:rsidRDefault="00000000">
      <w:pPr>
        <w:pStyle w:val="Standard"/>
        <w:numPr>
          <w:ilvl w:val="0"/>
          <w:numId w:val="2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Psychogène</w:t>
      </w:r>
    </w:p>
    <w:p w14:paraId="1DD7799E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p w14:paraId="6E61750B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>Tremor</w:t>
      </w:r>
    </w:p>
    <w:p w14:paraId="2BD40E40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Déf : oscillation rythmique autour d’un axe / d’une articulation</w:t>
      </w:r>
    </w:p>
    <w:p w14:paraId="01336C6B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Classification :</w:t>
      </w:r>
    </w:p>
    <w:p w14:paraId="2CD2FD12" w14:textId="77777777" w:rsidR="0047243F" w:rsidRDefault="00000000">
      <w:pPr>
        <w:pStyle w:val="Standard"/>
        <w:numPr>
          <w:ilvl w:val="0"/>
          <w:numId w:val="2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Tremor de repos = Parkinsonisme (diminue à l’action) (4 Hz)</w:t>
      </w:r>
    </w:p>
    <w:p w14:paraId="354357DC" w14:textId="77777777" w:rsidR="0047243F" w:rsidRDefault="00000000">
      <w:pPr>
        <w:pStyle w:val="Standard"/>
        <w:numPr>
          <w:ilvl w:val="0"/>
          <w:numId w:val="2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Tremor d’action :</w:t>
      </w:r>
    </w:p>
    <w:p w14:paraId="738E5A5D" w14:textId="77777777" w:rsidR="0047243F" w:rsidRDefault="00000000">
      <w:pPr>
        <w:pStyle w:val="Standard"/>
        <w:numPr>
          <w:ilvl w:val="1"/>
          <w:numId w:val="2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Postural → tremblement essentiel (5-7 Hz)</w:t>
      </w:r>
    </w:p>
    <w:p w14:paraId="372D9643" w14:textId="77777777" w:rsidR="0047243F" w:rsidRDefault="00000000">
      <w:pPr>
        <w:pStyle w:val="Standard"/>
        <w:numPr>
          <w:ilvl w:val="1"/>
          <w:numId w:val="2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Kinétique → syndrome cérébelleux (avec ou sans composante intentionnelle (proche de la cible)) (3 Hz)</w:t>
      </w:r>
    </w:p>
    <w:p w14:paraId="6AEA5CEE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p w14:paraId="3BFC1970" w14:textId="77777777" w:rsidR="0047243F" w:rsidRDefault="00000000">
      <w:pPr>
        <w:pStyle w:val="Standard"/>
        <w:rPr>
          <w:rFonts w:hint="eastAsia"/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Tremblement essentiel</w:t>
      </w:r>
    </w:p>
    <w:p w14:paraId="5168A4A5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Bilatéral, est postural ou kinétique (d’action) ; touche surtout mains / avant-bras ± tête et cordes vocales</w:t>
      </w:r>
    </w:p>
    <w:p w14:paraId="3681284E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 moins 3-5 ans sans autres signes neurologiques (ex. si Parkinson se développe → PAS un tremblement essentiel)</w:t>
      </w:r>
    </w:p>
    <w:p w14:paraId="13F4146D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Les patients boivent de l’alcool pour diminuer les tremblements</w:t>
      </w:r>
    </w:p>
    <w:p w14:paraId="15C05625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TTT :</w:t>
      </w:r>
    </w:p>
    <w:p w14:paraId="0EB573EE" w14:textId="77777777" w:rsidR="0047243F" w:rsidRDefault="00000000">
      <w:pPr>
        <w:pStyle w:val="Standard"/>
        <w:numPr>
          <w:ilvl w:val="0"/>
          <w:numId w:val="25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Propranolol (BB), Primidone (Barbiturique), Topiramate (AE), </w:t>
      </w:r>
      <w:proofErr w:type="spellStart"/>
      <w:r>
        <w:rPr>
          <w:color w:val="000000"/>
          <w:sz w:val="20"/>
          <w:szCs w:val="20"/>
        </w:rPr>
        <w:t>evtl</w:t>
      </w:r>
      <w:proofErr w:type="spellEnd"/>
      <w:r>
        <w:rPr>
          <w:color w:val="000000"/>
          <w:sz w:val="20"/>
          <w:szCs w:val="20"/>
        </w:rPr>
        <w:t>. gabapentine → succès 40-70 %</w:t>
      </w:r>
    </w:p>
    <w:p w14:paraId="622D248F" w14:textId="77777777" w:rsidR="0047243F" w:rsidRDefault="00000000">
      <w:pPr>
        <w:pStyle w:val="Standard"/>
        <w:numPr>
          <w:ilvl w:val="0"/>
          <w:numId w:val="25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Chirurgie → DBS noyau </w:t>
      </w:r>
      <w:proofErr w:type="spellStart"/>
      <w:r>
        <w:rPr>
          <w:color w:val="000000"/>
          <w:sz w:val="20"/>
          <w:szCs w:val="20"/>
        </w:rPr>
        <w:t>Vim</w:t>
      </w:r>
      <w:proofErr w:type="spellEnd"/>
      <w:r>
        <w:rPr>
          <w:color w:val="000000"/>
          <w:sz w:val="20"/>
          <w:szCs w:val="20"/>
        </w:rPr>
        <w:t xml:space="preserve"> du thalamus, succès 90 %</w:t>
      </w:r>
    </w:p>
    <w:p w14:paraId="78E07D81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p w14:paraId="573BABDB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>Dystonie</w:t>
      </w:r>
    </w:p>
    <w:p w14:paraId="273CE347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Déf : contractions musculaires soutenues provoquant des troubles posturaux et mouvements répétés (ex. torticolis)</w:t>
      </w:r>
    </w:p>
    <w:p w14:paraId="65E7D1CA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Important à définir :</w:t>
      </w:r>
    </w:p>
    <w:p w14:paraId="096818AA" w14:textId="77777777" w:rsidR="0047243F" w:rsidRDefault="00000000">
      <w:pPr>
        <w:pStyle w:val="Standard"/>
        <w:numPr>
          <w:ilvl w:val="0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Âge de début :</w:t>
      </w:r>
    </w:p>
    <w:p w14:paraId="7986E2E8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Naissance / enfance → cause génétique provoquant une dystonie générale</w:t>
      </w:r>
    </w:p>
    <w:p w14:paraId="46BBE47A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Adulte → cause idiopathique provoquant une dystonie focale</w:t>
      </w:r>
    </w:p>
    <w:p w14:paraId="31390273" w14:textId="77777777" w:rsidR="0047243F" w:rsidRDefault="00000000">
      <w:pPr>
        <w:pStyle w:val="Standard"/>
        <w:numPr>
          <w:ilvl w:val="0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Étiologie :</w:t>
      </w:r>
    </w:p>
    <w:p w14:paraId="731FBF5B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Génétique</w:t>
      </w:r>
    </w:p>
    <w:p w14:paraId="23FCEE23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Lésionnelle → </w:t>
      </w:r>
      <w:proofErr w:type="spellStart"/>
      <w:r>
        <w:rPr>
          <w:color w:val="000000"/>
          <w:sz w:val="20"/>
          <w:szCs w:val="20"/>
        </w:rPr>
        <w:t>p.e</w:t>
      </w:r>
      <w:proofErr w:type="spellEnd"/>
      <w:r>
        <w:rPr>
          <w:color w:val="000000"/>
          <w:sz w:val="20"/>
          <w:szCs w:val="20"/>
        </w:rPr>
        <w:t>. lésion cérébrale périnatale (ex. asphyxie)</w:t>
      </w:r>
    </w:p>
    <w:p w14:paraId="394873BB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Toxique → </w:t>
      </w:r>
      <w:proofErr w:type="spellStart"/>
      <w:r>
        <w:rPr>
          <w:color w:val="000000"/>
          <w:sz w:val="20"/>
          <w:szCs w:val="20"/>
        </w:rPr>
        <w:t>p.e</w:t>
      </w:r>
      <w:proofErr w:type="spellEnd"/>
      <w:r>
        <w:rPr>
          <w:color w:val="000000"/>
          <w:sz w:val="20"/>
          <w:szCs w:val="20"/>
        </w:rPr>
        <w:t>. neuroleptiques</w:t>
      </w:r>
    </w:p>
    <w:p w14:paraId="2B8C9D8F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Idiopathique</w:t>
      </w:r>
    </w:p>
    <w:p w14:paraId="4C853B82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Maladie de Parkinson → entraîne souvent une dystonie (insuffisance du traitement pro-dopaminergique)</w:t>
      </w:r>
    </w:p>
    <w:p w14:paraId="2E48CBC9" w14:textId="77777777" w:rsidR="0047243F" w:rsidRDefault="00000000">
      <w:pPr>
        <w:pStyle w:val="Standard"/>
        <w:numPr>
          <w:ilvl w:val="0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CAVE dystonie métabolique répondante à la dopamine :</w:t>
      </w:r>
    </w:p>
    <w:p w14:paraId="39BEA487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Débute souvent chez le jeune (cause métabolique), au niveau du membre inférieur, composante vespérale</w:t>
      </w:r>
    </w:p>
    <w:p w14:paraId="61BAA5F5" w14:textId="77777777" w:rsidR="0047243F" w:rsidRDefault="00000000">
      <w:pPr>
        <w:pStyle w:val="Standard"/>
        <w:numPr>
          <w:ilvl w:val="1"/>
          <w:numId w:val="26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TTT = LEVODOPA (réponse +++)</w:t>
      </w:r>
    </w:p>
    <w:p w14:paraId="507D9CD1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p w14:paraId="7DF5DE94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TTT :</w:t>
      </w:r>
    </w:p>
    <w:p w14:paraId="5C68E01B" w14:textId="77777777" w:rsidR="0047243F" w:rsidRDefault="00000000">
      <w:pPr>
        <w:pStyle w:val="Standard"/>
        <w:numPr>
          <w:ilvl w:val="0"/>
          <w:numId w:val="27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Dystonie généralisée :</w:t>
      </w:r>
    </w:p>
    <w:p w14:paraId="3E6A4DE4" w14:textId="77777777" w:rsidR="0047243F" w:rsidRDefault="00000000">
      <w:pPr>
        <w:pStyle w:val="Standard"/>
        <w:numPr>
          <w:ilvl w:val="1"/>
          <w:numId w:val="27"/>
        </w:numPr>
        <w:rPr>
          <w:rFonts w:hint="eastAsia"/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Anti-cholinergiques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trihexyphenidyl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bipéridène</w:t>
      </w:r>
      <w:proofErr w:type="spellEnd"/>
      <w:r>
        <w:rPr>
          <w:color w:val="000000"/>
          <w:sz w:val="20"/>
          <w:szCs w:val="20"/>
        </w:rPr>
        <w:t>) → mauvaise tolérance (tr. cognitifs chez l’âgé)</w:t>
      </w:r>
    </w:p>
    <w:p w14:paraId="0F3AF4C1" w14:textId="77777777" w:rsidR="0047243F" w:rsidRDefault="00000000">
      <w:pPr>
        <w:pStyle w:val="Standard"/>
        <w:numPr>
          <w:ilvl w:val="1"/>
          <w:numId w:val="27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L-DOPA (essai 10mg/kg pendant 1 mois) → excellent pour une dystonie dopa-répondante</w:t>
      </w:r>
    </w:p>
    <w:p w14:paraId="63CC4A2E" w14:textId="77777777" w:rsidR="0047243F" w:rsidRDefault="00000000">
      <w:pPr>
        <w:pStyle w:val="Standard"/>
        <w:numPr>
          <w:ilvl w:val="0"/>
          <w:numId w:val="27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Dystonie focale → toxine botulique</w:t>
      </w:r>
    </w:p>
    <w:p w14:paraId="2F46BE26" w14:textId="77777777" w:rsidR="0047243F" w:rsidRDefault="00000000">
      <w:pPr>
        <w:pStyle w:val="Standard"/>
        <w:numPr>
          <w:ilvl w:val="0"/>
          <w:numId w:val="27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Dystonie tardive → </w:t>
      </w:r>
      <w:proofErr w:type="spellStart"/>
      <w:r>
        <w:rPr>
          <w:color w:val="000000"/>
          <w:sz w:val="20"/>
          <w:szCs w:val="20"/>
        </w:rPr>
        <w:t>tétrabenazine</w:t>
      </w:r>
      <w:proofErr w:type="spellEnd"/>
    </w:p>
    <w:p w14:paraId="47F97FD0" w14:textId="77777777" w:rsidR="0047243F" w:rsidRDefault="00000000">
      <w:pPr>
        <w:pStyle w:val="Standard"/>
        <w:numPr>
          <w:ilvl w:val="0"/>
          <w:numId w:val="27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TTT chirurgical → DBS du pallidum </w:t>
      </w:r>
      <w:proofErr w:type="spellStart"/>
      <w:r>
        <w:rPr>
          <w:color w:val="000000"/>
          <w:sz w:val="20"/>
          <w:szCs w:val="20"/>
        </w:rPr>
        <w:t>GPi</w:t>
      </w:r>
      <w:proofErr w:type="spellEnd"/>
      <w:r>
        <w:rPr>
          <w:color w:val="000000"/>
          <w:sz w:val="20"/>
          <w:szCs w:val="20"/>
        </w:rPr>
        <w:t xml:space="preserve"> (réduit la dystonie de 50 % et améliore </w:t>
      </w:r>
      <w:proofErr w:type="spellStart"/>
      <w:r>
        <w:rPr>
          <w:color w:val="000000"/>
          <w:sz w:val="20"/>
          <w:szCs w:val="20"/>
        </w:rPr>
        <w:t>QoL</w:t>
      </w:r>
      <w:proofErr w:type="spellEnd"/>
      <w:r>
        <w:rPr>
          <w:color w:val="000000"/>
          <w:sz w:val="20"/>
          <w:szCs w:val="20"/>
        </w:rPr>
        <w:t>)</w:t>
      </w:r>
    </w:p>
    <w:p w14:paraId="49A91764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p w14:paraId="76F34672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>Chorée</w:t>
      </w:r>
    </w:p>
    <w:p w14:paraId="6DE26B90" w14:textId="77777777" w:rsidR="0047243F" w:rsidRDefault="00000000">
      <w:pPr>
        <w:pStyle w:val="Standard"/>
        <w:rPr>
          <w:rFonts w:hint="eastAsia"/>
        </w:rPr>
      </w:pPr>
      <w:r>
        <w:rPr>
          <w:color w:val="000000"/>
          <w:sz w:val="20"/>
          <w:szCs w:val="20"/>
        </w:rPr>
        <w:t>Déf : mouvements brefs, irréguliers, imprévisibles et aléatoires</w:t>
      </w:r>
    </w:p>
    <w:p w14:paraId="22455FBC" w14:textId="77777777" w:rsidR="0047243F" w:rsidRDefault="00000000">
      <w:pPr>
        <w:pStyle w:val="Standard"/>
        <w:numPr>
          <w:ilvl w:val="0"/>
          <w:numId w:val="28"/>
        </w:numPr>
        <w:rPr>
          <w:rFonts w:hint="eastAsia"/>
        </w:rPr>
      </w:pPr>
      <w:proofErr w:type="spellStart"/>
      <w:r>
        <w:rPr>
          <w:color w:val="000000"/>
          <w:sz w:val="20"/>
          <w:szCs w:val="20"/>
        </w:rPr>
        <w:t>Ballisme</w:t>
      </w:r>
      <w:proofErr w:type="spellEnd"/>
      <w:r>
        <w:rPr>
          <w:color w:val="000000"/>
          <w:sz w:val="20"/>
          <w:szCs w:val="20"/>
        </w:rPr>
        <w:t xml:space="preserve"> → chorée proximale violente et impressionnante</w:t>
      </w:r>
    </w:p>
    <w:p w14:paraId="5A7682D7" w14:textId="77777777" w:rsidR="0047243F" w:rsidRDefault="00000000">
      <w:pPr>
        <w:pStyle w:val="Standard"/>
        <w:numPr>
          <w:ilvl w:val="0"/>
          <w:numId w:val="28"/>
        </w:numPr>
        <w:rPr>
          <w:rFonts w:hint="eastAsia"/>
        </w:rPr>
      </w:pPr>
      <w:r>
        <w:rPr>
          <w:color w:val="000000"/>
          <w:sz w:val="20"/>
          <w:szCs w:val="20"/>
        </w:rPr>
        <w:t>Athétose → chorée plus distale et reptatoire</w:t>
      </w:r>
    </w:p>
    <w:p w14:paraId="0F866041" w14:textId="77777777" w:rsidR="0047243F" w:rsidRDefault="00000000">
      <w:pPr>
        <w:pStyle w:val="Standard"/>
        <w:rPr>
          <w:rFonts w:hint="eastAsia"/>
        </w:rPr>
      </w:pPr>
      <w:r>
        <w:rPr>
          <w:color w:val="000000"/>
          <w:sz w:val="20"/>
          <w:szCs w:val="20"/>
        </w:rPr>
        <w:t>Étiologie (diagramme de Ruth-Walker) :</w:t>
      </w:r>
    </w:p>
    <w:p w14:paraId="3127518A" w14:textId="77777777" w:rsidR="0047243F" w:rsidRDefault="00000000">
      <w:pPr>
        <w:pStyle w:val="Standard"/>
        <w:numPr>
          <w:ilvl w:val="0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 xml:space="preserve">Infection à streptocoque chez l’enfant → Chorée de </w:t>
      </w:r>
      <w:proofErr w:type="spellStart"/>
      <w:r>
        <w:rPr>
          <w:color w:val="000000"/>
          <w:sz w:val="20"/>
          <w:szCs w:val="20"/>
        </w:rPr>
        <w:t>Syndeham</w:t>
      </w:r>
      <w:proofErr w:type="spellEnd"/>
    </w:p>
    <w:p w14:paraId="4C6FF040" w14:textId="77777777" w:rsidR="0047243F" w:rsidRDefault="00000000">
      <w:pPr>
        <w:pStyle w:val="Standard"/>
        <w:numPr>
          <w:ilvl w:val="0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Maladie de Huntington (nombre de triplet CAG détermine âge de début, pronostic et phénotype)</w:t>
      </w:r>
    </w:p>
    <w:p w14:paraId="7D60AE46" w14:textId="77777777" w:rsidR="0047243F" w:rsidRDefault="00000000">
      <w:pPr>
        <w:pStyle w:val="Standard"/>
        <w:rPr>
          <w:rFonts w:hint="eastAsia"/>
        </w:rPr>
      </w:pPr>
      <w:r>
        <w:rPr>
          <w:color w:val="000000"/>
          <w:sz w:val="20"/>
          <w:szCs w:val="20"/>
        </w:rPr>
        <w:t>→ chez l’enfant, se présente souvent par un Parkinsonisme</w:t>
      </w:r>
    </w:p>
    <w:p w14:paraId="010AAA45" w14:textId="77777777" w:rsidR="0047243F" w:rsidRDefault="00000000">
      <w:pPr>
        <w:pStyle w:val="Standard"/>
        <w:numPr>
          <w:ilvl w:val="0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Causes héritées</w:t>
      </w:r>
    </w:p>
    <w:p w14:paraId="1132CFD8" w14:textId="77777777" w:rsidR="0047243F" w:rsidRDefault="00000000">
      <w:pPr>
        <w:pStyle w:val="Standard"/>
        <w:numPr>
          <w:ilvl w:val="0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Causes sporadiques → ad. IRM à la recherche de lésions structurelles</w:t>
      </w:r>
    </w:p>
    <w:p w14:paraId="655C3C7A" w14:textId="77777777" w:rsidR="0047243F" w:rsidRDefault="00000000">
      <w:pPr>
        <w:pStyle w:val="Standard"/>
        <w:numPr>
          <w:ilvl w:val="0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Si IRM négatif :</w:t>
      </w:r>
    </w:p>
    <w:p w14:paraId="1E8903B4" w14:textId="77777777" w:rsidR="0047243F" w:rsidRDefault="00000000">
      <w:pPr>
        <w:pStyle w:val="Standard"/>
        <w:numPr>
          <w:ilvl w:val="1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Cause auto-immune (ex. lupus, syndrome des APS)</w:t>
      </w:r>
    </w:p>
    <w:p w14:paraId="095FD76D" w14:textId="77777777" w:rsidR="0047243F" w:rsidRDefault="00000000">
      <w:pPr>
        <w:pStyle w:val="Standard"/>
        <w:numPr>
          <w:ilvl w:val="1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Cause métabolique (ex. diabète)</w:t>
      </w:r>
    </w:p>
    <w:p w14:paraId="3CD82B91" w14:textId="77777777" w:rsidR="0047243F" w:rsidRDefault="00000000">
      <w:pPr>
        <w:pStyle w:val="Standard"/>
        <w:numPr>
          <w:ilvl w:val="1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Cause toxique = chorée médicamenteuse = dyskinésie :</w:t>
      </w:r>
    </w:p>
    <w:p w14:paraId="4C0C31A4" w14:textId="77777777" w:rsidR="0047243F" w:rsidRDefault="00000000">
      <w:pPr>
        <w:pStyle w:val="Standard"/>
        <w:numPr>
          <w:ilvl w:val="2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 xml:space="preserve">Dyskinésie aiguë ou tardive sur neuroleptique (ex. </w:t>
      </w:r>
      <w:proofErr w:type="spellStart"/>
      <w:r>
        <w:rPr>
          <w:color w:val="000000"/>
          <w:sz w:val="20"/>
          <w:szCs w:val="20"/>
        </w:rPr>
        <w:t>oro</w:t>
      </w:r>
      <w:proofErr w:type="spellEnd"/>
      <w:r>
        <w:rPr>
          <w:color w:val="000000"/>
          <w:sz w:val="20"/>
          <w:szCs w:val="20"/>
        </w:rPr>
        <w:t>-facial)</w:t>
      </w:r>
    </w:p>
    <w:p w14:paraId="0AD943DD" w14:textId="77777777" w:rsidR="0047243F" w:rsidRDefault="00000000">
      <w:pPr>
        <w:pStyle w:val="Standard"/>
        <w:numPr>
          <w:ilvl w:val="2"/>
          <w:numId w:val="29"/>
        </w:numPr>
        <w:rPr>
          <w:rFonts w:hint="eastAsia"/>
        </w:rPr>
      </w:pPr>
      <w:r>
        <w:rPr>
          <w:color w:val="000000"/>
          <w:sz w:val="20"/>
          <w:szCs w:val="20"/>
        </w:rPr>
        <w:t>Dyskinésie sur L-DOPA</w:t>
      </w:r>
    </w:p>
    <w:p w14:paraId="4C0D1C3F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  <w:u w:val="single"/>
        </w:rPr>
      </w:pPr>
    </w:p>
    <w:p w14:paraId="2E01881C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>Myoclonies</w:t>
      </w:r>
    </w:p>
    <w:p w14:paraId="0BCF713E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Déf : mouvements soudains, brefs, involontaires et ressemblant à un choc électrique (« </w:t>
      </w:r>
      <w:proofErr w:type="spellStart"/>
      <w:r>
        <w:rPr>
          <w:color w:val="000000"/>
          <w:sz w:val="20"/>
          <w:szCs w:val="20"/>
        </w:rPr>
        <w:t>lightninglike</w:t>
      </w:r>
      <w:proofErr w:type="spellEnd"/>
      <w:r>
        <w:rPr>
          <w:color w:val="000000"/>
          <w:sz w:val="20"/>
          <w:szCs w:val="20"/>
        </w:rPr>
        <w:t> »)</w:t>
      </w:r>
    </w:p>
    <w:p w14:paraId="30380D8C" w14:textId="77777777" w:rsidR="0047243F" w:rsidRDefault="00000000">
      <w:pPr>
        <w:pStyle w:val="Standard"/>
        <w:numPr>
          <w:ilvl w:val="0"/>
          <w:numId w:val="30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Contractions musculaires = myoclonies positives</w:t>
      </w:r>
    </w:p>
    <w:p w14:paraId="716C8C46" w14:textId="77777777" w:rsidR="0047243F" w:rsidRDefault="00000000">
      <w:pPr>
        <w:pStyle w:val="Standard"/>
        <w:numPr>
          <w:ilvl w:val="0"/>
          <w:numId w:val="30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Inhibitions musculaires = myoclonies négatives (</w:t>
      </w:r>
      <w:proofErr w:type="spellStart"/>
      <w:r>
        <w:rPr>
          <w:color w:val="000000"/>
          <w:sz w:val="20"/>
          <w:szCs w:val="20"/>
        </w:rPr>
        <w:t>asterixis</w:t>
      </w:r>
      <w:proofErr w:type="spellEnd"/>
      <w:r>
        <w:rPr>
          <w:color w:val="000000"/>
          <w:sz w:val="20"/>
          <w:szCs w:val="20"/>
        </w:rPr>
        <w:t xml:space="preserve"> sur cirrhose </w:t>
      </w:r>
      <w:proofErr w:type="spellStart"/>
      <w:r>
        <w:rPr>
          <w:color w:val="000000"/>
          <w:sz w:val="20"/>
          <w:szCs w:val="20"/>
        </w:rPr>
        <w:t>p.e</w:t>
      </w:r>
      <w:proofErr w:type="spellEnd"/>
      <w:r>
        <w:rPr>
          <w:color w:val="000000"/>
          <w:sz w:val="20"/>
          <w:szCs w:val="20"/>
        </w:rPr>
        <w:t>.)</w:t>
      </w:r>
    </w:p>
    <w:p w14:paraId="6C4E4027" w14:textId="77777777" w:rsidR="0047243F" w:rsidRDefault="00000000">
      <w:pPr>
        <w:pStyle w:val="Standard"/>
        <w:numPr>
          <w:ilvl w:val="0"/>
          <w:numId w:val="30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Les myoclonies hypnagogiques sont physiologiques</w:t>
      </w:r>
    </w:p>
    <w:p w14:paraId="11001993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Étiologies :</w:t>
      </w:r>
    </w:p>
    <w:p w14:paraId="4BE1C430" w14:textId="77777777" w:rsidR="0047243F" w:rsidRDefault="00000000">
      <w:pPr>
        <w:pStyle w:val="Standard"/>
        <w:numPr>
          <w:ilvl w:val="0"/>
          <w:numId w:val="3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Neurologiques → syndromes épileptiques, dégénérescence </w:t>
      </w:r>
      <w:proofErr w:type="spellStart"/>
      <w:r>
        <w:rPr>
          <w:color w:val="000000"/>
          <w:sz w:val="20"/>
          <w:szCs w:val="20"/>
        </w:rPr>
        <w:t>spino-cérebelleuse</w:t>
      </w:r>
      <w:proofErr w:type="spellEnd"/>
      <w:r>
        <w:rPr>
          <w:color w:val="000000"/>
          <w:sz w:val="20"/>
          <w:szCs w:val="20"/>
        </w:rPr>
        <w:t xml:space="preserve"> ou </w:t>
      </w:r>
      <w:proofErr w:type="spellStart"/>
      <w:r>
        <w:rPr>
          <w:color w:val="000000"/>
          <w:sz w:val="20"/>
          <w:szCs w:val="20"/>
        </w:rPr>
        <w:t>ggl</w:t>
      </w:r>
      <w:proofErr w:type="spellEnd"/>
      <w:r>
        <w:rPr>
          <w:color w:val="000000"/>
          <w:sz w:val="20"/>
          <w:szCs w:val="20"/>
        </w:rPr>
        <w:t>. de la base, démence</w:t>
      </w:r>
    </w:p>
    <w:p w14:paraId="2F305096" w14:textId="77777777" w:rsidR="0047243F" w:rsidRDefault="00000000">
      <w:pPr>
        <w:pStyle w:val="Standard"/>
        <w:numPr>
          <w:ilvl w:val="0"/>
          <w:numId w:val="3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Inflammation (infection, post-infection, </w:t>
      </w:r>
      <w:proofErr w:type="spellStart"/>
      <w:r>
        <w:rPr>
          <w:color w:val="000000"/>
          <w:sz w:val="20"/>
          <w:szCs w:val="20"/>
        </w:rPr>
        <w:t>Ac</w:t>
      </w:r>
      <w:proofErr w:type="spellEnd"/>
      <w:r>
        <w:rPr>
          <w:color w:val="000000"/>
          <w:sz w:val="20"/>
          <w:szCs w:val="20"/>
        </w:rPr>
        <w:t>-médiée, paranéoplasique)</w:t>
      </w:r>
    </w:p>
    <w:p w14:paraId="6B905A97" w14:textId="77777777" w:rsidR="0047243F" w:rsidRDefault="00000000">
      <w:pPr>
        <w:pStyle w:val="Standard"/>
        <w:numPr>
          <w:ilvl w:val="0"/>
          <w:numId w:val="3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Métabolique (hyperthyroïdie, insuffisance hépatique, insuffisance rénale, hyponatrémie, hypoglycémie)</w:t>
      </w:r>
    </w:p>
    <w:p w14:paraId="1BF0335E" w14:textId="77777777" w:rsidR="0047243F" w:rsidRDefault="00000000">
      <w:pPr>
        <w:pStyle w:val="Standard"/>
        <w:numPr>
          <w:ilvl w:val="0"/>
          <w:numId w:val="3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Toxiques / médicaments → CAVE opiacés + neuroleptiques</w:t>
      </w:r>
    </w:p>
    <w:p w14:paraId="68EF4ED3" w14:textId="77777777" w:rsidR="0047243F" w:rsidRDefault="00000000">
      <w:pPr>
        <w:pStyle w:val="Standard"/>
        <w:numPr>
          <w:ilvl w:val="0"/>
          <w:numId w:val="3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Post-hypoxie (encéphalopathie)</w:t>
      </w:r>
    </w:p>
    <w:p w14:paraId="3FAFDEE7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TTT = traiter la cause</w:t>
      </w:r>
    </w:p>
    <w:p w14:paraId="59070D1F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p w14:paraId="7E8F49DB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>Parkinsonisme</w:t>
      </w:r>
    </w:p>
    <w:p w14:paraId="5A115077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DD :</w:t>
      </w:r>
    </w:p>
    <w:p w14:paraId="6548D373" w14:textId="77777777" w:rsidR="0047243F" w:rsidRDefault="00000000">
      <w:pPr>
        <w:pStyle w:val="Standard"/>
        <w:numPr>
          <w:ilvl w:val="0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Maladie de Parkinson</w:t>
      </w:r>
    </w:p>
    <w:p w14:paraId="35E4C409" w14:textId="77777777" w:rsidR="0047243F" w:rsidRDefault="00000000">
      <w:pPr>
        <w:pStyle w:val="Standard"/>
        <w:numPr>
          <w:ilvl w:val="0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Parkinsonismes atypiques</w:t>
      </w:r>
    </w:p>
    <w:p w14:paraId="24415E45" w14:textId="77777777" w:rsidR="0047243F" w:rsidRDefault="00000000">
      <w:pPr>
        <w:pStyle w:val="Standard"/>
        <w:numPr>
          <w:ilvl w:val="1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Atrophie multi-systémique (&gt; 40-50 ans) → ataxie + dysautonomie</w:t>
      </w:r>
    </w:p>
    <w:p w14:paraId="7ACA3E1A" w14:textId="77777777" w:rsidR="0047243F" w:rsidRDefault="00000000">
      <w:pPr>
        <w:pStyle w:val="Standard"/>
        <w:numPr>
          <w:ilvl w:val="1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Paralysie supra-nucléaire progressive (&gt; 70 ans) → paralysie </w:t>
      </w:r>
      <w:proofErr w:type="spellStart"/>
      <w:r>
        <w:rPr>
          <w:color w:val="000000"/>
          <w:sz w:val="20"/>
          <w:szCs w:val="20"/>
        </w:rPr>
        <w:t>supranucléaire</w:t>
      </w:r>
      <w:proofErr w:type="spellEnd"/>
      <w:r>
        <w:rPr>
          <w:color w:val="000000"/>
          <w:sz w:val="20"/>
          <w:szCs w:val="20"/>
        </w:rPr>
        <w:t xml:space="preserve"> + signes axiaux / chutes</w:t>
      </w:r>
    </w:p>
    <w:p w14:paraId="3BBD5EC3" w14:textId="77777777" w:rsidR="0047243F" w:rsidRDefault="00000000">
      <w:pPr>
        <w:pStyle w:val="Standard"/>
        <w:numPr>
          <w:ilvl w:val="1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Dégénérescence cortico-basale</w:t>
      </w:r>
    </w:p>
    <w:p w14:paraId="6AE9274B" w14:textId="77777777" w:rsidR="0047243F" w:rsidRDefault="00000000">
      <w:pPr>
        <w:pStyle w:val="Standard"/>
        <w:numPr>
          <w:ilvl w:val="0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Parkinsonismes secondaires</w:t>
      </w:r>
    </w:p>
    <w:p w14:paraId="0D955AE4" w14:textId="77777777" w:rsidR="0047243F" w:rsidRDefault="00000000">
      <w:pPr>
        <w:pStyle w:val="Standard"/>
        <w:numPr>
          <w:ilvl w:val="1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Médicamenteux (ex. neuroleptiques)</w:t>
      </w:r>
    </w:p>
    <w:p w14:paraId="35CC8D02" w14:textId="77777777" w:rsidR="0047243F" w:rsidRDefault="00000000">
      <w:pPr>
        <w:pStyle w:val="Standard"/>
        <w:numPr>
          <w:ilvl w:val="1"/>
          <w:numId w:val="32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Vasculaires</w:t>
      </w:r>
    </w:p>
    <w:p w14:paraId="034A57B4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Clinique :</w:t>
      </w:r>
    </w:p>
    <w:p w14:paraId="56133CED" w14:textId="77777777" w:rsidR="0047243F" w:rsidRDefault="00000000">
      <w:pPr>
        <w:pStyle w:val="Standard"/>
        <w:numPr>
          <w:ilvl w:val="0"/>
          <w:numId w:val="3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Bradykinésie + tremblement de repos et/ou hypertonie rigide</w:t>
      </w:r>
    </w:p>
    <w:p w14:paraId="3B153434" w14:textId="77777777" w:rsidR="0047243F" w:rsidRDefault="00000000">
      <w:pPr>
        <w:pStyle w:val="Standard"/>
        <w:numPr>
          <w:ilvl w:val="0"/>
          <w:numId w:val="3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Hypomimie, micrographie, posture voûtée, diminution ballant du bras, difficultés à la marche, </w:t>
      </w:r>
      <w:proofErr w:type="spellStart"/>
      <w:r>
        <w:rPr>
          <w:color w:val="000000"/>
          <w:sz w:val="20"/>
          <w:szCs w:val="20"/>
        </w:rPr>
        <w:t>freezing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hypophonie</w:t>
      </w:r>
      <w:proofErr w:type="spellEnd"/>
      <w:r>
        <w:rPr>
          <w:color w:val="000000"/>
          <w:sz w:val="20"/>
          <w:szCs w:val="20"/>
        </w:rPr>
        <w:t>, dysarthrie, troubles de l’équilibre, chutes</w:t>
      </w:r>
    </w:p>
    <w:p w14:paraId="37809325" w14:textId="77777777" w:rsidR="0047243F" w:rsidRDefault="00000000">
      <w:pPr>
        <w:pStyle w:val="Standard"/>
        <w:numPr>
          <w:ilvl w:val="0"/>
          <w:numId w:val="3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C’est une maladie systémique !</w:t>
      </w:r>
    </w:p>
    <w:p w14:paraId="5A99CDA1" w14:textId="77777777" w:rsidR="0047243F" w:rsidRDefault="00000000">
      <w:pPr>
        <w:pStyle w:val="Standard"/>
        <w:numPr>
          <w:ilvl w:val="1"/>
          <w:numId w:val="3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Troubles </w:t>
      </w:r>
      <w:proofErr w:type="spellStart"/>
      <w:r>
        <w:rPr>
          <w:color w:val="000000"/>
          <w:sz w:val="20"/>
          <w:szCs w:val="20"/>
        </w:rPr>
        <w:t>neuro-psychiatriques</w:t>
      </w:r>
      <w:proofErr w:type="spellEnd"/>
      <w:r>
        <w:rPr>
          <w:color w:val="000000"/>
          <w:sz w:val="20"/>
          <w:szCs w:val="20"/>
        </w:rPr>
        <w:t xml:space="preserve"> (troubles cognitifs, hallucinations, delirium, dépression)</w:t>
      </w:r>
    </w:p>
    <w:p w14:paraId="59727580" w14:textId="77777777" w:rsidR="0047243F" w:rsidRDefault="00000000">
      <w:pPr>
        <w:pStyle w:val="Standard"/>
        <w:numPr>
          <w:ilvl w:val="1"/>
          <w:numId w:val="3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Dysfonction autonome (constipation, troubles urinaires, hypotension orthostatique)</w:t>
      </w:r>
    </w:p>
    <w:p w14:paraId="17128B71" w14:textId="77777777" w:rsidR="0047243F" w:rsidRDefault="00000000">
      <w:pPr>
        <w:pStyle w:val="Standard"/>
        <w:numPr>
          <w:ilvl w:val="1"/>
          <w:numId w:val="33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Troubles du sommeil (ex. REM)</w:t>
      </w:r>
    </w:p>
    <w:p w14:paraId="3D7C1CA8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TTT :</w:t>
      </w:r>
    </w:p>
    <w:p w14:paraId="5D64321F" w14:textId="77777777" w:rsidR="0047243F" w:rsidRDefault="00000000">
      <w:pPr>
        <w:pStyle w:val="Standard"/>
        <w:numPr>
          <w:ilvl w:val="0"/>
          <w:numId w:val="3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L-DOPA (</w:t>
      </w:r>
      <w:proofErr w:type="spellStart"/>
      <w:r>
        <w:rPr>
          <w:color w:val="000000"/>
          <w:sz w:val="20"/>
          <w:szCs w:val="20"/>
        </w:rPr>
        <w:t>bensérazide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carbidopa</w:t>
      </w:r>
      <w:proofErr w:type="spellEnd"/>
      <w:r>
        <w:rPr>
          <w:color w:val="000000"/>
          <w:sz w:val="20"/>
          <w:szCs w:val="20"/>
        </w:rPr>
        <w:t>) → absorption jéjunale puis action au niveau du striatum</w:t>
      </w:r>
    </w:p>
    <w:p w14:paraId="67E3A7FA" w14:textId="77777777" w:rsidR="0047243F" w:rsidRDefault="00000000">
      <w:pPr>
        <w:pStyle w:val="Standard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→ CAVE ES = chorée + dystonie !</w:t>
      </w:r>
    </w:p>
    <w:p w14:paraId="23AFFE0F" w14:textId="77777777" w:rsidR="0047243F" w:rsidRDefault="00000000">
      <w:pPr>
        <w:pStyle w:val="Standard"/>
        <w:numPr>
          <w:ilvl w:val="0"/>
          <w:numId w:val="3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Autres :</w:t>
      </w:r>
    </w:p>
    <w:p w14:paraId="31B24FEE" w14:textId="77777777" w:rsidR="0047243F" w:rsidRDefault="00000000">
      <w:pPr>
        <w:pStyle w:val="Standard"/>
        <w:numPr>
          <w:ilvl w:val="1"/>
          <w:numId w:val="3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Traitements dopaminergiques continus → pompe de </w:t>
      </w:r>
      <w:proofErr w:type="spellStart"/>
      <w:r>
        <w:rPr>
          <w:color w:val="000000"/>
          <w:sz w:val="20"/>
          <w:szCs w:val="20"/>
        </w:rPr>
        <w:t>Duodopa</w:t>
      </w:r>
      <w:proofErr w:type="spellEnd"/>
      <w:r>
        <w:rPr>
          <w:color w:val="000000"/>
          <w:sz w:val="20"/>
          <w:szCs w:val="20"/>
        </w:rPr>
        <w:t>, pompe d’apomorphine</w:t>
      </w:r>
    </w:p>
    <w:p w14:paraId="20B12612" w14:textId="77777777" w:rsidR="0047243F" w:rsidRDefault="00000000">
      <w:pPr>
        <w:pStyle w:val="Standard"/>
        <w:numPr>
          <w:ilvl w:val="1"/>
          <w:numId w:val="34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Chirurgie → DBS du noyau sous-thalamique (STN)</w:t>
      </w:r>
    </w:p>
    <w:p w14:paraId="470E3464" w14:textId="77777777" w:rsidR="0047243F" w:rsidRDefault="0047243F">
      <w:pPr>
        <w:pStyle w:val="Standard"/>
        <w:rPr>
          <w:rFonts w:hint="eastAsia"/>
          <w:color w:val="000000"/>
          <w:sz w:val="20"/>
          <w:szCs w:val="20"/>
        </w:rPr>
      </w:pPr>
    </w:p>
    <w:sectPr w:rsidR="0047243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A031" w14:textId="77777777" w:rsidR="00446AB7" w:rsidRDefault="00446AB7">
      <w:pPr>
        <w:rPr>
          <w:rFonts w:hint="eastAsia"/>
        </w:rPr>
      </w:pPr>
      <w:r>
        <w:separator/>
      </w:r>
    </w:p>
  </w:endnote>
  <w:endnote w:type="continuationSeparator" w:id="0">
    <w:p w14:paraId="1BB18577" w14:textId="77777777" w:rsidR="00446AB7" w:rsidRDefault="00446A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B0604020202020204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9928" w14:textId="77777777" w:rsidR="00446AB7" w:rsidRDefault="00446AB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ADAA0F9" w14:textId="77777777" w:rsidR="00446AB7" w:rsidRDefault="00446A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A49"/>
    <w:multiLevelType w:val="multilevel"/>
    <w:tmpl w:val="C4E404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60C19F7"/>
    <w:multiLevelType w:val="multilevel"/>
    <w:tmpl w:val="977864E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B2C4985"/>
    <w:multiLevelType w:val="multilevel"/>
    <w:tmpl w:val="49B2A4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B753F3D"/>
    <w:multiLevelType w:val="multilevel"/>
    <w:tmpl w:val="77AC5C2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0C25091C"/>
    <w:multiLevelType w:val="multilevel"/>
    <w:tmpl w:val="40149E0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1D296491"/>
    <w:multiLevelType w:val="multilevel"/>
    <w:tmpl w:val="D428A8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25B0069F"/>
    <w:multiLevelType w:val="multilevel"/>
    <w:tmpl w:val="505650E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ED71F1D"/>
    <w:multiLevelType w:val="multilevel"/>
    <w:tmpl w:val="CB368D6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1390D37"/>
    <w:multiLevelType w:val="multilevel"/>
    <w:tmpl w:val="6EDEDB4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341F4E54"/>
    <w:multiLevelType w:val="multilevel"/>
    <w:tmpl w:val="84C4B26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8246C29"/>
    <w:multiLevelType w:val="multilevel"/>
    <w:tmpl w:val="4FD4E6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390B16AA"/>
    <w:multiLevelType w:val="multilevel"/>
    <w:tmpl w:val="3F1ECFD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395105F3"/>
    <w:multiLevelType w:val="multilevel"/>
    <w:tmpl w:val="D316771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3A4C27E6"/>
    <w:multiLevelType w:val="multilevel"/>
    <w:tmpl w:val="BDE2038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3B2D7C22"/>
    <w:multiLevelType w:val="multilevel"/>
    <w:tmpl w:val="DAAEEB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3BBB307E"/>
    <w:multiLevelType w:val="multilevel"/>
    <w:tmpl w:val="2BDA95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406518B3"/>
    <w:multiLevelType w:val="multilevel"/>
    <w:tmpl w:val="7BC6D0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44BF07A3"/>
    <w:multiLevelType w:val="multilevel"/>
    <w:tmpl w:val="439AE90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460A2323"/>
    <w:multiLevelType w:val="multilevel"/>
    <w:tmpl w:val="7F9A97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47B952AA"/>
    <w:multiLevelType w:val="multilevel"/>
    <w:tmpl w:val="11100C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486A59F1"/>
    <w:multiLevelType w:val="multilevel"/>
    <w:tmpl w:val="66AC661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4B276B6A"/>
    <w:multiLevelType w:val="multilevel"/>
    <w:tmpl w:val="0D72433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4B8B4775"/>
    <w:multiLevelType w:val="multilevel"/>
    <w:tmpl w:val="2D88043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4D755509"/>
    <w:multiLevelType w:val="multilevel"/>
    <w:tmpl w:val="077092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4" w15:restartNumberingAfterBreak="0">
    <w:nsid w:val="5444781A"/>
    <w:multiLevelType w:val="multilevel"/>
    <w:tmpl w:val="89307ED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5" w15:restartNumberingAfterBreak="0">
    <w:nsid w:val="546E4731"/>
    <w:multiLevelType w:val="multilevel"/>
    <w:tmpl w:val="C1DEE6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6" w15:restartNumberingAfterBreak="0">
    <w:nsid w:val="572F5EFD"/>
    <w:multiLevelType w:val="multilevel"/>
    <w:tmpl w:val="B8122DA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7" w15:restartNumberingAfterBreak="0">
    <w:nsid w:val="5E9C5E2D"/>
    <w:multiLevelType w:val="multilevel"/>
    <w:tmpl w:val="7772C19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63FC149C"/>
    <w:multiLevelType w:val="multilevel"/>
    <w:tmpl w:val="93E8ADD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9" w15:restartNumberingAfterBreak="0">
    <w:nsid w:val="66965E42"/>
    <w:multiLevelType w:val="multilevel"/>
    <w:tmpl w:val="AE903D1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0" w15:restartNumberingAfterBreak="0">
    <w:nsid w:val="6AB03DAE"/>
    <w:multiLevelType w:val="multilevel"/>
    <w:tmpl w:val="F52C20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1" w15:restartNumberingAfterBreak="0">
    <w:nsid w:val="6CDC7E4C"/>
    <w:multiLevelType w:val="multilevel"/>
    <w:tmpl w:val="E834993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72F569B6"/>
    <w:multiLevelType w:val="multilevel"/>
    <w:tmpl w:val="7692282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3" w15:restartNumberingAfterBreak="0">
    <w:nsid w:val="774F6BB6"/>
    <w:multiLevelType w:val="multilevel"/>
    <w:tmpl w:val="D260615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490946967">
    <w:abstractNumId w:val="3"/>
  </w:num>
  <w:num w:numId="2" w16cid:durableId="2066565593">
    <w:abstractNumId w:val="29"/>
  </w:num>
  <w:num w:numId="3" w16cid:durableId="1457411879">
    <w:abstractNumId w:val="6"/>
  </w:num>
  <w:num w:numId="4" w16cid:durableId="1849444124">
    <w:abstractNumId w:val="14"/>
  </w:num>
  <w:num w:numId="5" w16cid:durableId="1019772087">
    <w:abstractNumId w:val="17"/>
  </w:num>
  <w:num w:numId="6" w16cid:durableId="558787374">
    <w:abstractNumId w:val="18"/>
  </w:num>
  <w:num w:numId="7" w16cid:durableId="676268114">
    <w:abstractNumId w:val="31"/>
  </w:num>
  <w:num w:numId="8" w16cid:durableId="353312634">
    <w:abstractNumId w:val="22"/>
  </w:num>
  <w:num w:numId="9" w16cid:durableId="1693875349">
    <w:abstractNumId w:val="33"/>
  </w:num>
  <w:num w:numId="10" w16cid:durableId="450128764">
    <w:abstractNumId w:val="13"/>
  </w:num>
  <w:num w:numId="11" w16cid:durableId="1661075778">
    <w:abstractNumId w:val="27"/>
  </w:num>
  <w:num w:numId="12" w16cid:durableId="1179268949">
    <w:abstractNumId w:val="30"/>
  </w:num>
  <w:num w:numId="13" w16cid:durableId="631255827">
    <w:abstractNumId w:val="20"/>
  </w:num>
  <w:num w:numId="14" w16cid:durableId="2024359223">
    <w:abstractNumId w:val="26"/>
  </w:num>
  <w:num w:numId="15" w16cid:durableId="457725525">
    <w:abstractNumId w:val="5"/>
  </w:num>
  <w:num w:numId="16" w16cid:durableId="6565992">
    <w:abstractNumId w:val="11"/>
  </w:num>
  <w:num w:numId="17" w16cid:durableId="287858370">
    <w:abstractNumId w:val="15"/>
  </w:num>
  <w:num w:numId="18" w16cid:durableId="1673723952">
    <w:abstractNumId w:val="7"/>
  </w:num>
  <w:num w:numId="19" w16cid:durableId="540476381">
    <w:abstractNumId w:val="32"/>
  </w:num>
  <w:num w:numId="20" w16cid:durableId="559483163">
    <w:abstractNumId w:val="21"/>
  </w:num>
  <w:num w:numId="21" w16cid:durableId="884561609">
    <w:abstractNumId w:val="10"/>
  </w:num>
  <w:num w:numId="22" w16cid:durableId="1578859991">
    <w:abstractNumId w:val="25"/>
  </w:num>
  <w:num w:numId="23" w16cid:durableId="629016487">
    <w:abstractNumId w:val="16"/>
  </w:num>
  <w:num w:numId="24" w16cid:durableId="1526946154">
    <w:abstractNumId w:val="2"/>
  </w:num>
  <w:num w:numId="25" w16cid:durableId="1674602809">
    <w:abstractNumId w:val="28"/>
  </w:num>
  <w:num w:numId="26" w16cid:durableId="1106072015">
    <w:abstractNumId w:val="24"/>
  </w:num>
  <w:num w:numId="27" w16cid:durableId="800343924">
    <w:abstractNumId w:val="23"/>
  </w:num>
  <w:num w:numId="28" w16cid:durableId="1566337717">
    <w:abstractNumId w:val="1"/>
  </w:num>
  <w:num w:numId="29" w16cid:durableId="1104958856">
    <w:abstractNumId w:val="19"/>
  </w:num>
  <w:num w:numId="30" w16cid:durableId="459495155">
    <w:abstractNumId w:val="4"/>
  </w:num>
  <w:num w:numId="31" w16cid:durableId="1398674746">
    <w:abstractNumId w:val="0"/>
  </w:num>
  <w:num w:numId="32" w16cid:durableId="692616329">
    <w:abstractNumId w:val="9"/>
  </w:num>
  <w:num w:numId="33" w16cid:durableId="821972283">
    <w:abstractNumId w:val="12"/>
  </w:num>
  <w:num w:numId="34" w16cid:durableId="58944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7243F"/>
    <w:rsid w:val="00446AB7"/>
    <w:rsid w:val="0047243F"/>
    <w:rsid w:val="009472FE"/>
    <w:rsid w:val="00A24D7B"/>
    <w:rsid w:val="00C5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11AF25"/>
  <w15:docId w15:val="{D5C5F99B-71FB-D147-B455-287B5609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CH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2444</Words>
  <Characters>13442</Characters>
  <Application>Microsoft Office Word</Application>
  <DocSecurity>0</DocSecurity>
  <Lines>112</Lines>
  <Paragraphs>31</Paragraphs>
  <ScaleCrop>false</ScaleCrop>
  <Company/>
  <LinksUpToDate>false</LinksUpToDate>
  <CharactersWithSpaces>15855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</cp:lastModifiedBy>
  <cp:revision>2</cp:revision>
  <dcterms:created xsi:type="dcterms:W3CDTF">2025-01-28T11:41:00Z</dcterms:created>
  <dcterms:modified xsi:type="dcterms:W3CDTF">2025-01-28T11:41:00Z</dcterms:modified>
</cp:coreProperties>
</file>