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47447" w14:textId="52B02079" w:rsidR="002955B2" w:rsidRDefault="002955B2" w:rsidP="00973BF1">
      <w:pPr>
        <w:spacing w:after="0" w:line="259" w:lineRule="auto"/>
        <w:ind w:left="0" w:firstLine="0"/>
      </w:pPr>
    </w:p>
    <w:p w14:paraId="6C21114D" w14:textId="77777777" w:rsidR="004C2500" w:rsidRDefault="004C2500" w:rsidP="002955B2">
      <w:pPr>
        <w:spacing w:after="0" w:line="259" w:lineRule="auto"/>
        <w:ind w:left="-1" w:firstLine="0"/>
        <w:jc w:val="center"/>
      </w:pPr>
    </w:p>
    <w:p w14:paraId="6BE8D834" w14:textId="77777777" w:rsidR="00927485" w:rsidRDefault="00927485" w:rsidP="002955B2">
      <w:pPr>
        <w:spacing w:after="0" w:line="259" w:lineRule="auto"/>
        <w:ind w:left="-1" w:firstLine="0"/>
        <w:jc w:val="center"/>
        <w:rPr>
          <w:b/>
          <w:bCs/>
          <w:sz w:val="44"/>
          <w:szCs w:val="40"/>
        </w:rPr>
      </w:pPr>
    </w:p>
    <w:p w14:paraId="41CA1BE2" w14:textId="07C70485" w:rsidR="002955B2" w:rsidRDefault="00973BF1" w:rsidP="00973BF1">
      <w:pPr>
        <w:spacing w:after="0" w:line="259" w:lineRule="auto"/>
        <w:ind w:left="-1" w:firstLine="0"/>
        <w:jc w:val="center"/>
        <w:rPr>
          <w:b/>
          <w:bCs/>
          <w:sz w:val="44"/>
          <w:szCs w:val="40"/>
        </w:rPr>
      </w:pPr>
      <w:r>
        <w:rPr>
          <w:b/>
          <w:bCs/>
          <w:noProof/>
          <w:sz w:val="44"/>
          <w:szCs w:val="40"/>
        </w:rPr>
        <w:drawing>
          <wp:inline distT="0" distB="0" distL="0" distR="0" wp14:anchorId="2F868AF5" wp14:editId="77059A90">
            <wp:extent cx="2804160" cy="1067282"/>
            <wp:effectExtent l="0" t="0" r="0" b="0"/>
            <wp:docPr id="186648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1906" name="Picture 1866481906"/>
                    <pic:cNvPicPr/>
                  </pic:nvPicPr>
                  <pic:blipFill rotWithShape="1">
                    <a:blip r:embed="rId8" cstate="print">
                      <a:extLst>
                        <a:ext uri="{28A0092B-C50C-407E-A947-70E740481C1C}">
                          <a14:useLocalDpi xmlns:a14="http://schemas.microsoft.com/office/drawing/2010/main" val="0"/>
                        </a:ext>
                      </a:extLst>
                    </a:blip>
                    <a:srcRect t="14809" b="17524"/>
                    <a:stretch/>
                  </pic:blipFill>
                  <pic:spPr bwMode="auto">
                    <a:xfrm>
                      <a:off x="0" y="0"/>
                      <a:ext cx="2829723" cy="1077011"/>
                    </a:xfrm>
                    <a:prstGeom prst="rect">
                      <a:avLst/>
                    </a:prstGeom>
                    <a:ln>
                      <a:noFill/>
                    </a:ln>
                    <a:extLst>
                      <a:ext uri="{53640926-AAD7-44D8-BBD7-CCE9431645EC}">
                        <a14:shadowObscured xmlns:a14="http://schemas.microsoft.com/office/drawing/2010/main"/>
                      </a:ext>
                    </a:extLst>
                  </pic:spPr>
                </pic:pic>
              </a:graphicData>
            </a:graphic>
          </wp:inline>
        </w:drawing>
      </w:r>
    </w:p>
    <w:p w14:paraId="62730D76" w14:textId="794ED7F8" w:rsidR="002955B2" w:rsidRPr="002955B2" w:rsidRDefault="002955B2" w:rsidP="00973BF1">
      <w:pPr>
        <w:spacing w:after="0" w:line="240" w:lineRule="auto"/>
        <w:ind w:left="-1" w:firstLine="0"/>
        <w:jc w:val="center"/>
        <w:rPr>
          <w:b/>
          <w:bCs/>
          <w:color w:val="385623" w:themeColor="accent6" w:themeShade="80"/>
          <w:sz w:val="44"/>
          <w:szCs w:val="40"/>
        </w:rPr>
      </w:pPr>
      <w:r w:rsidRPr="002955B2">
        <w:rPr>
          <w:b/>
          <w:bCs/>
          <w:color w:val="385623" w:themeColor="accent6" w:themeShade="80"/>
          <w:sz w:val="44"/>
          <w:szCs w:val="40"/>
        </w:rPr>
        <w:t>BANGSAMORO GOVERNMENT</w:t>
      </w:r>
    </w:p>
    <w:p w14:paraId="3A16A75B" w14:textId="3459546A" w:rsidR="002955B2" w:rsidRDefault="00973BF1" w:rsidP="00973BF1">
      <w:pPr>
        <w:spacing w:after="0" w:line="240" w:lineRule="auto"/>
        <w:ind w:left="-1" w:firstLine="0"/>
        <w:jc w:val="center"/>
        <w:rPr>
          <w:b/>
          <w:bCs/>
          <w:color w:val="385623" w:themeColor="accent6" w:themeShade="80"/>
          <w:sz w:val="28"/>
          <w:szCs w:val="24"/>
        </w:rPr>
      </w:pPr>
      <w:r w:rsidRPr="00973BF1">
        <w:rPr>
          <w:b/>
          <w:bCs/>
          <w:color w:val="385623" w:themeColor="accent6" w:themeShade="80"/>
          <w:sz w:val="28"/>
          <w:szCs w:val="24"/>
        </w:rPr>
        <w:t>BANGSAMORO COMPUTER EMERGENCY RESPONSE TEAM</w:t>
      </w:r>
    </w:p>
    <w:p w14:paraId="35BCFACD" w14:textId="4DB5C564" w:rsidR="00C70825" w:rsidRPr="00973BF1" w:rsidRDefault="00C70825" w:rsidP="00973BF1">
      <w:pPr>
        <w:spacing w:after="0" w:line="240" w:lineRule="auto"/>
        <w:ind w:left="-1" w:firstLine="0"/>
        <w:jc w:val="center"/>
        <w:rPr>
          <w:b/>
          <w:bCs/>
          <w:color w:val="385623" w:themeColor="accent6" w:themeShade="80"/>
          <w:sz w:val="28"/>
          <w:szCs w:val="24"/>
        </w:rPr>
      </w:pPr>
      <w:r>
        <w:rPr>
          <w:b/>
          <w:bCs/>
          <w:color w:val="385623" w:themeColor="accent6" w:themeShade="80"/>
          <w:sz w:val="28"/>
          <w:szCs w:val="24"/>
        </w:rPr>
        <w:t>PHILIPPINES</w:t>
      </w:r>
    </w:p>
    <w:p w14:paraId="6FC1FD36" w14:textId="169C2E9E" w:rsidR="00973BF1" w:rsidRPr="00973BF1" w:rsidRDefault="00973BF1" w:rsidP="00973BF1">
      <w:pPr>
        <w:spacing w:after="0" w:line="240" w:lineRule="auto"/>
        <w:ind w:left="-1" w:firstLine="0"/>
        <w:jc w:val="center"/>
        <w:rPr>
          <w:b/>
          <w:bCs/>
          <w:color w:val="385623" w:themeColor="accent6" w:themeShade="80"/>
          <w:sz w:val="28"/>
          <w:szCs w:val="24"/>
        </w:rPr>
      </w:pPr>
      <w:r w:rsidRPr="00973BF1">
        <w:rPr>
          <w:b/>
          <w:bCs/>
          <w:color w:val="385623" w:themeColor="accent6" w:themeShade="80"/>
          <w:sz w:val="28"/>
          <w:szCs w:val="24"/>
        </w:rPr>
        <w:t>(BCERT</w:t>
      </w:r>
      <w:r w:rsidR="00EE74DF">
        <w:rPr>
          <w:b/>
          <w:bCs/>
          <w:color w:val="385623" w:themeColor="accent6" w:themeShade="80"/>
          <w:sz w:val="28"/>
          <w:szCs w:val="24"/>
        </w:rPr>
        <w:t>-</w:t>
      </w:r>
      <w:r w:rsidR="00C70825">
        <w:rPr>
          <w:b/>
          <w:bCs/>
          <w:color w:val="385623" w:themeColor="accent6" w:themeShade="80"/>
          <w:sz w:val="28"/>
          <w:szCs w:val="24"/>
        </w:rPr>
        <w:t>PH</w:t>
      </w:r>
      <w:r w:rsidRPr="00973BF1">
        <w:rPr>
          <w:b/>
          <w:bCs/>
          <w:color w:val="385623" w:themeColor="accent6" w:themeShade="80"/>
          <w:sz w:val="28"/>
          <w:szCs w:val="24"/>
        </w:rPr>
        <w:t>)</w:t>
      </w:r>
    </w:p>
    <w:p w14:paraId="4B104F7C" w14:textId="77777777" w:rsidR="00973BF1" w:rsidRDefault="00973BF1" w:rsidP="002955B2">
      <w:pPr>
        <w:spacing w:after="0" w:line="259" w:lineRule="auto"/>
        <w:ind w:left="-1" w:firstLine="0"/>
        <w:jc w:val="center"/>
        <w:rPr>
          <w:b/>
          <w:bCs/>
          <w:color w:val="00B050"/>
          <w:sz w:val="28"/>
          <w:szCs w:val="24"/>
        </w:rPr>
      </w:pPr>
    </w:p>
    <w:p w14:paraId="500CCCD8" w14:textId="77777777" w:rsidR="00927485" w:rsidRDefault="00927485" w:rsidP="002955B2">
      <w:pPr>
        <w:spacing w:after="0" w:line="259" w:lineRule="auto"/>
        <w:ind w:left="-1" w:firstLine="0"/>
        <w:jc w:val="center"/>
        <w:rPr>
          <w:b/>
          <w:bCs/>
          <w:color w:val="00B050"/>
          <w:sz w:val="28"/>
          <w:szCs w:val="24"/>
        </w:rPr>
      </w:pPr>
    </w:p>
    <w:p w14:paraId="5C6D8089" w14:textId="33C17002" w:rsidR="002955B2" w:rsidRPr="002955B2" w:rsidRDefault="00F367D4" w:rsidP="002955B2">
      <w:pPr>
        <w:spacing w:after="0" w:line="259" w:lineRule="auto"/>
        <w:ind w:left="-1" w:firstLine="0"/>
        <w:jc w:val="center"/>
        <w:rPr>
          <w:rFonts w:ascii="Aptos Narrow" w:hAnsi="Aptos Narrow"/>
          <w:b/>
          <w:bCs/>
          <w:color w:val="FF0000"/>
          <w:sz w:val="40"/>
          <w:szCs w:val="36"/>
        </w:rPr>
      </w:pPr>
      <w:r>
        <w:rPr>
          <w:rFonts w:ascii="Aptos Narrow" w:hAnsi="Aptos Narrow"/>
          <w:b/>
          <w:bCs/>
          <w:color w:val="FF0000"/>
          <w:sz w:val="40"/>
          <w:szCs w:val="36"/>
        </w:rPr>
        <w:t>BCERT</w:t>
      </w:r>
      <w:r w:rsidR="00C70825">
        <w:rPr>
          <w:rFonts w:ascii="Aptos Narrow" w:hAnsi="Aptos Narrow"/>
          <w:b/>
          <w:bCs/>
          <w:color w:val="FF0000"/>
          <w:sz w:val="40"/>
          <w:szCs w:val="36"/>
        </w:rPr>
        <w:t>.PH</w:t>
      </w:r>
      <w:r>
        <w:rPr>
          <w:rFonts w:ascii="Aptos Narrow" w:hAnsi="Aptos Narrow"/>
          <w:b/>
          <w:bCs/>
          <w:color w:val="FF0000"/>
          <w:sz w:val="40"/>
          <w:szCs w:val="36"/>
        </w:rPr>
        <w:t xml:space="preserve"> - </w:t>
      </w:r>
      <w:r w:rsidR="002955B2" w:rsidRPr="002955B2">
        <w:rPr>
          <w:rFonts w:ascii="Aptos Narrow" w:hAnsi="Aptos Narrow"/>
          <w:b/>
          <w:bCs/>
          <w:color w:val="FF0000"/>
          <w:sz w:val="40"/>
          <w:szCs w:val="36"/>
        </w:rPr>
        <w:t>INCIDENT NOTIFICATION REPORT</w:t>
      </w:r>
    </w:p>
    <w:p w14:paraId="3EEA7792" w14:textId="77777777" w:rsidR="002955B2" w:rsidRDefault="002955B2" w:rsidP="00973BF1">
      <w:pPr>
        <w:spacing w:after="0" w:line="259" w:lineRule="auto"/>
        <w:ind w:left="0" w:firstLine="0"/>
        <w:jc w:val="left"/>
      </w:pPr>
    </w:p>
    <w:p w14:paraId="3513231E" w14:textId="77777777" w:rsidR="00927485" w:rsidRDefault="00927485" w:rsidP="00973BF1">
      <w:pPr>
        <w:spacing w:after="0" w:line="259" w:lineRule="auto"/>
        <w:ind w:left="0" w:firstLine="0"/>
        <w:jc w:val="left"/>
      </w:pPr>
    </w:p>
    <w:tbl>
      <w:tblPr>
        <w:tblStyle w:val="TableGrid"/>
        <w:tblW w:w="0" w:type="auto"/>
        <w:tblInd w:w="-1" w:type="dxa"/>
        <w:tblLook w:val="04A0" w:firstRow="1" w:lastRow="0" w:firstColumn="1" w:lastColumn="0" w:noHBand="0" w:noVBand="1"/>
      </w:tblPr>
      <w:tblGrid>
        <w:gridCol w:w="1813"/>
        <w:gridCol w:w="7542"/>
      </w:tblGrid>
      <w:tr w:rsidR="00973BF1" w14:paraId="77B6E3B9" w14:textId="77777777" w:rsidTr="007413E0">
        <w:tc>
          <w:tcPr>
            <w:tcW w:w="1616" w:type="dxa"/>
            <w:vAlign w:val="center"/>
          </w:tcPr>
          <w:p w14:paraId="31BE0424" w14:textId="51C11313" w:rsidR="00973BF1" w:rsidRPr="00F367D4" w:rsidRDefault="00973BF1" w:rsidP="007413E0">
            <w:pPr>
              <w:spacing w:after="0" w:line="259" w:lineRule="auto"/>
              <w:ind w:left="0" w:firstLine="0"/>
              <w:jc w:val="left"/>
              <w:rPr>
                <w:b/>
                <w:bCs/>
                <w:sz w:val="20"/>
                <w:szCs w:val="20"/>
              </w:rPr>
            </w:pPr>
            <w:r w:rsidRPr="00F367D4">
              <w:rPr>
                <w:b/>
                <w:bCs/>
                <w:sz w:val="20"/>
                <w:szCs w:val="20"/>
              </w:rPr>
              <w:t>NAME OF ORGANIZATION</w:t>
            </w:r>
          </w:p>
        </w:tc>
        <w:tc>
          <w:tcPr>
            <w:tcW w:w="7738" w:type="dxa"/>
            <w:vAlign w:val="center"/>
          </w:tcPr>
          <w:p w14:paraId="61B1A940" w14:textId="48DA77CD" w:rsidR="002E7293" w:rsidRPr="00F367D4" w:rsidRDefault="004D70E9" w:rsidP="007413E0">
            <w:pPr>
              <w:spacing w:after="0" w:line="259" w:lineRule="auto"/>
              <w:ind w:left="0" w:firstLine="0"/>
              <w:jc w:val="left"/>
              <w:rPr>
                <w:b/>
                <w:bCs/>
                <w:sz w:val="20"/>
                <w:szCs w:val="20"/>
              </w:rPr>
            </w:pPr>
            <w:r>
              <w:rPr>
                <w:b/>
                <w:bCs/>
                <w:sz w:val="20"/>
                <w:szCs w:val="20"/>
              </w:rPr>
              <w:t>BANGSAMORO DARUL-IFTA</w:t>
            </w:r>
          </w:p>
        </w:tc>
      </w:tr>
      <w:tr w:rsidR="00973BF1" w14:paraId="653766F3" w14:textId="77777777" w:rsidTr="005368A2">
        <w:trPr>
          <w:trHeight w:val="390"/>
        </w:trPr>
        <w:tc>
          <w:tcPr>
            <w:tcW w:w="1616" w:type="dxa"/>
            <w:shd w:val="clear" w:color="auto" w:fill="FFFFFF" w:themeFill="background1"/>
            <w:vAlign w:val="center"/>
          </w:tcPr>
          <w:p w14:paraId="3E4B2A7E" w14:textId="4408B385" w:rsidR="00973BF1" w:rsidRPr="00F367D4" w:rsidRDefault="007413E0" w:rsidP="007413E0">
            <w:pPr>
              <w:spacing w:after="0" w:line="259" w:lineRule="auto"/>
              <w:ind w:left="0" w:firstLine="0"/>
              <w:jc w:val="left"/>
              <w:rPr>
                <w:b/>
                <w:bCs/>
                <w:sz w:val="20"/>
                <w:szCs w:val="20"/>
              </w:rPr>
            </w:pPr>
            <w:r w:rsidRPr="00F367D4">
              <w:rPr>
                <w:b/>
                <w:bCs/>
                <w:sz w:val="20"/>
                <w:szCs w:val="20"/>
              </w:rPr>
              <w:t xml:space="preserve">TLP </w:t>
            </w:r>
          </w:p>
        </w:tc>
        <w:tc>
          <w:tcPr>
            <w:tcW w:w="7738" w:type="dxa"/>
            <w:vAlign w:val="center"/>
          </w:tcPr>
          <w:sdt>
            <w:sdtPr>
              <w:rPr>
                <w:rStyle w:val="Style1"/>
                <w:b/>
                <w:bCs/>
                <w:sz w:val="20"/>
                <w:szCs w:val="20"/>
              </w:rPr>
              <w:alias w:val="TLP OPTIONS"/>
              <w:tag w:val="TLP:CLEAR"/>
              <w:id w:val="1983124901"/>
              <w:placeholder>
                <w:docPart w:val="DefaultPlaceholder_-1854013438"/>
              </w:placeholder>
              <w15:color w:val="000000"/>
              <w:dropDownList>
                <w:listItem w:value="Choose an item."/>
                <w:listItem w:displayText="CLEAR" w:value="CLEAR"/>
                <w:listItem w:displayText="GREEN" w:value="GREEN"/>
                <w:listItem w:displayText="AMBER" w:value="AMBER"/>
                <w:listItem w:displayText="AMBER+STRICT" w:value="AMBER+STRICT"/>
                <w:listItem w:displayText="RED" w:value="RED"/>
              </w:dropDownList>
            </w:sdtPr>
            <w:sdtContent>
              <w:p w14:paraId="64A9E808" w14:textId="238F9547" w:rsidR="00973BF1" w:rsidRPr="00AE3AB2" w:rsidRDefault="00C725AB" w:rsidP="007413E0">
                <w:pPr>
                  <w:spacing w:after="0" w:line="259" w:lineRule="auto"/>
                  <w:ind w:left="0" w:firstLine="0"/>
                  <w:jc w:val="left"/>
                  <w:rPr>
                    <w:sz w:val="16"/>
                    <w:szCs w:val="14"/>
                  </w:rPr>
                </w:pPr>
                <w:r>
                  <w:rPr>
                    <w:rStyle w:val="Style1"/>
                    <w:b/>
                    <w:bCs/>
                    <w:sz w:val="20"/>
                    <w:szCs w:val="20"/>
                  </w:rPr>
                  <w:t>AMBER+STRICT</w:t>
                </w:r>
              </w:p>
            </w:sdtContent>
          </w:sdt>
        </w:tc>
      </w:tr>
      <w:tr w:rsidR="00973BF1" w14:paraId="79543C9A" w14:textId="77777777" w:rsidTr="002E7293">
        <w:trPr>
          <w:trHeight w:val="426"/>
        </w:trPr>
        <w:tc>
          <w:tcPr>
            <w:tcW w:w="1616" w:type="dxa"/>
            <w:vAlign w:val="center"/>
          </w:tcPr>
          <w:p w14:paraId="197575A3" w14:textId="1D41E541" w:rsidR="00973BF1" w:rsidRPr="00F367D4" w:rsidRDefault="007413E0" w:rsidP="007413E0">
            <w:pPr>
              <w:spacing w:after="0" w:line="259" w:lineRule="auto"/>
              <w:ind w:left="0" w:firstLine="0"/>
              <w:jc w:val="left"/>
              <w:rPr>
                <w:b/>
                <w:bCs/>
                <w:sz w:val="20"/>
                <w:szCs w:val="20"/>
              </w:rPr>
            </w:pPr>
            <w:r w:rsidRPr="00F367D4">
              <w:rPr>
                <w:b/>
                <w:bCs/>
                <w:sz w:val="20"/>
                <w:szCs w:val="20"/>
              </w:rPr>
              <w:t>Ticket No.</w:t>
            </w:r>
          </w:p>
        </w:tc>
        <w:tc>
          <w:tcPr>
            <w:tcW w:w="7738" w:type="dxa"/>
            <w:vAlign w:val="center"/>
          </w:tcPr>
          <w:p w14:paraId="4A2E9D45" w14:textId="35951744" w:rsidR="00973BF1" w:rsidRPr="00F367D4" w:rsidRDefault="00C70825" w:rsidP="007413E0">
            <w:pPr>
              <w:spacing w:after="0" w:line="259" w:lineRule="auto"/>
              <w:ind w:left="0" w:firstLine="0"/>
              <w:jc w:val="left"/>
              <w:rPr>
                <w:b/>
                <w:bCs/>
                <w:sz w:val="20"/>
                <w:szCs w:val="20"/>
              </w:rPr>
            </w:pPr>
            <w:r>
              <w:rPr>
                <w:b/>
                <w:bCs/>
                <w:sz w:val="20"/>
                <w:szCs w:val="20"/>
              </w:rPr>
              <w:t>BCERT</w:t>
            </w:r>
            <w:r w:rsidR="00EE74DF">
              <w:rPr>
                <w:b/>
                <w:bCs/>
                <w:sz w:val="20"/>
                <w:szCs w:val="20"/>
              </w:rPr>
              <w:t>-</w:t>
            </w:r>
            <w:r>
              <w:rPr>
                <w:b/>
                <w:bCs/>
                <w:sz w:val="20"/>
                <w:szCs w:val="20"/>
              </w:rPr>
              <w:t>PH #</w:t>
            </w:r>
            <w:r w:rsidR="008B6187" w:rsidRPr="00F367D4">
              <w:rPr>
                <w:b/>
                <w:bCs/>
                <w:sz w:val="20"/>
                <w:szCs w:val="20"/>
              </w:rPr>
              <w:t>0000</w:t>
            </w:r>
            <w:r w:rsidR="003418DA">
              <w:rPr>
                <w:b/>
                <w:bCs/>
                <w:sz w:val="20"/>
                <w:szCs w:val="20"/>
              </w:rPr>
              <w:t>1</w:t>
            </w:r>
          </w:p>
        </w:tc>
      </w:tr>
      <w:tr w:rsidR="00AE3AB2" w14:paraId="22AB33CB" w14:textId="77777777" w:rsidTr="002E7293">
        <w:trPr>
          <w:trHeight w:val="426"/>
        </w:trPr>
        <w:tc>
          <w:tcPr>
            <w:tcW w:w="1616" w:type="dxa"/>
            <w:vAlign w:val="center"/>
          </w:tcPr>
          <w:p w14:paraId="3CA5011C" w14:textId="762AC4CB" w:rsidR="00AE3AB2" w:rsidRPr="00F367D4" w:rsidRDefault="00AE3AB2" w:rsidP="007413E0">
            <w:pPr>
              <w:spacing w:after="0" w:line="259" w:lineRule="auto"/>
              <w:ind w:left="0" w:firstLine="0"/>
              <w:jc w:val="left"/>
              <w:rPr>
                <w:b/>
                <w:bCs/>
                <w:sz w:val="20"/>
                <w:szCs w:val="20"/>
              </w:rPr>
            </w:pPr>
            <w:r w:rsidRPr="00F367D4">
              <w:rPr>
                <w:b/>
                <w:bCs/>
                <w:sz w:val="20"/>
                <w:szCs w:val="20"/>
              </w:rPr>
              <w:t>NCERT Ticket No.</w:t>
            </w:r>
            <w:r w:rsidR="00F367D4">
              <w:rPr>
                <w:b/>
                <w:bCs/>
                <w:sz w:val="20"/>
                <w:szCs w:val="20"/>
              </w:rPr>
              <w:t xml:space="preserve"> </w:t>
            </w:r>
            <w:r w:rsidRPr="00F367D4">
              <w:rPr>
                <w:b/>
                <w:bCs/>
                <w:sz w:val="20"/>
                <w:szCs w:val="20"/>
              </w:rPr>
              <w:t>(Optional)</w:t>
            </w:r>
          </w:p>
        </w:tc>
        <w:tc>
          <w:tcPr>
            <w:tcW w:w="7738" w:type="dxa"/>
            <w:vAlign w:val="center"/>
          </w:tcPr>
          <w:p w14:paraId="212850A9" w14:textId="77777777" w:rsidR="00AE3AB2" w:rsidRPr="00AE3AB2" w:rsidRDefault="00AE3AB2" w:rsidP="007413E0">
            <w:pPr>
              <w:spacing w:after="0" w:line="259" w:lineRule="auto"/>
              <w:ind w:left="0" w:firstLine="0"/>
              <w:jc w:val="left"/>
              <w:rPr>
                <w:b/>
                <w:bCs/>
                <w:sz w:val="16"/>
                <w:szCs w:val="14"/>
              </w:rPr>
            </w:pPr>
          </w:p>
        </w:tc>
      </w:tr>
      <w:tr w:rsidR="007413E0" w14:paraId="433CBA7A" w14:textId="77777777" w:rsidTr="002E7293">
        <w:trPr>
          <w:trHeight w:val="372"/>
        </w:trPr>
        <w:tc>
          <w:tcPr>
            <w:tcW w:w="1616" w:type="dxa"/>
            <w:vAlign w:val="center"/>
          </w:tcPr>
          <w:p w14:paraId="3BE0C5C8" w14:textId="5814D253" w:rsidR="007413E0" w:rsidRPr="00F367D4" w:rsidRDefault="002E7293" w:rsidP="007413E0">
            <w:pPr>
              <w:spacing w:after="0" w:line="259" w:lineRule="auto"/>
              <w:ind w:left="0" w:firstLine="0"/>
              <w:jc w:val="left"/>
              <w:rPr>
                <w:b/>
                <w:bCs/>
                <w:sz w:val="20"/>
                <w:szCs w:val="20"/>
              </w:rPr>
            </w:pPr>
            <w:r w:rsidRPr="00F367D4">
              <w:rPr>
                <w:b/>
                <w:bCs/>
                <w:sz w:val="20"/>
                <w:szCs w:val="20"/>
              </w:rPr>
              <w:t>Incident Name</w:t>
            </w:r>
          </w:p>
        </w:tc>
        <w:tc>
          <w:tcPr>
            <w:tcW w:w="7738" w:type="dxa"/>
            <w:vAlign w:val="center"/>
          </w:tcPr>
          <w:p w14:paraId="39105940" w14:textId="31AD0B29" w:rsidR="007413E0" w:rsidRPr="00F367D4" w:rsidRDefault="007413E0" w:rsidP="007413E0">
            <w:pPr>
              <w:spacing w:after="0" w:line="259" w:lineRule="auto"/>
              <w:ind w:left="0" w:firstLine="0"/>
              <w:jc w:val="left"/>
              <w:rPr>
                <w:b/>
                <w:bCs/>
                <w:sz w:val="22"/>
              </w:rPr>
            </w:pPr>
            <w:r w:rsidRPr="00F367D4">
              <w:rPr>
                <w:b/>
                <w:bCs/>
                <w:sz w:val="22"/>
              </w:rPr>
              <w:t>Unauthorized File Upload</w:t>
            </w:r>
            <w:r w:rsidR="00866AC0">
              <w:rPr>
                <w:b/>
                <w:bCs/>
                <w:sz w:val="22"/>
              </w:rPr>
              <w:t xml:space="preserve"> and Website Defacement</w:t>
            </w:r>
          </w:p>
        </w:tc>
      </w:tr>
    </w:tbl>
    <w:p w14:paraId="3BAE98D3" w14:textId="49C49C34" w:rsidR="00973BF1" w:rsidRPr="007413E0" w:rsidRDefault="007413E0" w:rsidP="007413E0">
      <w:pPr>
        <w:spacing w:after="0" w:line="240" w:lineRule="auto"/>
        <w:ind w:left="0" w:firstLine="0"/>
        <w:rPr>
          <w:i/>
          <w:iCs/>
          <w:sz w:val="16"/>
          <w:szCs w:val="14"/>
        </w:rPr>
      </w:pPr>
      <w:r w:rsidRPr="007413E0">
        <w:rPr>
          <w:i/>
          <w:iCs/>
          <w:sz w:val="16"/>
          <w:szCs w:val="14"/>
        </w:rPr>
        <w:t>To know more of Traffic Light Protocol (TLP) visit https://www.cisa.gov/news-events/news/traffic-light-protocol-tlp-definitions-and-usage.</w:t>
      </w:r>
    </w:p>
    <w:p w14:paraId="12355975" w14:textId="77777777" w:rsidR="00973BF1" w:rsidRDefault="00973BF1" w:rsidP="007413E0">
      <w:pPr>
        <w:spacing w:after="0" w:line="240" w:lineRule="auto"/>
        <w:ind w:left="0" w:firstLine="0"/>
      </w:pPr>
    </w:p>
    <w:p w14:paraId="7CDD2066" w14:textId="77777777" w:rsidR="004C2500" w:rsidRDefault="004C2500" w:rsidP="007413E0">
      <w:pPr>
        <w:spacing w:after="0" w:line="240" w:lineRule="auto"/>
        <w:ind w:left="0" w:firstLine="0"/>
      </w:pPr>
    </w:p>
    <w:p w14:paraId="087933FF" w14:textId="33C7010F" w:rsidR="00973BF1" w:rsidRPr="007413E0" w:rsidRDefault="007413E0" w:rsidP="007413E0">
      <w:pPr>
        <w:spacing w:after="0" w:line="240" w:lineRule="auto"/>
        <w:ind w:left="-1" w:firstLine="0"/>
        <w:jc w:val="center"/>
        <w:rPr>
          <w:b/>
          <w:bCs/>
        </w:rPr>
      </w:pPr>
      <w:r w:rsidRPr="007413E0">
        <w:rPr>
          <w:b/>
          <w:bCs/>
        </w:rPr>
        <w:t>LEAD RESPONDERS</w:t>
      </w:r>
    </w:p>
    <w:p w14:paraId="0A033F2C" w14:textId="327C2554" w:rsidR="00973BF1" w:rsidRDefault="00866AC0" w:rsidP="007413E0">
      <w:pPr>
        <w:spacing w:after="0" w:line="240" w:lineRule="auto"/>
        <w:ind w:left="0" w:firstLine="0"/>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7413E0" w14:paraId="6CBE86FB" w14:textId="77777777" w:rsidTr="004C2500">
        <w:trPr>
          <w:trHeight w:val="1704"/>
        </w:trPr>
        <w:tc>
          <w:tcPr>
            <w:tcW w:w="4677" w:type="dxa"/>
            <w:vAlign w:val="bottom"/>
          </w:tcPr>
          <w:p w14:paraId="401A734E" w14:textId="77777777" w:rsidR="007413E0" w:rsidRDefault="007413E0" w:rsidP="007413E0">
            <w:pPr>
              <w:spacing w:after="0" w:line="240" w:lineRule="auto"/>
              <w:ind w:left="0" w:firstLine="0"/>
              <w:jc w:val="center"/>
              <w:rPr>
                <w:sz w:val="20"/>
                <w:szCs w:val="18"/>
                <w:u w:val="single"/>
              </w:rPr>
            </w:pPr>
            <w:r w:rsidRPr="007413E0">
              <w:rPr>
                <w:sz w:val="20"/>
                <w:szCs w:val="18"/>
                <w:u w:val="single"/>
              </w:rPr>
              <w:t>ARNOLD S. CARARAG, Mbaex, MDM, MCS</w:t>
            </w:r>
          </w:p>
          <w:p w14:paraId="61C881F6" w14:textId="58687DCC" w:rsidR="007413E0" w:rsidRPr="007413E0" w:rsidRDefault="007413E0" w:rsidP="007413E0">
            <w:pPr>
              <w:spacing w:after="0" w:line="240" w:lineRule="auto"/>
              <w:ind w:left="0" w:firstLine="0"/>
              <w:jc w:val="center"/>
            </w:pPr>
            <w:r w:rsidRPr="007413E0">
              <w:rPr>
                <w:sz w:val="18"/>
                <w:szCs w:val="16"/>
              </w:rPr>
              <w:t>Chief, Network and Security Management Section</w:t>
            </w:r>
          </w:p>
        </w:tc>
        <w:tc>
          <w:tcPr>
            <w:tcW w:w="4677" w:type="dxa"/>
            <w:vAlign w:val="bottom"/>
          </w:tcPr>
          <w:p w14:paraId="47E72620" w14:textId="3CA67363" w:rsidR="007413E0" w:rsidRDefault="007413E0" w:rsidP="007413E0">
            <w:pPr>
              <w:spacing w:after="0" w:line="240" w:lineRule="auto"/>
              <w:ind w:left="0" w:firstLine="0"/>
              <w:jc w:val="center"/>
              <w:rPr>
                <w:sz w:val="20"/>
                <w:szCs w:val="18"/>
                <w:u w:val="single"/>
              </w:rPr>
            </w:pPr>
            <w:r>
              <w:rPr>
                <w:sz w:val="20"/>
                <w:szCs w:val="18"/>
                <w:u w:val="single"/>
              </w:rPr>
              <w:t>DATU RAFFY RALPH S. SINSUAT, MSc.IT</w:t>
            </w:r>
          </w:p>
          <w:p w14:paraId="642EA6B6" w14:textId="1A999A61" w:rsidR="007413E0" w:rsidRDefault="007413E0" w:rsidP="007413E0">
            <w:pPr>
              <w:spacing w:after="0" w:line="240" w:lineRule="auto"/>
              <w:ind w:left="0" w:firstLine="0"/>
              <w:jc w:val="center"/>
            </w:pPr>
            <w:r w:rsidRPr="007413E0">
              <w:rPr>
                <w:sz w:val="16"/>
                <w:szCs w:val="14"/>
              </w:rPr>
              <w:t>Chief, Information Systems Development and Management Section</w:t>
            </w:r>
          </w:p>
        </w:tc>
      </w:tr>
    </w:tbl>
    <w:p w14:paraId="34D40E91" w14:textId="26C8AD37" w:rsidR="00973BF1" w:rsidRDefault="00973BF1" w:rsidP="00973BF1">
      <w:pPr>
        <w:spacing w:after="0" w:line="240" w:lineRule="auto"/>
        <w:ind w:left="0" w:firstLine="0"/>
      </w:pPr>
    </w:p>
    <w:p w14:paraId="75FE3E5A" w14:textId="77777777" w:rsidR="004C2500" w:rsidRDefault="004C2500" w:rsidP="007413E0">
      <w:pPr>
        <w:spacing w:after="0" w:line="240" w:lineRule="auto"/>
        <w:ind w:left="0" w:firstLine="0"/>
      </w:pPr>
    </w:p>
    <w:p w14:paraId="11B01C8E" w14:textId="77777777" w:rsidR="004C2500" w:rsidRDefault="004C2500" w:rsidP="007413E0">
      <w:pPr>
        <w:spacing w:after="0" w:line="240" w:lineRule="auto"/>
        <w:ind w:left="0" w:firstLine="0"/>
      </w:pPr>
    </w:p>
    <w:p w14:paraId="170F7676" w14:textId="18B50E0D" w:rsidR="00927485" w:rsidRDefault="00973BF1" w:rsidP="00973BF1">
      <w:pPr>
        <w:spacing w:after="0" w:line="240" w:lineRule="auto"/>
        <w:ind w:left="0" w:firstLine="0"/>
        <w:rPr>
          <w:rFonts w:ascii="Segoe UI" w:hAnsi="Segoe UI" w:cs="Segoe UI"/>
          <w:color w:val="0D0D0D"/>
          <w:sz w:val="18"/>
          <w:szCs w:val="16"/>
          <w:shd w:val="clear" w:color="auto" w:fill="FFFFFF"/>
        </w:rPr>
      </w:pPr>
      <w:r w:rsidRPr="004C2500">
        <w:rPr>
          <w:rFonts w:ascii="Segoe UI" w:hAnsi="Segoe UI" w:cs="Segoe UI"/>
          <w:b/>
          <w:bCs/>
          <w:color w:val="0D0D0D"/>
          <w:sz w:val="18"/>
          <w:szCs w:val="16"/>
          <w:shd w:val="clear" w:color="auto" w:fill="FFFFFF"/>
        </w:rPr>
        <w:t>Confidentiality Statement:</w:t>
      </w:r>
      <w:r w:rsidRPr="004C2500">
        <w:rPr>
          <w:rFonts w:ascii="Segoe UI" w:hAnsi="Segoe UI" w:cs="Segoe UI"/>
          <w:color w:val="0D0D0D"/>
          <w:sz w:val="18"/>
          <w:szCs w:val="16"/>
          <w:shd w:val="clear" w:color="auto" w:fill="FFFFFF"/>
        </w:rPr>
        <w:t xml:space="preserve"> This document contains confidential information exclusively for the eyes of the Head of Agency and is strictly prohibited from disclosure, distribution, or sharing with any unauthorized individuals or entities. Accessing this document implies an agreement to maintain its confidentiality and to utilize it solely for its intended purpose. Unauthorized reproduction, dissemination, or use of its contents may result in legal consequences. The recipient is responsible for safeguarding the document and preventing unauthorized access or disclosure. Thank you for your cooperation in upholding the confidentiality of this information.</w:t>
      </w:r>
    </w:p>
    <w:p w14:paraId="544875D6" w14:textId="1321D3F5" w:rsidR="00ED1050" w:rsidRPr="00927485" w:rsidRDefault="00927485" w:rsidP="00927485">
      <w:pPr>
        <w:spacing w:after="0" w:line="240" w:lineRule="auto"/>
        <w:ind w:left="0" w:firstLine="0"/>
        <w:jc w:val="center"/>
        <w:rPr>
          <w:rFonts w:ascii="Segoe UI" w:hAnsi="Segoe UI" w:cs="Segoe UI"/>
          <w:b/>
          <w:bCs/>
          <w:color w:val="0D0D0D"/>
          <w:sz w:val="28"/>
          <w:szCs w:val="24"/>
          <w:shd w:val="clear" w:color="auto" w:fill="FFFFFF"/>
        </w:rPr>
      </w:pPr>
      <w:r w:rsidRPr="00927485">
        <w:rPr>
          <w:rFonts w:ascii="Segoe UI" w:hAnsi="Segoe UI" w:cs="Segoe UI"/>
          <w:b/>
          <w:bCs/>
          <w:color w:val="0D0D0D"/>
          <w:sz w:val="28"/>
          <w:szCs w:val="24"/>
          <w:shd w:val="clear" w:color="auto" w:fill="FFFFFF"/>
        </w:rPr>
        <w:lastRenderedPageBreak/>
        <w:t>INCIDENT NOTIFICATION</w:t>
      </w:r>
      <w:r w:rsidR="00EE74DF">
        <w:rPr>
          <w:rFonts w:ascii="Segoe UI" w:hAnsi="Segoe UI" w:cs="Segoe UI"/>
          <w:b/>
          <w:bCs/>
          <w:color w:val="0D0D0D"/>
          <w:sz w:val="28"/>
          <w:szCs w:val="24"/>
          <w:shd w:val="clear" w:color="auto" w:fill="FFFFFF"/>
        </w:rPr>
        <w:t xml:space="preserve"> </w:t>
      </w:r>
      <w:r w:rsidR="00F367D4">
        <w:rPr>
          <w:rFonts w:ascii="Segoe UI" w:hAnsi="Segoe UI" w:cs="Segoe UI"/>
          <w:b/>
          <w:bCs/>
          <w:color w:val="0D0D0D"/>
          <w:sz w:val="28"/>
          <w:szCs w:val="24"/>
          <w:shd w:val="clear" w:color="auto" w:fill="FFFFFF"/>
        </w:rPr>
        <w:t>DETAILS</w:t>
      </w:r>
    </w:p>
    <w:p w14:paraId="1B61E464" w14:textId="4F7863BF" w:rsidR="00ED1050" w:rsidRDefault="00ED1050" w:rsidP="00973BF1">
      <w:pPr>
        <w:spacing w:after="0" w:line="240" w:lineRule="auto"/>
        <w:ind w:left="0" w:firstLine="0"/>
        <w:rPr>
          <w:rFonts w:ascii="Segoe UI" w:hAnsi="Segoe UI" w:cs="Segoe UI"/>
          <w:color w:val="0D0D0D"/>
          <w:sz w:val="18"/>
          <w:szCs w:val="16"/>
          <w:shd w:val="clear" w:color="auto" w:fill="FFFFFF"/>
        </w:rPr>
      </w:pPr>
    </w:p>
    <w:tbl>
      <w:tblPr>
        <w:tblStyle w:val="GridTable4-Accent6"/>
        <w:tblW w:w="0" w:type="auto"/>
        <w:tblLook w:val="04A0" w:firstRow="1" w:lastRow="0" w:firstColumn="1" w:lastColumn="0" w:noHBand="0" w:noVBand="1"/>
      </w:tblPr>
      <w:tblGrid>
        <w:gridCol w:w="1885"/>
        <w:gridCol w:w="7132"/>
      </w:tblGrid>
      <w:tr w:rsidR="001D5CA3" w:rsidRPr="00AE3AB2" w14:paraId="2A017451" w14:textId="77777777" w:rsidTr="00AE3AB2">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CBAAD21"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Incident Name</w:t>
            </w:r>
          </w:p>
        </w:tc>
        <w:tc>
          <w:tcPr>
            <w:tcW w:w="7132" w:type="dxa"/>
            <w:vAlign w:val="center"/>
          </w:tcPr>
          <w:p w14:paraId="6090B1CA" w14:textId="4F686D44" w:rsidR="00927485" w:rsidRPr="00F367D4" w:rsidRDefault="00F367D4" w:rsidP="00F367D4">
            <w:pPr>
              <w:jc w:val="left"/>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F367D4">
              <w:rPr>
                <w:rFonts w:ascii="Arial" w:hAnsi="Arial" w:cs="Arial"/>
                <w:color w:val="000000" w:themeColor="text1"/>
                <w:sz w:val="20"/>
                <w:szCs w:val="20"/>
              </w:rPr>
              <w:t>Unauthorized File Upload</w:t>
            </w:r>
          </w:p>
        </w:tc>
      </w:tr>
      <w:tr w:rsidR="001D5CA3" w:rsidRPr="00AE3AB2" w14:paraId="07EDB69E" w14:textId="77777777" w:rsidTr="00AE3AB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4D80A6A"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Threat Level Indicator</w:t>
            </w:r>
          </w:p>
        </w:tc>
        <w:tc>
          <w:tcPr>
            <w:tcW w:w="7132" w:type="dxa"/>
            <w:vAlign w:val="center"/>
          </w:tcPr>
          <w:p w14:paraId="266C7D1E" w14:textId="77777777" w:rsidR="00F367D4" w:rsidRPr="00F367D4" w:rsidRDefault="00F367D4" w:rsidP="00F367D4">
            <w:pPr>
              <w:jc w:val="left"/>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F367D4">
              <w:rPr>
                <w:rFonts w:ascii="Arial" w:hAnsi="Arial" w:cs="Arial"/>
                <w:b/>
                <w:bCs/>
                <w:color w:val="000000" w:themeColor="text1"/>
                <w:sz w:val="18"/>
                <w:szCs w:val="18"/>
              </w:rPr>
              <w:t>Elevated – Detected known vulnerabilities, Idle botnets and backdoors,</w:t>
            </w:r>
          </w:p>
          <w:p w14:paraId="3F1446D2" w14:textId="2B089D66" w:rsidR="00927485" w:rsidRPr="00AE3AB2" w:rsidRDefault="00F367D4" w:rsidP="00F367D4">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4"/>
              </w:rPr>
            </w:pPr>
            <w:r w:rsidRPr="00F367D4">
              <w:rPr>
                <w:rFonts w:ascii="Arial" w:hAnsi="Arial" w:cs="Arial"/>
                <w:b/>
                <w:bCs/>
                <w:color w:val="000000" w:themeColor="text1"/>
                <w:sz w:val="18"/>
                <w:szCs w:val="18"/>
              </w:rPr>
              <w:t>Unresolved signs of system intrusion (website defacements, etc.)</w:t>
            </w:r>
          </w:p>
        </w:tc>
      </w:tr>
      <w:tr w:rsidR="001D5CA3" w:rsidRPr="00AE3AB2" w14:paraId="0042FA7F" w14:textId="77777777" w:rsidTr="00AE3AB2">
        <w:trPr>
          <w:trHeight w:val="549"/>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5837416"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Incident Origin / Channel</w:t>
            </w:r>
          </w:p>
        </w:tc>
        <w:tc>
          <w:tcPr>
            <w:tcW w:w="7132" w:type="dxa"/>
            <w:vAlign w:val="center"/>
          </w:tcPr>
          <w:p w14:paraId="5F093BAB" w14:textId="2CF1D012" w:rsidR="00927485" w:rsidRPr="00AE3AB2" w:rsidRDefault="00EE74DF" w:rsidP="00385B9C">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4"/>
              </w:rPr>
            </w:pPr>
            <w:r>
              <w:rPr>
                <w:rFonts w:ascii="Arial" w:hAnsi="Arial" w:cs="Arial"/>
                <w:color w:val="000000" w:themeColor="text1"/>
                <w:sz w:val="16"/>
                <w:szCs w:val="14"/>
              </w:rPr>
              <w:t xml:space="preserve">BICTO </w:t>
            </w:r>
            <w:r w:rsidR="00F367D4" w:rsidRPr="00F367D4">
              <w:rPr>
                <w:rFonts w:ascii="Arial" w:hAnsi="Arial" w:cs="Arial"/>
                <w:color w:val="000000" w:themeColor="text1"/>
                <w:sz w:val="16"/>
                <w:szCs w:val="14"/>
              </w:rPr>
              <w:t>Threat Monitoring Team / TMT#</w:t>
            </w:r>
            <w:r w:rsidR="00F367D4">
              <w:rPr>
                <w:rFonts w:ascii="Arial" w:hAnsi="Arial" w:cs="Arial"/>
                <w:color w:val="000000" w:themeColor="text1"/>
                <w:sz w:val="16"/>
                <w:szCs w:val="14"/>
              </w:rPr>
              <w:t>202</w:t>
            </w:r>
            <w:r w:rsidR="003418DA">
              <w:rPr>
                <w:rFonts w:ascii="Arial" w:hAnsi="Arial" w:cs="Arial"/>
                <w:color w:val="000000" w:themeColor="text1"/>
                <w:sz w:val="16"/>
                <w:szCs w:val="14"/>
              </w:rPr>
              <w:t>5</w:t>
            </w:r>
            <w:r w:rsidR="00F367D4">
              <w:rPr>
                <w:rFonts w:ascii="Arial" w:hAnsi="Arial" w:cs="Arial"/>
                <w:color w:val="000000" w:themeColor="text1"/>
                <w:sz w:val="16"/>
                <w:szCs w:val="14"/>
              </w:rPr>
              <w:t>-0000</w:t>
            </w:r>
            <w:r w:rsidR="003418DA">
              <w:rPr>
                <w:rFonts w:ascii="Arial" w:hAnsi="Arial" w:cs="Arial"/>
                <w:color w:val="000000" w:themeColor="text1"/>
                <w:sz w:val="16"/>
                <w:szCs w:val="14"/>
              </w:rPr>
              <w:t>1</w:t>
            </w:r>
          </w:p>
        </w:tc>
      </w:tr>
      <w:tr w:rsidR="001D5CA3" w:rsidRPr="00AE3AB2" w14:paraId="2BFF563D" w14:textId="77777777" w:rsidTr="00AE3AB2">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49098C7"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Date/Time Received</w:t>
            </w:r>
          </w:p>
        </w:tc>
        <w:tc>
          <w:tcPr>
            <w:tcW w:w="7132" w:type="dxa"/>
            <w:vAlign w:val="center"/>
          </w:tcPr>
          <w:p w14:paraId="5A41DE70" w14:textId="5A3CD7D6" w:rsidR="00927485" w:rsidRPr="00AE3AB2" w:rsidRDefault="00866AC0" w:rsidP="00385B9C">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4"/>
              </w:rPr>
            </w:pPr>
            <w:r>
              <w:rPr>
                <w:rFonts w:ascii="Arial" w:hAnsi="Arial" w:cs="Arial"/>
                <w:color w:val="000000" w:themeColor="text1"/>
                <w:sz w:val="16"/>
                <w:szCs w:val="14"/>
              </w:rPr>
              <w:t>J</w:t>
            </w:r>
            <w:r w:rsidR="003418DA">
              <w:rPr>
                <w:rFonts w:ascii="Arial" w:hAnsi="Arial" w:cs="Arial"/>
                <w:color w:val="000000" w:themeColor="text1"/>
                <w:sz w:val="16"/>
                <w:szCs w:val="14"/>
              </w:rPr>
              <w:t>anuary</w:t>
            </w:r>
            <w:r w:rsidR="00702F95">
              <w:rPr>
                <w:rFonts w:ascii="Arial" w:hAnsi="Arial" w:cs="Arial"/>
                <w:color w:val="000000" w:themeColor="text1"/>
                <w:sz w:val="16"/>
                <w:szCs w:val="14"/>
              </w:rPr>
              <w:t xml:space="preserve"> </w:t>
            </w:r>
            <w:r>
              <w:rPr>
                <w:rFonts w:ascii="Arial" w:hAnsi="Arial" w:cs="Arial"/>
                <w:color w:val="000000" w:themeColor="text1"/>
                <w:sz w:val="16"/>
                <w:szCs w:val="14"/>
              </w:rPr>
              <w:t>1</w:t>
            </w:r>
            <w:r w:rsidR="003418DA">
              <w:rPr>
                <w:rFonts w:ascii="Arial" w:hAnsi="Arial" w:cs="Arial"/>
                <w:color w:val="000000" w:themeColor="text1"/>
                <w:sz w:val="16"/>
                <w:szCs w:val="14"/>
              </w:rPr>
              <w:t>4</w:t>
            </w:r>
            <w:r w:rsidR="00702F95">
              <w:rPr>
                <w:rFonts w:ascii="Arial" w:hAnsi="Arial" w:cs="Arial"/>
                <w:color w:val="000000" w:themeColor="text1"/>
                <w:sz w:val="16"/>
                <w:szCs w:val="14"/>
              </w:rPr>
              <w:t>. 202</w:t>
            </w:r>
            <w:r w:rsidR="003418DA">
              <w:rPr>
                <w:rFonts w:ascii="Arial" w:hAnsi="Arial" w:cs="Arial"/>
                <w:color w:val="000000" w:themeColor="text1"/>
                <w:sz w:val="16"/>
                <w:szCs w:val="14"/>
              </w:rPr>
              <w:t>5</w:t>
            </w:r>
            <w:r w:rsidR="00702F95">
              <w:rPr>
                <w:rFonts w:ascii="Arial" w:hAnsi="Arial" w:cs="Arial"/>
                <w:color w:val="000000" w:themeColor="text1"/>
                <w:sz w:val="16"/>
                <w:szCs w:val="14"/>
              </w:rPr>
              <w:t xml:space="preserve">, </w:t>
            </w:r>
            <w:r w:rsidR="003418DA">
              <w:rPr>
                <w:rFonts w:ascii="Arial" w:hAnsi="Arial" w:cs="Arial"/>
                <w:color w:val="000000" w:themeColor="text1"/>
                <w:sz w:val="16"/>
                <w:szCs w:val="14"/>
              </w:rPr>
              <w:t>1:50PM</w:t>
            </w:r>
          </w:p>
        </w:tc>
      </w:tr>
      <w:tr w:rsidR="001D5CA3" w:rsidRPr="00AE3AB2" w14:paraId="19A57359" w14:textId="77777777" w:rsidTr="00AE3AB2">
        <w:trPr>
          <w:trHeight w:val="5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D9C3D0B"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Assigned Ticket Number</w:t>
            </w:r>
          </w:p>
        </w:tc>
        <w:tc>
          <w:tcPr>
            <w:tcW w:w="7132" w:type="dxa"/>
            <w:vAlign w:val="center"/>
          </w:tcPr>
          <w:p w14:paraId="6DDEDBDC" w14:textId="551C3BA5" w:rsidR="00927485" w:rsidRPr="00AE3AB2" w:rsidRDefault="00702F95" w:rsidP="00385B9C">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4"/>
              </w:rPr>
            </w:pPr>
            <w:r w:rsidRPr="00702F95">
              <w:rPr>
                <w:rFonts w:ascii="Arial" w:hAnsi="Arial" w:cs="Arial"/>
                <w:color w:val="000000" w:themeColor="text1"/>
                <w:sz w:val="16"/>
                <w:szCs w:val="14"/>
              </w:rPr>
              <w:t>BCERT</w:t>
            </w:r>
            <w:r w:rsidR="00B00DF7">
              <w:rPr>
                <w:rFonts w:ascii="Arial" w:hAnsi="Arial" w:cs="Arial"/>
                <w:color w:val="000000" w:themeColor="text1"/>
                <w:sz w:val="16"/>
                <w:szCs w:val="14"/>
              </w:rPr>
              <w:t>-</w:t>
            </w:r>
            <w:r w:rsidRPr="00702F95">
              <w:rPr>
                <w:rFonts w:ascii="Arial" w:hAnsi="Arial" w:cs="Arial"/>
                <w:color w:val="000000" w:themeColor="text1"/>
                <w:sz w:val="16"/>
                <w:szCs w:val="14"/>
              </w:rPr>
              <w:t>PH #0000</w:t>
            </w:r>
            <w:r w:rsidR="003418DA">
              <w:rPr>
                <w:rFonts w:ascii="Arial" w:hAnsi="Arial" w:cs="Arial"/>
                <w:color w:val="000000" w:themeColor="text1"/>
                <w:sz w:val="16"/>
                <w:szCs w:val="14"/>
              </w:rPr>
              <w:t>1</w:t>
            </w:r>
          </w:p>
        </w:tc>
      </w:tr>
      <w:tr w:rsidR="001D5CA3" w:rsidRPr="00AE3AB2" w14:paraId="0EED93BD" w14:textId="77777777" w:rsidTr="00AE3AB2">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B46CA83"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Assigned Responder</w:t>
            </w:r>
          </w:p>
        </w:tc>
        <w:tc>
          <w:tcPr>
            <w:tcW w:w="7132" w:type="dxa"/>
            <w:vAlign w:val="center"/>
          </w:tcPr>
          <w:p w14:paraId="65D3F1BC" w14:textId="23E24398" w:rsidR="00927485" w:rsidRPr="00AE3AB2" w:rsidRDefault="00702F95" w:rsidP="00385B9C">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4"/>
              </w:rPr>
            </w:pPr>
            <w:r>
              <w:rPr>
                <w:rFonts w:ascii="Arial" w:hAnsi="Arial" w:cs="Arial"/>
                <w:color w:val="000000" w:themeColor="text1"/>
                <w:sz w:val="16"/>
                <w:szCs w:val="14"/>
              </w:rPr>
              <w:t>Arnold S. Cararag /  Datu Raffy Ralph S. Sinsuat</w:t>
            </w:r>
          </w:p>
        </w:tc>
      </w:tr>
      <w:tr w:rsidR="001D5CA3" w:rsidRPr="00AE3AB2" w14:paraId="3FFFF4E8" w14:textId="77777777" w:rsidTr="00AE3AB2">
        <w:trPr>
          <w:trHeight w:val="549"/>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B49765A"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Report Date</w:t>
            </w:r>
          </w:p>
        </w:tc>
        <w:tc>
          <w:tcPr>
            <w:tcW w:w="7132" w:type="dxa"/>
            <w:vAlign w:val="center"/>
          </w:tcPr>
          <w:p w14:paraId="5C4E397A" w14:textId="13BE2C1F" w:rsidR="00927485" w:rsidRPr="00AE3AB2" w:rsidRDefault="00866AC0" w:rsidP="00385B9C">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4"/>
              </w:rPr>
            </w:pPr>
            <w:r>
              <w:rPr>
                <w:rFonts w:ascii="Arial" w:hAnsi="Arial" w:cs="Arial"/>
                <w:color w:val="000000" w:themeColor="text1"/>
                <w:sz w:val="16"/>
                <w:szCs w:val="14"/>
              </w:rPr>
              <w:t>J</w:t>
            </w:r>
            <w:r w:rsidR="003418DA">
              <w:rPr>
                <w:rFonts w:ascii="Arial" w:hAnsi="Arial" w:cs="Arial"/>
                <w:color w:val="000000" w:themeColor="text1"/>
                <w:sz w:val="16"/>
                <w:szCs w:val="14"/>
              </w:rPr>
              <w:t>anuary 14</w:t>
            </w:r>
            <w:r>
              <w:rPr>
                <w:rFonts w:ascii="Arial" w:hAnsi="Arial" w:cs="Arial"/>
                <w:color w:val="000000" w:themeColor="text1"/>
                <w:sz w:val="16"/>
                <w:szCs w:val="14"/>
              </w:rPr>
              <w:t>,</w:t>
            </w:r>
            <w:r w:rsidR="00702F95">
              <w:rPr>
                <w:rFonts w:ascii="Arial" w:hAnsi="Arial" w:cs="Arial"/>
                <w:color w:val="000000" w:themeColor="text1"/>
                <w:sz w:val="16"/>
                <w:szCs w:val="14"/>
              </w:rPr>
              <w:t xml:space="preserve"> 202</w:t>
            </w:r>
            <w:r w:rsidR="003418DA">
              <w:rPr>
                <w:rFonts w:ascii="Arial" w:hAnsi="Arial" w:cs="Arial"/>
                <w:color w:val="000000" w:themeColor="text1"/>
                <w:sz w:val="16"/>
                <w:szCs w:val="14"/>
              </w:rPr>
              <w:t>5</w:t>
            </w:r>
            <w:r>
              <w:rPr>
                <w:rFonts w:ascii="Arial" w:hAnsi="Arial" w:cs="Arial"/>
                <w:color w:val="000000" w:themeColor="text1"/>
                <w:sz w:val="16"/>
                <w:szCs w:val="14"/>
              </w:rPr>
              <w:t xml:space="preserve">, </w:t>
            </w:r>
            <w:r w:rsidR="003418DA">
              <w:rPr>
                <w:rFonts w:ascii="Arial" w:hAnsi="Arial" w:cs="Arial"/>
                <w:color w:val="000000" w:themeColor="text1"/>
                <w:sz w:val="16"/>
                <w:szCs w:val="14"/>
              </w:rPr>
              <w:t>1:52PM</w:t>
            </w:r>
          </w:p>
        </w:tc>
      </w:tr>
      <w:tr w:rsidR="001D5CA3" w:rsidRPr="00AE3AB2" w14:paraId="5667D7E6" w14:textId="77777777" w:rsidTr="00AE3AB2">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9633E39" w14:textId="77777777" w:rsidR="00927485" w:rsidRPr="00AE3AB2" w:rsidRDefault="00927485" w:rsidP="00385B9C">
            <w:pPr>
              <w:jc w:val="left"/>
              <w:rPr>
                <w:rFonts w:ascii="Arial" w:hAnsi="Arial" w:cs="Arial"/>
                <w:b w:val="0"/>
                <w:bCs w:val="0"/>
                <w:color w:val="000000" w:themeColor="text1"/>
                <w:sz w:val="16"/>
                <w:szCs w:val="14"/>
              </w:rPr>
            </w:pPr>
            <w:r w:rsidRPr="00AE3AB2">
              <w:rPr>
                <w:rFonts w:ascii="Arial" w:hAnsi="Arial" w:cs="Arial"/>
                <w:color w:val="000000" w:themeColor="text1"/>
                <w:sz w:val="16"/>
                <w:szCs w:val="14"/>
              </w:rPr>
              <w:t>Revision no./ Notes</w:t>
            </w:r>
          </w:p>
        </w:tc>
        <w:tc>
          <w:tcPr>
            <w:tcW w:w="7132" w:type="dxa"/>
            <w:vAlign w:val="center"/>
          </w:tcPr>
          <w:p w14:paraId="03A80C6E" w14:textId="77777777" w:rsidR="00FE3E99" w:rsidRPr="00FE3E99" w:rsidRDefault="00FE3E99" w:rsidP="00FE3E99">
            <w:pPr>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4"/>
              </w:rPr>
            </w:pPr>
            <w:r w:rsidRPr="00FE3E99">
              <w:rPr>
                <w:rFonts w:ascii="Arial" w:hAnsi="Arial" w:cs="Arial"/>
                <w:color w:val="000000" w:themeColor="text1"/>
                <w:sz w:val="16"/>
                <w:szCs w:val="14"/>
              </w:rPr>
              <w:t>Version 1.0 / For transmittal to and resolution of Bangsamoro</w:t>
            </w:r>
          </w:p>
          <w:p w14:paraId="4F56F7A8" w14:textId="7CB07600" w:rsidR="00927485" w:rsidRPr="00AE3AB2" w:rsidRDefault="00FE3E99" w:rsidP="00FE3E99">
            <w:pPr>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4"/>
              </w:rPr>
            </w:pPr>
            <w:r w:rsidRPr="00FE3E99">
              <w:rPr>
                <w:rFonts w:ascii="Arial" w:hAnsi="Arial" w:cs="Arial"/>
                <w:color w:val="000000" w:themeColor="text1"/>
                <w:sz w:val="16"/>
                <w:szCs w:val="14"/>
              </w:rPr>
              <w:t xml:space="preserve">Autonomous Region in Muslim Mindanao </w:t>
            </w:r>
            <w:r>
              <w:rPr>
                <w:rFonts w:ascii="Arial" w:hAnsi="Arial" w:cs="Arial"/>
                <w:color w:val="000000" w:themeColor="text1"/>
                <w:sz w:val="16"/>
                <w:szCs w:val="14"/>
              </w:rPr>
              <w:t xml:space="preserve">– </w:t>
            </w:r>
            <w:r w:rsidR="001D5CA3">
              <w:rPr>
                <w:rFonts w:ascii="Arial" w:hAnsi="Arial" w:cs="Arial"/>
                <w:color w:val="000000" w:themeColor="text1"/>
                <w:sz w:val="16"/>
                <w:szCs w:val="14"/>
              </w:rPr>
              <w:t>Bangsamoro Darul-</w:t>
            </w:r>
            <w:proofErr w:type="spellStart"/>
            <w:r w:rsidR="001D5CA3">
              <w:rPr>
                <w:rFonts w:ascii="Arial" w:hAnsi="Arial" w:cs="Arial"/>
                <w:color w:val="000000" w:themeColor="text1"/>
                <w:sz w:val="16"/>
                <w:szCs w:val="14"/>
              </w:rPr>
              <w:t>Ifta</w:t>
            </w:r>
            <w:proofErr w:type="spellEnd"/>
          </w:p>
        </w:tc>
      </w:tr>
      <w:tr w:rsidR="001D5CA3" w:rsidRPr="00AE3AB2" w14:paraId="1E1B5892" w14:textId="77777777" w:rsidTr="00AE3AB2">
        <w:trPr>
          <w:trHeight w:val="698"/>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8D273A9" w14:textId="3D937367" w:rsidR="00927485" w:rsidRPr="00AE3AB2" w:rsidRDefault="0017542D" w:rsidP="00385B9C">
            <w:pPr>
              <w:ind w:left="0" w:firstLine="0"/>
              <w:jc w:val="left"/>
              <w:rPr>
                <w:rFonts w:ascii="Arial" w:hAnsi="Arial" w:cs="Arial"/>
                <w:color w:val="000000" w:themeColor="text1"/>
                <w:sz w:val="16"/>
                <w:szCs w:val="14"/>
              </w:rPr>
            </w:pPr>
            <w:r w:rsidRPr="00AE3AB2">
              <w:rPr>
                <w:rFonts w:ascii="Arial" w:hAnsi="Arial" w:cs="Arial"/>
                <w:color w:val="000000" w:themeColor="text1"/>
                <w:sz w:val="16"/>
                <w:szCs w:val="14"/>
              </w:rPr>
              <w:t>Incident Background</w:t>
            </w:r>
          </w:p>
        </w:tc>
        <w:tc>
          <w:tcPr>
            <w:tcW w:w="7132" w:type="dxa"/>
            <w:vAlign w:val="center"/>
          </w:tcPr>
          <w:p w14:paraId="6CAC03D1" w14:textId="558DC886" w:rsidR="00927485" w:rsidRPr="00B00DF7" w:rsidRDefault="00B00DF7" w:rsidP="00385B9C">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sz w:val="20"/>
                <w:szCs w:val="20"/>
              </w:rPr>
              <w:t>B</w:t>
            </w:r>
            <w:r w:rsidRPr="00B00DF7">
              <w:rPr>
                <w:sz w:val="20"/>
                <w:szCs w:val="20"/>
              </w:rPr>
              <w:t xml:space="preserve">CERT-PH, through OSINT, has monitored an Unauthorized File Upload on the website of Bangsamoro Autonomous Region in Muslim Mindanao </w:t>
            </w:r>
            <w:r w:rsidR="001D5CA3">
              <w:rPr>
                <w:sz w:val="20"/>
                <w:szCs w:val="20"/>
              </w:rPr>
              <w:t xml:space="preserve">– Bangsamoro </w:t>
            </w:r>
            <w:proofErr w:type="spellStart"/>
            <w:r w:rsidR="001D5CA3">
              <w:rPr>
                <w:sz w:val="20"/>
                <w:szCs w:val="20"/>
              </w:rPr>
              <w:t>darul-Ifta</w:t>
            </w:r>
            <w:proofErr w:type="spellEnd"/>
            <w:r w:rsidRPr="00B00DF7">
              <w:rPr>
                <w:sz w:val="20"/>
                <w:szCs w:val="20"/>
              </w:rPr>
              <w:t xml:space="preserve">. Unauthorized file upload </w:t>
            </w:r>
            <w:r w:rsidR="00866AC0">
              <w:rPr>
                <w:sz w:val="20"/>
                <w:szCs w:val="20"/>
              </w:rPr>
              <w:t xml:space="preserve">and defacement </w:t>
            </w:r>
            <w:r w:rsidRPr="00B00DF7">
              <w:rPr>
                <w:sz w:val="20"/>
                <w:szCs w:val="20"/>
              </w:rPr>
              <w:t>refers to the act of uploading files to a system or website without proper authorization or permission</w:t>
            </w:r>
            <w:r w:rsidR="005368A2">
              <w:rPr>
                <w:sz w:val="20"/>
                <w:szCs w:val="20"/>
              </w:rPr>
              <w:t>. Additionally, the unauthorized modification of the user interface of the website.</w:t>
            </w:r>
          </w:p>
        </w:tc>
      </w:tr>
      <w:tr w:rsidR="00927485" w:rsidRPr="00AE3AB2" w14:paraId="17D2CAB1" w14:textId="77777777" w:rsidTr="00385B9C">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1A21A565" w14:textId="1B701256" w:rsidR="00927485" w:rsidRPr="00AE3AB2" w:rsidRDefault="00B00DF7" w:rsidP="00385B9C">
            <w:pPr>
              <w:jc w:val="left"/>
              <w:rPr>
                <w:rFonts w:ascii="Arial" w:hAnsi="Arial" w:cs="Arial"/>
                <w:b w:val="0"/>
                <w:bCs w:val="0"/>
                <w:color w:val="000000" w:themeColor="text1"/>
                <w:sz w:val="16"/>
                <w:szCs w:val="14"/>
              </w:rPr>
            </w:pPr>
            <w:r>
              <w:rPr>
                <w:rFonts w:ascii="Arial" w:hAnsi="Arial" w:cs="Arial"/>
                <w:color w:val="000000" w:themeColor="text1"/>
                <w:sz w:val="16"/>
                <w:szCs w:val="14"/>
              </w:rPr>
              <w:t>Evidence</w:t>
            </w:r>
            <w:r w:rsidR="008865F8">
              <w:rPr>
                <w:rFonts w:ascii="Arial" w:hAnsi="Arial" w:cs="Arial"/>
                <w:color w:val="000000" w:themeColor="text1"/>
                <w:sz w:val="16"/>
                <w:szCs w:val="14"/>
              </w:rPr>
              <w:t xml:space="preserve"> / Artifacts</w:t>
            </w:r>
          </w:p>
        </w:tc>
      </w:tr>
      <w:tr w:rsidR="00927485" w:rsidRPr="00AE3AB2" w14:paraId="56601D7F" w14:textId="77777777" w:rsidTr="005368A2">
        <w:trPr>
          <w:trHeight w:val="102"/>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63B4115B" w14:textId="0CB00B98" w:rsidR="00AE3AB2" w:rsidRDefault="001D5CA3" w:rsidP="00AE3AB2">
            <w:pPr>
              <w:ind w:left="0" w:firstLine="0"/>
              <w:jc w:val="left"/>
              <w:rPr>
                <w:rFonts w:ascii="Arial" w:hAnsi="Arial" w:cs="Arial"/>
                <w:b w:val="0"/>
                <w:bCs w:val="0"/>
                <w:noProof/>
                <w:color w:val="000000" w:themeColor="text1"/>
                <w:sz w:val="16"/>
                <w:szCs w:val="14"/>
              </w:rPr>
            </w:pPr>
            <w:r>
              <w:rPr>
                <w:rFonts w:ascii="Arial" w:hAnsi="Arial" w:cs="Arial"/>
                <w:b w:val="0"/>
                <w:bCs w:val="0"/>
                <w:noProof/>
                <w:color w:val="000000" w:themeColor="text1"/>
                <w:sz w:val="16"/>
                <w:szCs w:val="14"/>
              </w:rPr>
              <w:drawing>
                <wp:anchor distT="0" distB="0" distL="114300" distR="114300" simplePos="0" relativeHeight="251658240" behindDoc="0" locked="0" layoutInCell="1" allowOverlap="1" wp14:anchorId="491CE65F" wp14:editId="3A56D826">
                  <wp:simplePos x="0" y="0"/>
                  <wp:positionH relativeFrom="column">
                    <wp:posOffset>116840</wp:posOffset>
                  </wp:positionH>
                  <wp:positionV relativeFrom="paragraph">
                    <wp:posOffset>111125</wp:posOffset>
                  </wp:positionV>
                  <wp:extent cx="3822700" cy="2054860"/>
                  <wp:effectExtent l="0" t="0" r="6350" b="2540"/>
                  <wp:wrapNone/>
                  <wp:docPr id="183362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2700" cy="2054860"/>
                          </a:xfrm>
                          <a:prstGeom prst="rect">
                            <a:avLst/>
                          </a:prstGeom>
                          <a:noFill/>
                        </pic:spPr>
                      </pic:pic>
                    </a:graphicData>
                  </a:graphic>
                  <wp14:sizeRelH relativeFrom="margin">
                    <wp14:pctWidth>0</wp14:pctWidth>
                  </wp14:sizeRelH>
                  <wp14:sizeRelV relativeFrom="margin">
                    <wp14:pctHeight>0</wp14:pctHeight>
                  </wp14:sizeRelV>
                </wp:anchor>
              </w:drawing>
            </w:r>
          </w:p>
          <w:p w14:paraId="0A1A7B71" w14:textId="46FE7E54" w:rsidR="001D5CA3" w:rsidRDefault="001D5CA3" w:rsidP="00AE3AB2">
            <w:pPr>
              <w:ind w:left="0" w:firstLine="0"/>
              <w:jc w:val="left"/>
              <w:rPr>
                <w:rFonts w:ascii="Arial" w:hAnsi="Arial" w:cs="Arial"/>
                <w:b w:val="0"/>
                <w:bCs w:val="0"/>
                <w:noProof/>
                <w:color w:val="000000" w:themeColor="text1"/>
                <w:sz w:val="16"/>
                <w:szCs w:val="14"/>
              </w:rPr>
            </w:pPr>
          </w:p>
          <w:p w14:paraId="1CE929F1" w14:textId="0CD29B34" w:rsidR="001D5CA3" w:rsidRDefault="001D5CA3" w:rsidP="00AE3AB2">
            <w:pPr>
              <w:ind w:left="0" w:firstLine="0"/>
              <w:jc w:val="left"/>
              <w:rPr>
                <w:rFonts w:ascii="Arial" w:hAnsi="Arial" w:cs="Arial"/>
                <w:b w:val="0"/>
                <w:bCs w:val="0"/>
                <w:noProof/>
                <w:color w:val="000000" w:themeColor="text1"/>
                <w:sz w:val="16"/>
                <w:szCs w:val="14"/>
              </w:rPr>
            </w:pPr>
          </w:p>
          <w:p w14:paraId="277983FA" w14:textId="5B6BD7F0" w:rsidR="001D5CA3" w:rsidRDefault="001D5CA3" w:rsidP="00AE3AB2">
            <w:pPr>
              <w:ind w:left="0" w:firstLine="0"/>
              <w:jc w:val="left"/>
              <w:rPr>
                <w:rFonts w:ascii="Arial" w:hAnsi="Arial" w:cs="Arial"/>
                <w:b w:val="0"/>
                <w:bCs w:val="0"/>
                <w:noProof/>
                <w:color w:val="000000" w:themeColor="text1"/>
                <w:sz w:val="16"/>
                <w:szCs w:val="14"/>
              </w:rPr>
            </w:pPr>
          </w:p>
          <w:p w14:paraId="622A7592" w14:textId="022DF5C6" w:rsidR="001D5CA3" w:rsidRDefault="001D5CA3" w:rsidP="00AE3AB2">
            <w:pPr>
              <w:ind w:left="0" w:firstLine="0"/>
              <w:jc w:val="left"/>
              <w:rPr>
                <w:rFonts w:ascii="Arial" w:hAnsi="Arial" w:cs="Arial"/>
                <w:b w:val="0"/>
                <w:bCs w:val="0"/>
                <w:noProof/>
                <w:color w:val="000000" w:themeColor="text1"/>
                <w:sz w:val="16"/>
                <w:szCs w:val="14"/>
              </w:rPr>
            </w:pPr>
          </w:p>
          <w:p w14:paraId="55EDEF19" w14:textId="5EC489D4" w:rsidR="001D5CA3" w:rsidRDefault="001D5CA3" w:rsidP="00AE3AB2">
            <w:pPr>
              <w:ind w:left="0" w:firstLine="0"/>
              <w:jc w:val="left"/>
              <w:rPr>
                <w:rFonts w:ascii="Arial" w:hAnsi="Arial" w:cs="Arial"/>
                <w:b w:val="0"/>
                <w:bCs w:val="0"/>
                <w:color w:val="000000" w:themeColor="text1"/>
                <w:sz w:val="16"/>
                <w:szCs w:val="14"/>
              </w:rPr>
            </w:pPr>
          </w:p>
          <w:p w14:paraId="5C7DFD2D" w14:textId="4D816D7F" w:rsidR="00B60F67" w:rsidRDefault="00B60F67" w:rsidP="00B60F67">
            <w:pPr>
              <w:ind w:left="0" w:firstLine="0"/>
              <w:rPr>
                <w:rFonts w:ascii="Arial" w:hAnsi="Arial" w:cs="Arial"/>
                <w:b w:val="0"/>
                <w:bCs w:val="0"/>
                <w:sz w:val="16"/>
                <w:szCs w:val="14"/>
              </w:rPr>
            </w:pPr>
          </w:p>
          <w:p w14:paraId="41232CD7" w14:textId="64DF016B" w:rsidR="001D5CA3" w:rsidRDefault="001D5CA3" w:rsidP="00B60F67">
            <w:pPr>
              <w:ind w:left="0" w:firstLine="0"/>
              <w:rPr>
                <w:rFonts w:ascii="Arial" w:hAnsi="Arial" w:cs="Arial"/>
                <w:b w:val="0"/>
                <w:bCs w:val="0"/>
                <w:sz w:val="16"/>
                <w:szCs w:val="14"/>
              </w:rPr>
            </w:pPr>
          </w:p>
          <w:p w14:paraId="1B15EFC1" w14:textId="05F93E86" w:rsidR="001D5CA3" w:rsidRDefault="001D5CA3" w:rsidP="00B60F67">
            <w:pPr>
              <w:ind w:left="0" w:firstLine="0"/>
              <w:rPr>
                <w:rFonts w:ascii="Arial" w:hAnsi="Arial" w:cs="Arial"/>
                <w:b w:val="0"/>
                <w:bCs w:val="0"/>
                <w:sz w:val="16"/>
                <w:szCs w:val="14"/>
              </w:rPr>
            </w:pPr>
          </w:p>
          <w:p w14:paraId="6D489F5F" w14:textId="4E25029F" w:rsidR="001D5CA3" w:rsidRDefault="001D5CA3" w:rsidP="00B60F67">
            <w:pPr>
              <w:ind w:left="0" w:firstLine="0"/>
              <w:rPr>
                <w:rFonts w:ascii="Arial" w:hAnsi="Arial" w:cs="Arial"/>
                <w:b w:val="0"/>
                <w:bCs w:val="0"/>
                <w:sz w:val="16"/>
                <w:szCs w:val="14"/>
              </w:rPr>
            </w:pPr>
          </w:p>
          <w:p w14:paraId="07A28C2B" w14:textId="203DEBEE" w:rsidR="001D5CA3" w:rsidRDefault="001D5CA3" w:rsidP="00B60F67">
            <w:pPr>
              <w:ind w:left="0" w:firstLine="0"/>
              <w:rPr>
                <w:rFonts w:ascii="Arial" w:hAnsi="Arial" w:cs="Arial"/>
                <w:b w:val="0"/>
                <w:bCs w:val="0"/>
                <w:sz w:val="16"/>
                <w:szCs w:val="14"/>
              </w:rPr>
            </w:pPr>
          </w:p>
          <w:p w14:paraId="3B8A98BF" w14:textId="764C8B86" w:rsidR="001D5CA3" w:rsidRDefault="001D5CA3" w:rsidP="00B60F67">
            <w:pPr>
              <w:ind w:left="0" w:firstLine="0"/>
              <w:rPr>
                <w:rFonts w:ascii="Arial" w:hAnsi="Arial" w:cs="Arial"/>
                <w:b w:val="0"/>
                <w:bCs w:val="0"/>
                <w:sz w:val="16"/>
                <w:szCs w:val="14"/>
              </w:rPr>
            </w:pPr>
          </w:p>
          <w:p w14:paraId="1BD53EDC" w14:textId="38BF0620" w:rsidR="001D5CA3" w:rsidRDefault="001D5CA3" w:rsidP="00B60F67">
            <w:pPr>
              <w:ind w:left="0" w:firstLine="0"/>
              <w:rPr>
                <w:rFonts w:ascii="Arial" w:hAnsi="Arial" w:cs="Arial"/>
                <w:b w:val="0"/>
                <w:bCs w:val="0"/>
                <w:sz w:val="16"/>
                <w:szCs w:val="14"/>
              </w:rPr>
            </w:pPr>
          </w:p>
          <w:p w14:paraId="4E6E1A89" w14:textId="18F5F3BF" w:rsidR="001D5CA3" w:rsidRDefault="001D5CA3" w:rsidP="00B60F67">
            <w:pPr>
              <w:ind w:left="0" w:firstLine="0"/>
              <w:rPr>
                <w:rFonts w:ascii="Arial" w:hAnsi="Arial" w:cs="Arial"/>
                <w:b w:val="0"/>
                <w:bCs w:val="0"/>
                <w:sz w:val="16"/>
                <w:szCs w:val="14"/>
              </w:rPr>
            </w:pPr>
          </w:p>
          <w:p w14:paraId="2E7CD747" w14:textId="17FAE576" w:rsidR="001D5CA3" w:rsidRDefault="001D5CA3" w:rsidP="00B60F67">
            <w:pPr>
              <w:ind w:left="0" w:firstLine="0"/>
              <w:rPr>
                <w:rFonts w:ascii="Arial" w:hAnsi="Arial" w:cs="Arial"/>
                <w:b w:val="0"/>
                <w:bCs w:val="0"/>
                <w:sz w:val="16"/>
                <w:szCs w:val="14"/>
              </w:rPr>
            </w:pPr>
            <w:r>
              <w:rPr>
                <w:rFonts w:ascii="Arial" w:hAnsi="Arial" w:cs="Arial"/>
                <w:b w:val="0"/>
                <w:bCs w:val="0"/>
                <w:noProof/>
                <w:sz w:val="16"/>
                <w:szCs w:val="14"/>
              </w:rPr>
              <w:lastRenderedPageBreak/>
              <w:drawing>
                <wp:inline distT="0" distB="0" distL="0" distR="0" wp14:anchorId="76C8F409" wp14:editId="5F13DC65">
                  <wp:extent cx="3633470" cy="1950720"/>
                  <wp:effectExtent l="0" t="0" r="5080" b="0"/>
                  <wp:docPr id="490273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70" cy="1950720"/>
                          </a:xfrm>
                          <a:prstGeom prst="rect">
                            <a:avLst/>
                          </a:prstGeom>
                          <a:noFill/>
                        </pic:spPr>
                      </pic:pic>
                    </a:graphicData>
                  </a:graphic>
                </wp:inline>
              </w:drawing>
            </w:r>
          </w:p>
          <w:p w14:paraId="7ECE00A1" w14:textId="77777777" w:rsidR="001D5CA3" w:rsidRDefault="001D5CA3" w:rsidP="00B60F67">
            <w:pPr>
              <w:ind w:left="0" w:firstLine="0"/>
              <w:rPr>
                <w:rFonts w:ascii="Arial" w:hAnsi="Arial" w:cs="Arial"/>
                <w:b w:val="0"/>
                <w:bCs w:val="0"/>
                <w:sz w:val="16"/>
                <w:szCs w:val="14"/>
              </w:rPr>
            </w:pPr>
          </w:p>
          <w:p w14:paraId="1FD73B6A" w14:textId="77777777" w:rsidR="001D5CA3" w:rsidRDefault="001D5CA3" w:rsidP="00B60F67">
            <w:pPr>
              <w:ind w:left="0" w:firstLine="0"/>
              <w:rPr>
                <w:rFonts w:ascii="Arial" w:hAnsi="Arial" w:cs="Arial"/>
                <w:b w:val="0"/>
                <w:bCs w:val="0"/>
                <w:sz w:val="16"/>
                <w:szCs w:val="14"/>
              </w:rPr>
            </w:pPr>
          </w:p>
          <w:p w14:paraId="1E086BAE" w14:textId="679A07C6" w:rsidR="001D5CA3" w:rsidRDefault="001D5CA3" w:rsidP="00B60F67">
            <w:pPr>
              <w:ind w:left="0" w:firstLine="0"/>
              <w:rPr>
                <w:rFonts w:ascii="Arial" w:hAnsi="Arial" w:cs="Arial"/>
                <w:b w:val="0"/>
                <w:bCs w:val="0"/>
                <w:sz w:val="16"/>
                <w:szCs w:val="14"/>
              </w:rPr>
            </w:pPr>
          </w:p>
          <w:p w14:paraId="0CB6A838" w14:textId="580EE599" w:rsidR="001D5CA3" w:rsidRPr="00B60F67" w:rsidRDefault="001D5CA3" w:rsidP="00B60F67">
            <w:pPr>
              <w:ind w:left="0" w:firstLine="0"/>
              <w:rPr>
                <w:rFonts w:ascii="Arial" w:hAnsi="Arial" w:cs="Arial"/>
                <w:sz w:val="16"/>
                <w:szCs w:val="14"/>
              </w:rPr>
            </w:pPr>
          </w:p>
        </w:tc>
      </w:tr>
      <w:tr w:rsidR="00AE3AB2" w:rsidRPr="00AE3AB2" w14:paraId="1BF2C026" w14:textId="77777777" w:rsidTr="00385B9C">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405870F8" w14:textId="43AF0492" w:rsidR="00AE3AB2" w:rsidRPr="008865F8" w:rsidRDefault="00AE3AB2" w:rsidP="00AE3AB2">
            <w:pPr>
              <w:ind w:left="0" w:firstLine="0"/>
              <w:jc w:val="left"/>
              <w:rPr>
                <w:rFonts w:ascii="Arial" w:hAnsi="Arial" w:cs="Arial"/>
                <w:color w:val="000000" w:themeColor="text1"/>
                <w:sz w:val="20"/>
                <w:szCs w:val="20"/>
              </w:rPr>
            </w:pPr>
            <w:r w:rsidRPr="008865F8">
              <w:rPr>
                <w:rFonts w:ascii="Arial" w:hAnsi="Arial" w:cs="Arial"/>
                <w:color w:val="000000" w:themeColor="text1"/>
                <w:sz w:val="20"/>
                <w:szCs w:val="20"/>
              </w:rPr>
              <w:lastRenderedPageBreak/>
              <w:t>Incident Findings/ Analysis</w:t>
            </w:r>
          </w:p>
        </w:tc>
      </w:tr>
      <w:tr w:rsidR="00AE3AB2" w:rsidRPr="00AE3AB2" w14:paraId="1761B2B5" w14:textId="77777777" w:rsidTr="00385B9C">
        <w:trPr>
          <w:trHeight w:val="559"/>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70ADB067" w14:textId="77777777" w:rsidR="00AE3AB2" w:rsidRDefault="00AE3AB2" w:rsidP="00AE3AB2">
            <w:pPr>
              <w:jc w:val="left"/>
              <w:rPr>
                <w:rFonts w:ascii="Arial" w:hAnsi="Arial" w:cs="Arial"/>
                <w:b w:val="0"/>
                <w:bCs w:val="0"/>
                <w:color w:val="000000" w:themeColor="text1"/>
                <w:sz w:val="16"/>
                <w:szCs w:val="14"/>
              </w:rPr>
            </w:pPr>
          </w:p>
          <w:p w14:paraId="303C68C5" w14:textId="51DD8F76" w:rsidR="00AE3AB2" w:rsidRPr="008865F8" w:rsidRDefault="008865F8" w:rsidP="00AE3AB2">
            <w:pPr>
              <w:jc w:val="left"/>
              <w:rPr>
                <w:rFonts w:ascii="Arial" w:hAnsi="Arial" w:cs="Arial"/>
                <w:b w:val="0"/>
                <w:bCs w:val="0"/>
                <w:color w:val="000000" w:themeColor="text1"/>
                <w:sz w:val="18"/>
                <w:szCs w:val="18"/>
              </w:rPr>
            </w:pPr>
            <w:r w:rsidRPr="008865F8">
              <w:rPr>
                <w:sz w:val="18"/>
                <w:szCs w:val="18"/>
              </w:rPr>
              <w:t>With the available artifacts and information, BCERT-PH verified the said Unauthorized File Upload.</w:t>
            </w:r>
          </w:p>
          <w:p w14:paraId="4AC2346A" w14:textId="2C4F297C" w:rsidR="00AE3AB2" w:rsidRPr="00AE3AB2" w:rsidRDefault="00AE3AB2" w:rsidP="008865F8">
            <w:pPr>
              <w:ind w:left="0" w:firstLine="0"/>
              <w:jc w:val="left"/>
              <w:rPr>
                <w:rFonts w:ascii="Arial" w:hAnsi="Arial" w:cs="Arial"/>
                <w:b w:val="0"/>
                <w:bCs w:val="0"/>
                <w:color w:val="000000" w:themeColor="text1"/>
                <w:sz w:val="16"/>
                <w:szCs w:val="14"/>
              </w:rPr>
            </w:pPr>
          </w:p>
        </w:tc>
      </w:tr>
      <w:tr w:rsidR="00AE3AB2" w:rsidRPr="00AE3AB2" w14:paraId="065F09C4" w14:textId="77777777" w:rsidTr="00385B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0098F0EB" w14:textId="77777777" w:rsidR="00AE3AB2" w:rsidRPr="008865F8" w:rsidRDefault="00AE3AB2" w:rsidP="00AE3AB2">
            <w:pPr>
              <w:jc w:val="left"/>
              <w:rPr>
                <w:rFonts w:ascii="Arial" w:hAnsi="Arial" w:cs="Arial"/>
                <w:b w:val="0"/>
                <w:bCs w:val="0"/>
                <w:color w:val="000000" w:themeColor="text1"/>
                <w:sz w:val="20"/>
                <w:szCs w:val="20"/>
              </w:rPr>
            </w:pPr>
            <w:r w:rsidRPr="008865F8">
              <w:rPr>
                <w:rFonts w:ascii="Arial" w:hAnsi="Arial" w:cs="Arial"/>
                <w:color w:val="000000" w:themeColor="text1"/>
                <w:sz w:val="20"/>
                <w:szCs w:val="20"/>
              </w:rPr>
              <w:t>Threat Vectors/ Incident Type/ Description</w:t>
            </w:r>
          </w:p>
        </w:tc>
      </w:tr>
      <w:tr w:rsidR="00AE3AB2" w:rsidRPr="00AE3AB2" w14:paraId="687AFE56" w14:textId="77777777" w:rsidTr="00385B9C">
        <w:trPr>
          <w:trHeight w:val="1671"/>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070665FF" w14:textId="637E5ED9" w:rsidR="00AE3AB2" w:rsidRPr="00AE3AB2" w:rsidRDefault="00AE3AB2" w:rsidP="00AE3AB2">
            <w:pPr>
              <w:jc w:val="left"/>
              <w:rPr>
                <w:rFonts w:ascii="Arial" w:hAnsi="Arial" w:cs="Arial"/>
                <w:b w:val="0"/>
                <w:bCs w:val="0"/>
                <w:color w:val="000000" w:themeColor="text1"/>
                <w:sz w:val="16"/>
                <w:szCs w:val="14"/>
              </w:rPr>
            </w:pPr>
            <w:r w:rsidRPr="008865F8">
              <w:rPr>
                <w:rFonts w:ascii="Arial" w:hAnsi="Arial" w:cs="Arial"/>
                <w:color w:val="000000" w:themeColor="text1"/>
                <w:sz w:val="18"/>
                <w:szCs w:val="18"/>
              </w:rPr>
              <w:t>Attack Vector</w:t>
            </w:r>
            <w:r w:rsidR="008865F8" w:rsidRPr="008865F8">
              <w:rPr>
                <w:rFonts w:ascii="Arial" w:hAnsi="Arial" w:cs="Arial"/>
                <w:color w:val="000000" w:themeColor="text1"/>
                <w:sz w:val="18"/>
                <w:szCs w:val="18"/>
              </w:rPr>
              <w:t>:</w:t>
            </w:r>
            <w:r w:rsidR="008865F8">
              <w:rPr>
                <w:rFonts w:ascii="Arial" w:hAnsi="Arial" w:cs="Arial"/>
                <w:color w:val="000000" w:themeColor="text1"/>
                <w:sz w:val="16"/>
                <w:szCs w:val="14"/>
              </w:rPr>
              <w:t xml:space="preserve"> </w:t>
            </w:r>
            <w:r w:rsidR="008865F8" w:rsidRPr="008865F8">
              <w:rPr>
                <w:rFonts w:ascii="Arial" w:hAnsi="Arial" w:cs="Arial"/>
                <w:color w:val="000000" w:themeColor="text1"/>
                <w:sz w:val="16"/>
                <w:szCs w:val="14"/>
              </w:rPr>
              <w:t xml:space="preserve"> Attrition, Vulnerabilities</w:t>
            </w:r>
          </w:p>
          <w:p w14:paraId="1B8392AE" w14:textId="77777777" w:rsidR="00AE3AB2" w:rsidRPr="00AE3AB2" w:rsidRDefault="00AE3AB2" w:rsidP="00AE3AB2">
            <w:pPr>
              <w:jc w:val="left"/>
              <w:rPr>
                <w:rFonts w:ascii="Arial" w:hAnsi="Arial" w:cs="Arial"/>
                <w:b w:val="0"/>
                <w:bCs w:val="0"/>
                <w:color w:val="000000" w:themeColor="text1"/>
                <w:sz w:val="16"/>
                <w:szCs w:val="14"/>
              </w:rPr>
            </w:pPr>
          </w:p>
          <w:p w14:paraId="219EE9C5" w14:textId="589531FD" w:rsidR="00AE3AB2" w:rsidRPr="00AE3AB2" w:rsidRDefault="00AE3AB2" w:rsidP="00AE3AB2">
            <w:pPr>
              <w:jc w:val="left"/>
              <w:rPr>
                <w:rFonts w:ascii="Arial" w:hAnsi="Arial" w:cs="Arial"/>
                <w:color w:val="000000" w:themeColor="text1"/>
                <w:sz w:val="16"/>
                <w:szCs w:val="14"/>
              </w:rPr>
            </w:pPr>
            <w:r w:rsidRPr="008865F8">
              <w:rPr>
                <w:rFonts w:ascii="Arial" w:hAnsi="Arial" w:cs="Arial"/>
                <w:color w:val="000000" w:themeColor="text1"/>
                <w:sz w:val="18"/>
                <w:szCs w:val="18"/>
              </w:rPr>
              <w:t>Incident Type and Description:</w:t>
            </w:r>
            <w:r w:rsidR="008865F8">
              <w:rPr>
                <w:rFonts w:ascii="Arial" w:hAnsi="Arial" w:cs="Arial"/>
                <w:color w:val="000000" w:themeColor="text1"/>
                <w:sz w:val="16"/>
                <w:szCs w:val="14"/>
              </w:rPr>
              <w:t xml:space="preserve"> </w:t>
            </w:r>
            <w:r w:rsidR="008865F8" w:rsidRPr="008865F8">
              <w:rPr>
                <w:sz w:val="18"/>
                <w:szCs w:val="18"/>
              </w:rPr>
              <w:t xml:space="preserve">Unauthorized File Upload </w:t>
            </w:r>
            <w:r w:rsidR="002E42E5">
              <w:rPr>
                <w:sz w:val="18"/>
                <w:szCs w:val="18"/>
              </w:rPr>
              <w:t>and defacement</w:t>
            </w:r>
            <w:r w:rsidR="008865F8" w:rsidRPr="008865F8">
              <w:rPr>
                <w:sz w:val="18"/>
                <w:szCs w:val="18"/>
              </w:rPr>
              <w:t>- a type of security attack when an attacker gains access to a website/website server and upload unauthorized file</w:t>
            </w:r>
            <w:r w:rsidR="002E42E5">
              <w:rPr>
                <w:sz w:val="18"/>
                <w:szCs w:val="18"/>
              </w:rPr>
              <w:t xml:space="preserve"> and </w:t>
            </w:r>
            <w:r w:rsidR="002E42E5" w:rsidRPr="002E42E5">
              <w:rPr>
                <w:sz w:val="18"/>
                <w:szCs w:val="18"/>
              </w:rPr>
              <w:t>replace content on the site with their own messages</w:t>
            </w:r>
            <w:r w:rsidR="00B175BB">
              <w:rPr>
                <w:sz w:val="18"/>
                <w:szCs w:val="18"/>
              </w:rPr>
              <w:t xml:space="preserve">. </w:t>
            </w:r>
            <w:r w:rsidR="008865F8" w:rsidRPr="008865F8">
              <w:rPr>
                <w:sz w:val="18"/>
                <w:szCs w:val="18"/>
              </w:rPr>
              <w:t xml:space="preserve"> This is carried out to gain publicity or to spread a message.</w:t>
            </w:r>
          </w:p>
        </w:tc>
      </w:tr>
      <w:tr w:rsidR="00AE3AB2" w:rsidRPr="00AE3AB2" w14:paraId="1DFC4964" w14:textId="77777777" w:rsidTr="00385B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517C05EE" w14:textId="1EAD70C2" w:rsidR="00AE3AB2" w:rsidRPr="008865F8" w:rsidRDefault="008865F8" w:rsidP="00AE3AB2">
            <w:pPr>
              <w:jc w:val="left"/>
              <w:rPr>
                <w:rFonts w:ascii="Arial" w:hAnsi="Arial" w:cs="Arial"/>
                <w:color w:val="000000" w:themeColor="text1"/>
                <w:sz w:val="20"/>
                <w:szCs w:val="20"/>
              </w:rPr>
            </w:pPr>
            <w:r w:rsidRPr="008865F8">
              <w:rPr>
                <w:rFonts w:ascii="Arial" w:hAnsi="Arial" w:cs="Arial"/>
                <w:color w:val="000000" w:themeColor="text1"/>
                <w:sz w:val="20"/>
                <w:szCs w:val="20"/>
              </w:rPr>
              <w:t>Impact Classification Rating</w:t>
            </w:r>
          </w:p>
        </w:tc>
      </w:tr>
      <w:tr w:rsidR="00AE3AB2" w:rsidRPr="00AE3AB2" w14:paraId="53A49AB7" w14:textId="77777777" w:rsidTr="00385B9C">
        <w:trPr>
          <w:trHeight w:val="570"/>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618DFA9A" w14:textId="343964D7" w:rsidR="008865F8" w:rsidRDefault="008865F8" w:rsidP="008865F8">
            <w:pPr>
              <w:jc w:val="left"/>
              <w:rPr>
                <w:sz w:val="18"/>
                <w:szCs w:val="18"/>
              </w:rPr>
            </w:pPr>
            <w:r w:rsidRPr="008865F8">
              <w:rPr>
                <w:rFonts w:ascii="Arial" w:hAnsi="Arial" w:cs="Arial"/>
                <w:color w:val="000000" w:themeColor="text1"/>
                <w:sz w:val="18"/>
                <w:szCs w:val="18"/>
              </w:rPr>
              <w:t>Functional:</w:t>
            </w:r>
            <w:r w:rsidRPr="008865F8">
              <w:rPr>
                <w:rFonts w:ascii="Arial" w:hAnsi="Arial" w:cs="Arial"/>
                <w:b w:val="0"/>
                <w:bCs w:val="0"/>
                <w:color w:val="000000" w:themeColor="text1"/>
                <w:sz w:val="18"/>
                <w:szCs w:val="18"/>
              </w:rPr>
              <w:t xml:space="preserve"> </w:t>
            </w:r>
            <w:r w:rsidRPr="008865F8">
              <w:rPr>
                <w:b w:val="0"/>
                <w:bCs w:val="0"/>
                <w:sz w:val="18"/>
                <w:szCs w:val="18"/>
              </w:rPr>
              <w:t>While there is no effect yet on the current organizational functionality, there is an impact on the integrity, confidentiality, and availability where there is an unauthorized access and the possibility of data breaches of personal data collected/stored at the website/server.</w:t>
            </w:r>
          </w:p>
          <w:p w14:paraId="128E5EDB" w14:textId="77777777" w:rsidR="008865F8" w:rsidRDefault="008865F8" w:rsidP="008865F8">
            <w:pPr>
              <w:jc w:val="left"/>
              <w:rPr>
                <w:rFonts w:ascii="Arial" w:hAnsi="Arial" w:cs="Arial"/>
                <w:color w:val="000000" w:themeColor="text1"/>
                <w:sz w:val="18"/>
                <w:szCs w:val="18"/>
              </w:rPr>
            </w:pPr>
          </w:p>
          <w:p w14:paraId="0EBF24B3" w14:textId="450ED30A" w:rsidR="008865F8" w:rsidRDefault="008865F8" w:rsidP="008865F8">
            <w:pPr>
              <w:jc w:val="left"/>
              <w:rPr>
                <w:b w:val="0"/>
                <w:bCs w:val="0"/>
                <w:sz w:val="18"/>
                <w:szCs w:val="18"/>
              </w:rPr>
            </w:pPr>
            <w:r w:rsidRPr="008865F8">
              <w:rPr>
                <w:sz w:val="18"/>
                <w:szCs w:val="18"/>
              </w:rPr>
              <w:t>Information – INTEGRITY – Integrity Loss; Sensitive or was changed or deleted.</w:t>
            </w:r>
          </w:p>
          <w:p w14:paraId="169F7BE4" w14:textId="77777777" w:rsidR="008F3E39" w:rsidRDefault="008F3E39" w:rsidP="008865F8">
            <w:pPr>
              <w:jc w:val="left"/>
              <w:rPr>
                <w:b w:val="0"/>
                <w:bCs w:val="0"/>
                <w:sz w:val="18"/>
                <w:szCs w:val="18"/>
              </w:rPr>
            </w:pPr>
          </w:p>
          <w:p w14:paraId="35B51F89" w14:textId="38B15724" w:rsidR="008F3E39" w:rsidRDefault="008F3E39" w:rsidP="008865F8">
            <w:pPr>
              <w:jc w:val="left"/>
              <w:rPr>
                <w:b w:val="0"/>
                <w:bCs w:val="0"/>
                <w:sz w:val="18"/>
                <w:szCs w:val="18"/>
              </w:rPr>
            </w:pPr>
            <w:r w:rsidRPr="008F3E39">
              <w:rPr>
                <w:sz w:val="18"/>
                <w:szCs w:val="18"/>
              </w:rPr>
              <w:t>Recoverability – REGULAR – Regular; Time to recovery is predictable with existing resources.</w:t>
            </w:r>
          </w:p>
          <w:p w14:paraId="12CE2E93" w14:textId="77777777" w:rsidR="00C35275" w:rsidRDefault="00C35275" w:rsidP="008865F8">
            <w:pPr>
              <w:jc w:val="left"/>
              <w:rPr>
                <w:b w:val="0"/>
                <w:bCs w:val="0"/>
                <w:sz w:val="18"/>
                <w:szCs w:val="18"/>
              </w:rPr>
            </w:pPr>
          </w:p>
          <w:p w14:paraId="6ED27BCB" w14:textId="73ABAF71" w:rsidR="00C35275" w:rsidRPr="00C35275" w:rsidRDefault="00C35275" w:rsidP="008865F8">
            <w:pPr>
              <w:jc w:val="left"/>
              <w:rPr>
                <w:rFonts w:ascii="Arial" w:hAnsi="Arial" w:cs="Arial"/>
                <w:b w:val="0"/>
                <w:bCs w:val="0"/>
                <w:color w:val="000000" w:themeColor="text1"/>
                <w:sz w:val="18"/>
                <w:szCs w:val="18"/>
              </w:rPr>
            </w:pPr>
            <w:r w:rsidRPr="00C35275">
              <w:rPr>
                <w:sz w:val="18"/>
                <w:szCs w:val="18"/>
              </w:rPr>
              <w:t>Note: impact classification may be elevated to a higher impact once incident is observed or verified</w:t>
            </w:r>
          </w:p>
          <w:p w14:paraId="72983134" w14:textId="57DC1BC0" w:rsidR="00AE3AB2" w:rsidRPr="00AE3AB2" w:rsidRDefault="00AE3AB2" w:rsidP="00AE3AB2">
            <w:pPr>
              <w:jc w:val="left"/>
              <w:rPr>
                <w:rFonts w:ascii="Arial" w:hAnsi="Arial" w:cs="Arial"/>
                <w:b w:val="0"/>
                <w:bCs w:val="0"/>
                <w:color w:val="000000" w:themeColor="text1"/>
                <w:sz w:val="16"/>
                <w:szCs w:val="14"/>
              </w:rPr>
            </w:pPr>
          </w:p>
        </w:tc>
      </w:tr>
      <w:tr w:rsidR="00AE3AB2" w:rsidRPr="00AE3AB2" w14:paraId="33EDEDDB" w14:textId="77777777" w:rsidTr="00385B9C">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06E5AB6B" w14:textId="5F2CC7FA" w:rsidR="00AE3AB2" w:rsidRPr="00C35275" w:rsidRDefault="00C35275" w:rsidP="00AE3AB2">
            <w:pPr>
              <w:jc w:val="left"/>
              <w:rPr>
                <w:rFonts w:ascii="Arial" w:hAnsi="Arial" w:cs="Arial"/>
                <w:b w:val="0"/>
                <w:bCs w:val="0"/>
                <w:color w:val="000000" w:themeColor="text1"/>
                <w:sz w:val="20"/>
                <w:szCs w:val="20"/>
              </w:rPr>
            </w:pPr>
            <w:r w:rsidRPr="00C35275">
              <w:rPr>
                <w:rFonts w:ascii="Arial" w:hAnsi="Arial" w:cs="Arial"/>
                <w:color w:val="000000" w:themeColor="text1"/>
                <w:sz w:val="20"/>
                <w:szCs w:val="20"/>
              </w:rPr>
              <w:t>Actions Taken and Recommendation</w:t>
            </w:r>
          </w:p>
        </w:tc>
      </w:tr>
      <w:tr w:rsidR="00AE3AB2" w:rsidRPr="00AE3AB2" w14:paraId="00DDA5C0" w14:textId="77777777" w:rsidTr="00385B9C">
        <w:trPr>
          <w:trHeight w:val="433"/>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07ED4973" w14:textId="162516AC" w:rsidR="00AE3AB2" w:rsidRDefault="00C35275" w:rsidP="00AE3AB2">
            <w:pPr>
              <w:jc w:val="left"/>
              <w:rPr>
                <w:b w:val="0"/>
                <w:bCs w:val="0"/>
                <w:sz w:val="18"/>
                <w:szCs w:val="18"/>
              </w:rPr>
            </w:pPr>
            <w:r w:rsidRPr="00C35275">
              <w:rPr>
                <w:sz w:val="18"/>
                <w:szCs w:val="18"/>
              </w:rPr>
              <w:t xml:space="preserve">It is crucial to pinpoint the point of entry or vulnerability that the threat actor used to carry out his unauthorized activities. </w:t>
            </w:r>
            <w:r>
              <w:rPr>
                <w:sz w:val="18"/>
                <w:szCs w:val="18"/>
              </w:rPr>
              <w:t>B</w:t>
            </w:r>
            <w:r w:rsidRPr="00C35275">
              <w:rPr>
                <w:sz w:val="18"/>
                <w:szCs w:val="18"/>
              </w:rPr>
              <w:t>CERT-PH recommends the following.</w:t>
            </w:r>
          </w:p>
          <w:p w14:paraId="5CBA4752" w14:textId="77777777" w:rsidR="00C35275" w:rsidRDefault="00C35275" w:rsidP="00AE3AB2">
            <w:pPr>
              <w:jc w:val="left"/>
              <w:rPr>
                <w:b w:val="0"/>
                <w:bCs w:val="0"/>
                <w:sz w:val="18"/>
                <w:szCs w:val="18"/>
              </w:rPr>
            </w:pPr>
          </w:p>
          <w:p w14:paraId="319FE39E" w14:textId="0DD187E3" w:rsidR="00683E44" w:rsidRPr="008B035E" w:rsidRDefault="00683E44" w:rsidP="00683E44">
            <w:pPr>
              <w:pStyle w:val="ListParagraph"/>
              <w:numPr>
                <w:ilvl w:val="0"/>
                <w:numId w:val="2"/>
              </w:numPr>
              <w:jc w:val="left"/>
              <w:rPr>
                <w:sz w:val="18"/>
                <w:szCs w:val="18"/>
              </w:rPr>
            </w:pPr>
            <w:r w:rsidRPr="008B035E">
              <w:rPr>
                <w:sz w:val="18"/>
                <w:szCs w:val="18"/>
              </w:rPr>
              <w:t xml:space="preserve">BICTO incident response team immediate </w:t>
            </w:r>
            <w:r w:rsidR="00B175BB" w:rsidRPr="008B035E">
              <w:rPr>
                <w:sz w:val="18"/>
                <w:szCs w:val="18"/>
              </w:rPr>
              <w:t xml:space="preserve">sent a ticket to </w:t>
            </w:r>
            <w:r w:rsidR="001D5CA3">
              <w:rPr>
                <w:sz w:val="18"/>
                <w:szCs w:val="18"/>
              </w:rPr>
              <w:t>Darul-</w:t>
            </w:r>
            <w:proofErr w:type="spellStart"/>
            <w:r w:rsidR="001D5CA3">
              <w:rPr>
                <w:sz w:val="18"/>
                <w:szCs w:val="18"/>
              </w:rPr>
              <w:t>Ifta</w:t>
            </w:r>
            <w:proofErr w:type="spellEnd"/>
            <w:r w:rsidRPr="008B035E">
              <w:rPr>
                <w:sz w:val="18"/>
                <w:szCs w:val="18"/>
              </w:rPr>
              <w:t xml:space="preserve"> regarding the breach.</w:t>
            </w:r>
          </w:p>
          <w:p w14:paraId="005B57AB" w14:textId="7FD536AF" w:rsidR="00C35275" w:rsidRPr="008B035E" w:rsidRDefault="00C35275" w:rsidP="00683E44">
            <w:pPr>
              <w:pStyle w:val="ListParagraph"/>
              <w:numPr>
                <w:ilvl w:val="0"/>
                <w:numId w:val="2"/>
              </w:numPr>
              <w:jc w:val="left"/>
              <w:rPr>
                <w:sz w:val="18"/>
                <w:szCs w:val="18"/>
              </w:rPr>
            </w:pPr>
            <w:r w:rsidRPr="008B035E">
              <w:rPr>
                <w:sz w:val="18"/>
                <w:szCs w:val="18"/>
              </w:rPr>
              <w:t>Gather security logs</w:t>
            </w:r>
            <w:r w:rsidR="00683E44" w:rsidRPr="008B035E">
              <w:rPr>
                <w:sz w:val="18"/>
                <w:szCs w:val="18"/>
              </w:rPr>
              <w:t>, evidence and artifacts</w:t>
            </w:r>
            <w:r w:rsidRPr="008B035E">
              <w:rPr>
                <w:sz w:val="18"/>
                <w:szCs w:val="18"/>
              </w:rPr>
              <w:t xml:space="preserve"> of the affected system to understand how the attacker gains access. These logs</w:t>
            </w:r>
            <w:r w:rsidR="00683E44" w:rsidRPr="008B035E">
              <w:rPr>
                <w:sz w:val="18"/>
                <w:szCs w:val="18"/>
              </w:rPr>
              <w:t xml:space="preserve"> </w:t>
            </w:r>
            <w:r w:rsidRPr="008B035E">
              <w:rPr>
                <w:sz w:val="18"/>
                <w:szCs w:val="18"/>
              </w:rPr>
              <w:t>can be sent to CERT-PH for further investigation.</w:t>
            </w:r>
          </w:p>
          <w:p w14:paraId="76D0C5DA" w14:textId="30F7E819" w:rsidR="00C35275" w:rsidRPr="008B035E" w:rsidRDefault="00683E44" w:rsidP="00C35275">
            <w:pPr>
              <w:pStyle w:val="ListParagraph"/>
              <w:numPr>
                <w:ilvl w:val="0"/>
                <w:numId w:val="2"/>
              </w:numPr>
              <w:jc w:val="left"/>
              <w:rPr>
                <w:sz w:val="18"/>
                <w:szCs w:val="18"/>
              </w:rPr>
            </w:pPr>
            <w:r w:rsidRPr="008B035E">
              <w:rPr>
                <w:sz w:val="18"/>
                <w:szCs w:val="18"/>
              </w:rPr>
              <w:t xml:space="preserve">After gathering BICTO shutdown the </w:t>
            </w:r>
            <w:r w:rsidR="004D70E9">
              <w:rPr>
                <w:sz w:val="18"/>
                <w:szCs w:val="18"/>
              </w:rPr>
              <w:t>Darul-</w:t>
            </w:r>
            <w:proofErr w:type="spellStart"/>
            <w:r w:rsidR="004D70E9">
              <w:rPr>
                <w:sz w:val="18"/>
                <w:szCs w:val="18"/>
              </w:rPr>
              <w:t>Ifta</w:t>
            </w:r>
            <w:proofErr w:type="spellEnd"/>
            <w:r w:rsidRPr="008B035E">
              <w:rPr>
                <w:sz w:val="18"/>
                <w:szCs w:val="18"/>
              </w:rPr>
              <w:t xml:space="preserve"> website to prevent escalation and reputation risk.</w:t>
            </w:r>
          </w:p>
          <w:p w14:paraId="448D4606" w14:textId="77777777" w:rsidR="00683E44" w:rsidRPr="00683E44" w:rsidRDefault="00683E44" w:rsidP="00683E44">
            <w:pPr>
              <w:pStyle w:val="ListParagraph"/>
              <w:numPr>
                <w:ilvl w:val="0"/>
                <w:numId w:val="2"/>
              </w:numPr>
              <w:jc w:val="left"/>
              <w:rPr>
                <w:sz w:val="18"/>
                <w:szCs w:val="18"/>
              </w:rPr>
            </w:pPr>
            <w:r w:rsidRPr="00683E44">
              <w:rPr>
                <w:sz w:val="18"/>
                <w:szCs w:val="18"/>
              </w:rPr>
              <w:t>Remove the unauthorized file uploaded and check your web server if there are other malicious files</w:t>
            </w:r>
          </w:p>
          <w:p w14:paraId="7AC4282C" w14:textId="77777777" w:rsidR="00683E44" w:rsidRPr="00683E44" w:rsidRDefault="00683E44" w:rsidP="008B035E">
            <w:pPr>
              <w:pStyle w:val="ListParagraph"/>
              <w:ind w:left="1080" w:firstLine="0"/>
              <w:jc w:val="left"/>
              <w:rPr>
                <w:sz w:val="18"/>
                <w:szCs w:val="18"/>
              </w:rPr>
            </w:pPr>
            <w:r w:rsidRPr="00683E44">
              <w:rPr>
                <w:sz w:val="18"/>
                <w:szCs w:val="18"/>
              </w:rPr>
              <w:t>or code uploaded.</w:t>
            </w:r>
          </w:p>
          <w:p w14:paraId="52461193" w14:textId="67FFF365" w:rsidR="00683E44" w:rsidRPr="00683E44" w:rsidRDefault="00683E44" w:rsidP="00683E44">
            <w:pPr>
              <w:pStyle w:val="ListParagraph"/>
              <w:numPr>
                <w:ilvl w:val="0"/>
                <w:numId w:val="2"/>
              </w:numPr>
              <w:jc w:val="left"/>
              <w:rPr>
                <w:sz w:val="18"/>
                <w:szCs w:val="18"/>
              </w:rPr>
            </w:pPr>
            <w:r w:rsidRPr="00683E44">
              <w:rPr>
                <w:sz w:val="18"/>
                <w:szCs w:val="18"/>
              </w:rPr>
              <w:lastRenderedPageBreak/>
              <w:t>Notify your hosting provider of the attack and ask them for assistance in securing your website.</w:t>
            </w:r>
          </w:p>
          <w:p w14:paraId="651D1C53" w14:textId="0CDBC759" w:rsidR="00683E44" w:rsidRPr="00683E44" w:rsidRDefault="00683E44" w:rsidP="00683E44">
            <w:pPr>
              <w:pStyle w:val="ListParagraph"/>
              <w:numPr>
                <w:ilvl w:val="0"/>
                <w:numId w:val="2"/>
              </w:numPr>
              <w:jc w:val="left"/>
              <w:rPr>
                <w:sz w:val="18"/>
                <w:szCs w:val="18"/>
              </w:rPr>
            </w:pPr>
            <w:r w:rsidRPr="00683E44">
              <w:rPr>
                <w:sz w:val="18"/>
                <w:szCs w:val="18"/>
              </w:rPr>
              <w:t>Change the login credential and implement strong and complex password policy.</w:t>
            </w:r>
          </w:p>
          <w:p w14:paraId="7F2044FF" w14:textId="6E02A289" w:rsidR="00683E44" w:rsidRPr="00683E44" w:rsidRDefault="00683E44" w:rsidP="00683E44">
            <w:pPr>
              <w:pStyle w:val="ListParagraph"/>
              <w:numPr>
                <w:ilvl w:val="0"/>
                <w:numId w:val="2"/>
              </w:numPr>
              <w:jc w:val="left"/>
              <w:rPr>
                <w:sz w:val="18"/>
                <w:szCs w:val="18"/>
              </w:rPr>
            </w:pPr>
            <w:r w:rsidRPr="00683E44">
              <w:rPr>
                <w:sz w:val="18"/>
                <w:szCs w:val="18"/>
              </w:rPr>
              <w:t>Implement monitoring system to review network activities regularly. Ensure that only authorized users</w:t>
            </w:r>
            <w:r>
              <w:rPr>
                <w:sz w:val="18"/>
                <w:szCs w:val="18"/>
              </w:rPr>
              <w:t xml:space="preserve"> </w:t>
            </w:r>
            <w:r w:rsidRPr="00683E44">
              <w:rPr>
                <w:sz w:val="18"/>
                <w:szCs w:val="18"/>
              </w:rPr>
              <w:t>have access to sensitive areas of the website</w:t>
            </w:r>
          </w:p>
          <w:p w14:paraId="1403D8EF" w14:textId="1DA2BB66" w:rsidR="00683E44" w:rsidRPr="00683E44" w:rsidRDefault="00683E44" w:rsidP="00683E44">
            <w:pPr>
              <w:pStyle w:val="ListParagraph"/>
              <w:numPr>
                <w:ilvl w:val="0"/>
                <w:numId w:val="2"/>
              </w:numPr>
              <w:jc w:val="left"/>
              <w:rPr>
                <w:sz w:val="18"/>
                <w:szCs w:val="18"/>
              </w:rPr>
            </w:pPr>
            <w:r w:rsidRPr="00683E44">
              <w:rPr>
                <w:sz w:val="18"/>
                <w:szCs w:val="18"/>
              </w:rPr>
              <w:t>Utilize firewalls and network security measures to restrict outgoing connections from the server.</w:t>
            </w:r>
          </w:p>
          <w:p w14:paraId="72A60AAF" w14:textId="0CEBAB06" w:rsidR="00683E44" w:rsidRPr="00683E44" w:rsidRDefault="00683E44" w:rsidP="00683E44">
            <w:pPr>
              <w:pStyle w:val="ListParagraph"/>
              <w:numPr>
                <w:ilvl w:val="0"/>
                <w:numId w:val="2"/>
              </w:numPr>
              <w:jc w:val="left"/>
              <w:rPr>
                <w:sz w:val="18"/>
                <w:szCs w:val="18"/>
              </w:rPr>
            </w:pPr>
            <w:r w:rsidRPr="00683E44">
              <w:rPr>
                <w:sz w:val="18"/>
                <w:szCs w:val="18"/>
              </w:rPr>
              <w:t>Ensure that the installed CMS, plug-ins, database, and other technologies used in your website are in</w:t>
            </w:r>
          </w:p>
          <w:p w14:paraId="66F4CED0" w14:textId="77777777" w:rsidR="00683E44" w:rsidRPr="00683E44" w:rsidRDefault="00683E44" w:rsidP="00683E44">
            <w:pPr>
              <w:pStyle w:val="ListParagraph"/>
              <w:ind w:left="1080" w:firstLine="0"/>
              <w:jc w:val="left"/>
              <w:rPr>
                <w:sz w:val="18"/>
                <w:szCs w:val="18"/>
              </w:rPr>
            </w:pPr>
            <w:r w:rsidRPr="00683E44">
              <w:rPr>
                <w:sz w:val="18"/>
                <w:szCs w:val="18"/>
              </w:rPr>
              <w:t>their latest versions.</w:t>
            </w:r>
          </w:p>
          <w:p w14:paraId="58AEE97D" w14:textId="2E39B27E" w:rsidR="00683E44" w:rsidRPr="00683E44" w:rsidRDefault="00683E44" w:rsidP="00683E44">
            <w:pPr>
              <w:pStyle w:val="ListParagraph"/>
              <w:numPr>
                <w:ilvl w:val="0"/>
                <w:numId w:val="2"/>
              </w:numPr>
              <w:jc w:val="left"/>
              <w:rPr>
                <w:sz w:val="18"/>
                <w:szCs w:val="18"/>
              </w:rPr>
            </w:pPr>
            <w:r w:rsidRPr="00683E44">
              <w:rPr>
                <w:sz w:val="18"/>
                <w:szCs w:val="18"/>
              </w:rPr>
              <w:t>Provide security awareness training to website users and administrators.</w:t>
            </w:r>
          </w:p>
          <w:p w14:paraId="494037C7" w14:textId="5C9FCFA8" w:rsidR="00683E44" w:rsidRPr="00683E44" w:rsidRDefault="00683E44" w:rsidP="00683E44">
            <w:pPr>
              <w:pStyle w:val="ListParagraph"/>
              <w:numPr>
                <w:ilvl w:val="0"/>
                <w:numId w:val="2"/>
              </w:numPr>
              <w:jc w:val="left"/>
              <w:rPr>
                <w:sz w:val="18"/>
                <w:szCs w:val="18"/>
              </w:rPr>
            </w:pPr>
            <w:r w:rsidRPr="00683E44">
              <w:rPr>
                <w:sz w:val="18"/>
                <w:szCs w:val="18"/>
              </w:rPr>
              <w:t>Implement strict file upload restrictions and conduct a thorough security audit of web server and</w:t>
            </w:r>
          </w:p>
          <w:p w14:paraId="3FA89F31" w14:textId="77777777" w:rsidR="00683E44" w:rsidRPr="00683E44" w:rsidRDefault="00683E44" w:rsidP="008B035E">
            <w:pPr>
              <w:pStyle w:val="ListParagraph"/>
              <w:ind w:left="1080" w:firstLine="0"/>
              <w:jc w:val="left"/>
              <w:rPr>
                <w:sz w:val="18"/>
                <w:szCs w:val="18"/>
              </w:rPr>
            </w:pPr>
            <w:r w:rsidRPr="00683E44">
              <w:rPr>
                <w:sz w:val="18"/>
                <w:szCs w:val="18"/>
              </w:rPr>
              <w:t>application to identify any vulnerabilities or weaknesses.</w:t>
            </w:r>
          </w:p>
          <w:p w14:paraId="42EFE2BB" w14:textId="42C77657" w:rsidR="00683E44" w:rsidRPr="00683E44" w:rsidRDefault="00683E44" w:rsidP="00683E44">
            <w:pPr>
              <w:pStyle w:val="ListParagraph"/>
              <w:numPr>
                <w:ilvl w:val="0"/>
                <w:numId w:val="2"/>
              </w:numPr>
              <w:jc w:val="left"/>
              <w:rPr>
                <w:sz w:val="18"/>
                <w:szCs w:val="18"/>
              </w:rPr>
            </w:pPr>
            <w:r w:rsidRPr="00683E44">
              <w:rPr>
                <w:sz w:val="18"/>
                <w:szCs w:val="18"/>
              </w:rPr>
              <w:t>Implement a website backup and disaster recovery plan.</w:t>
            </w:r>
          </w:p>
          <w:p w14:paraId="07DA082A" w14:textId="05220D67" w:rsidR="00683E44" w:rsidRPr="008B035E" w:rsidRDefault="00683E44" w:rsidP="00683E44">
            <w:pPr>
              <w:pStyle w:val="ListParagraph"/>
              <w:numPr>
                <w:ilvl w:val="0"/>
                <w:numId w:val="2"/>
              </w:numPr>
              <w:jc w:val="left"/>
              <w:rPr>
                <w:sz w:val="18"/>
                <w:szCs w:val="18"/>
              </w:rPr>
            </w:pPr>
            <w:r w:rsidRPr="00683E44">
              <w:rPr>
                <w:sz w:val="18"/>
                <w:szCs w:val="18"/>
              </w:rPr>
              <w:t xml:space="preserve">You may request for Vulnerability Assessment and Penetration Testing (VAPT) </w:t>
            </w:r>
            <w:r w:rsidRPr="008B035E">
              <w:rPr>
                <w:sz w:val="18"/>
                <w:szCs w:val="18"/>
              </w:rPr>
              <w:t>service of critical</w:t>
            </w:r>
          </w:p>
          <w:p w14:paraId="1444D61A" w14:textId="0668D168" w:rsidR="00683E44" w:rsidRPr="008B035E" w:rsidRDefault="00683E44" w:rsidP="00683E44">
            <w:pPr>
              <w:pStyle w:val="ListParagraph"/>
              <w:ind w:left="1080" w:firstLine="0"/>
              <w:jc w:val="left"/>
              <w:rPr>
                <w:sz w:val="18"/>
                <w:szCs w:val="18"/>
              </w:rPr>
            </w:pPr>
            <w:r w:rsidRPr="008B035E">
              <w:rPr>
                <w:sz w:val="18"/>
                <w:szCs w:val="18"/>
              </w:rPr>
              <w:t>systems identified by your organization from BCERT-PH.</w:t>
            </w:r>
          </w:p>
          <w:p w14:paraId="3A8C811B" w14:textId="77777777" w:rsidR="00F529A4" w:rsidRDefault="00F529A4" w:rsidP="00683E44">
            <w:pPr>
              <w:pStyle w:val="ListParagraph"/>
              <w:ind w:left="1080" w:firstLine="0"/>
              <w:jc w:val="left"/>
              <w:rPr>
                <w:sz w:val="18"/>
                <w:szCs w:val="18"/>
              </w:rPr>
            </w:pPr>
          </w:p>
          <w:p w14:paraId="49CAB70F" w14:textId="0AEB911D" w:rsidR="00C35275" w:rsidRPr="00B41306" w:rsidRDefault="00F529A4" w:rsidP="00B41306">
            <w:pPr>
              <w:pStyle w:val="ListParagraph"/>
              <w:ind w:left="1080" w:firstLine="0"/>
              <w:jc w:val="left"/>
              <w:rPr>
                <w:sz w:val="18"/>
                <w:szCs w:val="18"/>
              </w:rPr>
            </w:pPr>
            <w:r w:rsidRPr="00F529A4">
              <w:rPr>
                <w:sz w:val="18"/>
                <w:szCs w:val="18"/>
              </w:rPr>
              <w:t>Note: Please be informed that your internal security team can re-assess and re-confirm the detected threats/vulnerabilities to verify and tag the incidents as a false positive or true positive for further investigation</w:t>
            </w:r>
          </w:p>
        </w:tc>
      </w:tr>
      <w:tr w:rsidR="00AE3AB2" w:rsidRPr="00AE3AB2" w14:paraId="4AE3767C" w14:textId="77777777" w:rsidTr="00385B9C">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44D8C3FC" w14:textId="4733CAE5" w:rsidR="00AE3AB2" w:rsidRPr="0024763E" w:rsidRDefault="00F529A4" w:rsidP="00AE3AB2">
            <w:pPr>
              <w:jc w:val="left"/>
              <w:rPr>
                <w:rFonts w:ascii="Arial" w:hAnsi="Arial" w:cs="Arial"/>
                <w:b w:val="0"/>
                <w:bCs w:val="0"/>
                <w:color w:val="000000" w:themeColor="text1"/>
                <w:sz w:val="20"/>
                <w:szCs w:val="20"/>
              </w:rPr>
            </w:pPr>
            <w:r w:rsidRPr="0024763E">
              <w:rPr>
                <w:rFonts w:ascii="Arial" w:hAnsi="Arial" w:cs="Arial"/>
                <w:color w:val="000000" w:themeColor="text1"/>
                <w:sz w:val="20"/>
                <w:szCs w:val="20"/>
              </w:rPr>
              <w:lastRenderedPageBreak/>
              <w:t xml:space="preserve">BCERT-PH </w:t>
            </w:r>
            <w:r w:rsidR="00AE3AB2" w:rsidRPr="0024763E">
              <w:rPr>
                <w:rFonts w:ascii="Arial" w:hAnsi="Arial" w:cs="Arial"/>
                <w:color w:val="000000" w:themeColor="text1"/>
                <w:sz w:val="20"/>
                <w:szCs w:val="20"/>
              </w:rPr>
              <w:t>Contact Information</w:t>
            </w:r>
          </w:p>
        </w:tc>
      </w:tr>
      <w:tr w:rsidR="00AE3AB2" w:rsidRPr="00AE3AB2" w14:paraId="63E89A8A" w14:textId="77777777" w:rsidTr="00385B9C">
        <w:trPr>
          <w:trHeight w:val="433"/>
        </w:trPr>
        <w:tc>
          <w:tcPr>
            <w:cnfStyle w:val="001000000000" w:firstRow="0" w:lastRow="0" w:firstColumn="1" w:lastColumn="0" w:oddVBand="0" w:evenVBand="0" w:oddHBand="0" w:evenHBand="0" w:firstRowFirstColumn="0" w:firstRowLastColumn="0" w:lastRowFirstColumn="0" w:lastRowLastColumn="0"/>
            <w:tcW w:w="9017" w:type="dxa"/>
            <w:gridSpan w:val="2"/>
            <w:vAlign w:val="center"/>
          </w:tcPr>
          <w:p w14:paraId="3B82F71D" w14:textId="77777777" w:rsidR="00F529A4" w:rsidRDefault="00F529A4" w:rsidP="00AE3AB2">
            <w:pPr>
              <w:jc w:val="left"/>
              <w:rPr>
                <w:rFonts w:ascii="Arial" w:hAnsi="Arial" w:cs="Arial"/>
                <w:b w:val="0"/>
                <w:bCs w:val="0"/>
                <w:color w:val="000000" w:themeColor="text1"/>
                <w:sz w:val="16"/>
                <w:szCs w:val="14"/>
              </w:rPr>
            </w:pPr>
          </w:p>
          <w:p w14:paraId="60FE7F20" w14:textId="184DC39C" w:rsidR="00F529A4" w:rsidRPr="00F529A4" w:rsidRDefault="00F529A4" w:rsidP="00AE3AB2">
            <w:pPr>
              <w:jc w:val="left"/>
              <w:rPr>
                <w:rFonts w:ascii="Arial" w:hAnsi="Arial" w:cs="Arial"/>
                <w:b w:val="0"/>
                <w:bCs w:val="0"/>
                <w:color w:val="000000" w:themeColor="text1"/>
                <w:sz w:val="18"/>
                <w:szCs w:val="18"/>
              </w:rPr>
            </w:pPr>
            <w:r w:rsidRPr="00F529A4">
              <w:rPr>
                <w:rFonts w:ascii="Arial" w:hAnsi="Arial" w:cs="Arial"/>
                <w:b w:val="0"/>
                <w:bCs w:val="0"/>
                <w:color w:val="000000" w:themeColor="text1"/>
                <w:sz w:val="18"/>
                <w:szCs w:val="18"/>
              </w:rPr>
              <w:t>For inquiries and further assistance do not hesitate to contact us at.</w:t>
            </w:r>
          </w:p>
          <w:p w14:paraId="5C0789FD" w14:textId="77777777" w:rsidR="00F529A4" w:rsidRDefault="00F529A4" w:rsidP="00AE3AB2">
            <w:pPr>
              <w:jc w:val="left"/>
              <w:rPr>
                <w:rFonts w:ascii="Arial" w:hAnsi="Arial" w:cs="Arial"/>
                <w:color w:val="000000" w:themeColor="text1"/>
                <w:sz w:val="16"/>
                <w:szCs w:val="14"/>
              </w:rPr>
            </w:pPr>
          </w:p>
          <w:p w14:paraId="044A9F25" w14:textId="3DC7F807" w:rsidR="00AE3AB2" w:rsidRPr="00F529A4" w:rsidRDefault="00F529A4" w:rsidP="00AE3AB2">
            <w:pPr>
              <w:jc w:val="left"/>
              <w:rPr>
                <w:rFonts w:ascii="Arial" w:hAnsi="Arial" w:cs="Arial"/>
                <w:color w:val="000000" w:themeColor="text1"/>
                <w:sz w:val="22"/>
              </w:rPr>
            </w:pPr>
            <w:r w:rsidRPr="00F529A4">
              <w:rPr>
                <w:rFonts w:ascii="Arial" w:hAnsi="Arial" w:cs="Arial"/>
                <w:color w:val="000000" w:themeColor="text1"/>
                <w:sz w:val="22"/>
              </w:rPr>
              <w:t>ARNOLD S. CARARAG, Mbaex, MDM, MCS</w:t>
            </w:r>
          </w:p>
          <w:p w14:paraId="31EC826D" w14:textId="00EF1545" w:rsidR="00F529A4" w:rsidRPr="00F529A4" w:rsidRDefault="00F529A4" w:rsidP="00AE3AB2">
            <w:pPr>
              <w:jc w:val="left"/>
              <w:rPr>
                <w:rFonts w:ascii="Arial" w:hAnsi="Arial" w:cs="Arial"/>
                <w:b w:val="0"/>
                <w:bCs w:val="0"/>
                <w:color w:val="000000" w:themeColor="text1"/>
                <w:sz w:val="18"/>
                <w:szCs w:val="18"/>
              </w:rPr>
            </w:pPr>
            <w:r w:rsidRPr="00F529A4">
              <w:rPr>
                <w:rFonts w:ascii="Arial" w:hAnsi="Arial" w:cs="Arial"/>
                <w:color w:val="000000" w:themeColor="text1"/>
                <w:sz w:val="18"/>
                <w:szCs w:val="18"/>
              </w:rPr>
              <w:t>Chief, Network and Security Management Section</w:t>
            </w:r>
          </w:p>
          <w:p w14:paraId="4429C837" w14:textId="5926AD3C" w:rsidR="00F529A4" w:rsidRPr="0024763E" w:rsidRDefault="00F529A4" w:rsidP="00AE3AB2">
            <w:pPr>
              <w:jc w:val="left"/>
              <w:rPr>
                <w:rFonts w:ascii="Arial" w:hAnsi="Arial" w:cs="Arial"/>
                <w:b w:val="0"/>
                <w:bCs w:val="0"/>
                <w:color w:val="000000" w:themeColor="text1"/>
                <w:sz w:val="18"/>
                <w:szCs w:val="18"/>
              </w:rPr>
            </w:pPr>
            <w:hyperlink r:id="rId11" w:history="1">
              <w:r w:rsidRPr="0024763E">
                <w:rPr>
                  <w:rStyle w:val="Hyperlink"/>
                  <w:rFonts w:ascii="Arial" w:hAnsi="Arial" w:cs="Arial"/>
                  <w:sz w:val="18"/>
                  <w:szCs w:val="18"/>
                </w:rPr>
                <w:t>nsms@bicto.bangsamoro.gov.ph</w:t>
              </w:r>
            </w:hyperlink>
          </w:p>
          <w:p w14:paraId="1C24909C" w14:textId="4371EEBA" w:rsidR="00F529A4" w:rsidRPr="0024763E" w:rsidRDefault="00F529A4" w:rsidP="00AE3AB2">
            <w:pPr>
              <w:jc w:val="left"/>
              <w:rPr>
                <w:rFonts w:ascii="Arial" w:hAnsi="Arial" w:cs="Arial"/>
                <w:b w:val="0"/>
                <w:bCs w:val="0"/>
                <w:color w:val="000000" w:themeColor="text1"/>
                <w:sz w:val="18"/>
                <w:szCs w:val="18"/>
              </w:rPr>
            </w:pPr>
            <w:r w:rsidRPr="0024763E">
              <w:rPr>
                <w:rFonts w:ascii="Arial" w:hAnsi="Arial" w:cs="Arial"/>
                <w:color w:val="000000" w:themeColor="text1"/>
                <w:sz w:val="18"/>
                <w:szCs w:val="18"/>
              </w:rPr>
              <w:t>09177039488</w:t>
            </w:r>
          </w:p>
          <w:p w14:paraId="402F33FE" w14:textId="77777777" w:rsidR="00F529A4" w:rsidRDefault="00F529A4" w:rsidP="00AE3AB2">
            <w:pPr>
              <w:jc w:val="left"/>
              <w:rPr>
                <w:rFonts w:ascii="Arial" w:hAnsi="Arial" w:cs="Arial"/>
                <w:b w:val="0"/>
                <w:bCs w:val="0"/>
                <w:color w:val="000000" w:themeColor="text1"/>
                <w:sz w:val="16"/>
                <w:szCs w:val="14"/>
              </w:rPr>
            </w:pPr>
          </w:p>
          <w:p w14:paraId="55054296" w14:textId="19E7E216" w:rsidR="00F529A4" w:rsidRPr="00F529A4" w:rsidRDefault="00F529A4" w:rsidP="00AE3AB2">
            <w:pPr>
              <w:jc w:val="left"/>
              <w:rPr>
                <w:rFonts w:ascii="Arial" w:hAnsi="Arial" w:cs="Arial"/>
                <w:color w:val="000000" w:themeColor="text1"/>
                <w:sz w:val="22"/>
              </w:rPr>
            </w:pPr>
            <w:r w:rsidRPr="00F529A4">
              <w:rPr>
                <w:rFonts w:ascii="Arial" w:hAnsi="Arial" w:cs="Arial"/>
                <w:color w:val="000000" w:themeColor="text1"/>
                <w:sz w:val="22"/>
              </w:rPr>
              <w:t>DATU RAFFY RALPH S. SINSUAT, MSc.IT</w:t>
            </w:r>
          </w:p>
          <w:p w14:paraId="7A87AB2F" w14:textId="61C18622" w:rsidR="00F529A4" w:rsidRPr="00F529A4" w:rsidRDefault="00F529A4" w:rsidP="00AE3AB2">
            <w:pPr>
              <w:jc w:val="left"/>
              <w:rPr>
                <w:rFonts w:ascii="Arial" w:hAnsi="Arial" w:cs="Arial"/>
                <w:color w:val="000000" w:themeColor="text1"/>
                <w:sz w:val="18"/>
                <w:szCs w:val="18"/>
              </w:rPr>
            </w:pPr>
            <w:r w:rsidRPr="00F529A4">
              <w:rPr>
                <w:rFonts w:ascii="Arial" w:hAnsi="Arial" w:cs="Arial"/>
                <w:color w:val="000000" w:themeColor="text1"/>
                <w:sz w:val="18"/>
                <w:szCs w:val="18"/>
              </w:rPr>
              <w:t>Chief, Information Systems Development and Management Section</w:t>
            </w:r>
          </w:p>
          <w:p w14:paraId="39F454F8" w14:textId="71A04817" w:rsidR="00F529A4" w:rsidRPr="0024763E" w:rsidRDefault="00F529A4" w:rsidP="00AE3AB2">
            <w:pPr>
              <w:jc w:val="left"/>
              <w:rPr>
                <w:rFonts w:ascii="Arial" w:hAnsi="Arial" w:cs="Arial"/>
                <w:color w:val="000000" w:themeColor="text1"/>
                <w:sz w:val="18"/>
                <w:szCs w:val="18"/>
              </w:rPr>
            </w:pPr>
            <w:hyperlink r:id="rId12" w:history="1">
              <w:r w:rsidRPr="0024763E">
                <w:rPr>
                  <w:rStyle w:val="Hyperlink"/>
                  <w:rFonts w:ascii="Arial" w:hAnsi="Arial" w:cs="Arial"/>
                  <w:sz w:val="18"/>
                  <w:szCs w:val="18"/>
                </w:rPr>
                <w:t>isdms@bicto.bangsamoro.ph</w:t>
              </w:r>
            </w:hyperlink>
          </w:p>
          <w:p w14:paraId="52457521" w14:textId="7658BB02" w:rsidR="00F529A4" w:rsidRPr="0024763E" w:rsidRDefault="00F529A4" w:rsidP="00AE3AB2">
            <w:pPr>
              <w:jc w:val="left"/>
              <w:rPr>
                <w:rFonts w:ascii="Arial" w:hAnsi="Arial" w:cs="Arial"/>
                <w:b w:val="0"/>
                <w:bCs w:val="0"/>
                <w:color w:val="000000" w:themeColor="text1"/>
                <w:sz w:val="18"/>
                <w:szCs w:val="18"/>
              </w:rPr>
            </w:pPr>
            <w:r w:rsidRPr="0024763E">
              <w:rPr>
                <w:rFonts w:ascii="Arial" w:hAnsi="Arial" w:cs="Arial"/>
                <w:color w:val="000000" w:themeColor="text1"/>
                <w:sz w:val="18"/>
                <w:szCs w:val="18"/>
              </w:rPr>
              <w:t>09985770654</w:t>
            </w:r>
          </w:p>
          <w:p w14:paraId="5C3D5D3D" w14:textId="77777777" w:rsidR="00F529A4" w:rsidRDefault="00F529A4" w:rsidP="00AE3AB2">
            <w:pPr>
              <w:jc w:val="left"/>
              <w:rPr>
                <w:rFonts w:ascii="Arial" w:hAnsi="Arial" w:cs="Arial"/>
                <w:b w:val="0"/>
                <w:bCs w:val="0"/>
                <w:color w:val="000000" w:themeColor="text1"/>
                <w:sz w:val="16"/>
                <w:szCs w:val="14"/>
              </w:rPr>
            </w:pPr>
          </w:p>
          <w:p w14:paraId="55D99709" w14:textId="596293D5" w:rsidR="00F529A4" w:rsidRPr="00F529A4" w:rsidRDefault="00F529A4" w:rsidP="00AE3AB2">
            <w:pPr>
              <w:jc w:val="left"/>
              <w:rPr>
                <w:rFonts w:ascii="Arial" w:hAnsi="Arial" w:cs="Arial"/>
                <w:b w:val="0"/>
                <w:bCs w:val="0"/>
                <w:color w:val="000000" w:themeColor="text1"/>
                <w:sz w:val="22"/>
              </w:rPr>
            </w:pPr>
            <w:r w:rsidRPr="00F529A4">
              <w:rPr>
                <w:rFonts w:ascii="Arial" w:hAnsi="Arial" w:cs="Arial"/>
                <w:color w:val="000000" w:themeColor="text1"/>
                <w:sz w:val="22"/>
              </w:rPr>
              <w:t>Bangsamoro Information and Communications Technology Office</w:t>
            </w:r>
          </w:p>
          <w:p w14:paraId="426647CD" w14:textId="5522D1FE" w:rsidR="00F529A4" w:rsidRPr="0024763E" w:rsidRDefault="00F529A4" w:rsidP="00AE3AB2">
            <w:pPr>
              <w:jc w:val="left"/>
              <w:rPr>
                <w:rFonts w:ascii="Arial" w:hAnsi="Arial" w:cs="Arial"/>
                <w:color w:val="000000" w:themeColor="text1"/>
                <w:sz w:val="18"/>
                <w:szCs w:val="18"/>
              </w:rPr>
            </w:pPr>
            <w:r w:rsidRPr="0024763E">
              <w:rPr>
                <w:rFonts w:ascii="Arial" w:hAnsi="Arial" w:cs="Arial"/>
                <w:color w:val="000000" w:themeColor="text1"/>
                <w:sz w:val="18"/>
                <w:szCs w:val="18"/>
              </w:rPr>
              <w:t>Landline: 064-</w:t>
            </w:r>
            <w:r w:rsidR="00DA7426" w:rsidRPr="0024763E">
              <w:rPr>
                <w:rFonts w:ascii="Arial" w:hAnsi="Arial" w:cs="Arial"/>
                <w:color w:val="000000" w:themeColor="text1"/>
                <w:sz w:val="18"/>
                <w:szCs w:val="18"/>
              </w:rPr>
              <w:t>5572624</w:t>
            </w:r>
          </w:p>
          <w:p w14:paraId="1F883B1B" w14:textId="77777777" w:rsidR="00F529A4" w:rsidRDefault="00F529A4" w:rsidP="00AE3AB2">
            <w:pPr>
              <w:jc w:val="left"/>
              <w:rPr>
                <w:rFonts w:ascii="Arial" w:hAnsi="Arial" w:cs="Arial"/>
                <w:b w:val="0"/>
                <w:bCs w:val="0"/>
                <w:color w:val="000000" w:themeColor="text1"/>
                <w:sz w:val="16"/>
                <w:szCs w:val="14"/>
              </w:rPr>
            </w:pPr>
          </w:p>
          <w:p w14:paraId="24D0001D" w14:textId="77777777" w:rsidR="00F529A4" w:rsidRDefault="00F529A4" w:rsidP="00AE3AB2">
            <w:pPr>
              <w:jc w:val="left"/>
              <w:rPr>
                <w:rFonts w:ascii="Arial" w:hAnsi="Arial" w:cs="Arial"/>
                <w:b w:val="0"/>
                <w:bCs w:val="0"/>
                <w:color w:val="000000" w:themeColor="text1"/>
                <w:sz w:val="16"/>
                <w:szCs w:val="14"/>
              </w:rPr>
            </w:pPr>
          </w:p>
          <w:p w14:paraId="74FF5F94" w14:textId="77777777" w:rsidR="00F529A4" w:rsidRDefault="00F529A4" w:rsidP="00AE3AB2">
            <w:pPr>
              <w:jc w:val="left"/>
              <w:rPr>
                <w:rFonts w:ascii="Arial" w:hAnsi="Arial" w:cs="Arial"/>
                <w:color w:val="000000" w:themeColor="text1"/>
                <w:sz w:val="16"/>
                <w:szCs w:val="14"/>
              </w:rPr>
            </w:pPr>
          </w:p>
          <w:p w14:paraId="13454805" w14:textId="367F07C3" w:rsidR="00F529A4" w:rsidRPr="00AE3AB2" w:rsidRDefault="00F529A4" w:rsidP="00AE3AB2">
            <w:pPr>
              <w:jc w:val="left"/>
              <w:rPr>
                <w:rFonts w:ascii="Arial" w:hAnsi="Arial" w:cs="Arial"/>
                <w:b w:val="0"/>
                <w:bCs w:val="0"/>
                <w:color w:val="000000" w:themeColor="text1"/>
                <w:sz w:val="16"/>
                <w:szCs w:val="14"/>
              </w:rPr>
            </w:pPr>
          </w:p>
        </w:tc>
      </w:tr>
    </w:tbl>
    <w:p w14:paraId="60009A43" w14:textId="77777777" w:rsidR="00927485" w:rsidRPr="00927485" w:rsidRDefault="00927485" w:rsidP="00927485">
      <w:pPr>
        <w:spacing w:after="0" w:line="240" w:lineRule="auto"/>
        <w:rPr>
          <w:rFonts w:ascii="Arial" w:hAnsi="Arial" w:cs="Arial"/>
          <w:color w:val="000000" w:themeColor="text1"/>
          <w:sz w:val="22"/>
          <w:szCs w:val="20"/>
        </w:rPr>
      </w:pPr>
    </w:p>
    <w:p w14:paraId="72333E32" w14:textId="38FF7F12" w:rsidR="00ED1050" w:rsidRPr="00927485" w:rsidRDefault="00ED1050" w:rsidP="00973BF1">
      <w:pPr>
        <w:spacing w:after="0" w:line="240" w:lineRule="auto"/>
        <w:ind w:left="0" w:firstLine="0"/>
        <w:rPr>
          <w:rFonts w:ascii="Segoe UI" w:hAnsi="Segoe UI" w:cs="Segoe UI"/>
          <w:color w:val="000000" w:themeColor="text1"/>
          <w:sz w:val="16"/>
          <w:szCs w:val="14"/>
          <w:shd w:val="clear" w:color="auto" w:fill="FFFFFF"/>
        </w:rPr>
      </w:pPr>
    </w:p>
    <w:p w14:paraId="08E6B0ED" w14:textId="77777777" w:rsidR="004C2500" w:rsidRPr="00927485" w:rsidRDefault="004C2500" w:rsidP="00973BF1">
      <w:pPr>
        <w:spacing w:after="0" w:line="240" w:lineRule="auto"/>
        <w:ind w:left="0" w:firstLine="0"/>
        <w:rPr>
          <w:rFonts w:ascii="Segoe UI" w:hAnsi="Segoe UI" w:cs="Segoe UI"/>
          <w:color w:val="000000" w:themeColor="text1"/>
          <w:sz w:val="16"/>
          <w:szCs w:val="14"/>
          <w:shd w:val="clear" w:color="auto" w:fill="FFFFFF"/>
        </w:rPr>
      </w:pPr>
    </w:p>
    <w:sectPr w:rsidR="004C2500" w:rsidRPr="00927485" w:rsidSect="005664AD">
      <w:headerReference w:type="default" r:id="rId13"/>
      <w:pgSz w:w="12240" w:h="15840" w:code="1"/>
      <w:pgMar w:top="230" w:right="1435" w:bottom="271" w:left="144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1BCA3" w14:textId="77777777" w:rsidR="008563F0" w:rsidRDefault="008563F0" w:rsidP="00973BF1">
      <w:pPr>
        <w:spacing w:after="0" w:line="240" w:lineRule="auto"/>
      </w:pPr>
      <w:r>
        <w:separator/>
      </w:r>
    </w:p>
  </w:endnote>
  <w:endnote w:type="continuationSeparator" w:id="0">
    <w:p w14:paraId="7B4E9A4A" w14:textId="77777777" w:rsidR="008563F0" w:rsidRDefault="008563F0" w:rsidP="0097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6BEA7" w14:textId="77777777" w:rsidR="008563F0" w:rsidRDefault="008563F0" w:rsidP="00973BF1">
      <w:pPr>
        <w:spacing w:after="0" w:line="240" w:lineRule="auto"/>
      </w:pPr>
      <w:r>
        <w:separator/>
      </w:r>
    </w:p>
  </w:footnote>
  <w:footnote w:type="continuationSeparator" w:id="0">
    <w:p w14:paraId="5B29F7CF" w14:textId="77777777" w:rsidR="008563F0" w:rsidRDefault="008563F0" w:rsidP="00973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7A256" w14:textId="37A6AACA" w:rsidR="00927485" w:rsidRDefault="00927485">
    <w:pPr>
      <w:pStyle w:val="Header"/>
    </w:pPr>
    <w:r w:rsidRPr="00696FED">
      <w:rPr>
        <w:noProof/>
        <w:sz w:val="14"/>
      </w:rPr>
      <w:drawing>
        <wp:anchor distT="0" distB="0" distL="114300" distR="114300" simplePos="0" relativeHeight="251659264" behindDoc="1" locked="0" layoutInCell="1" allowOverlap="1" wp14:anchorId="2760C0C1" wp14:editId="0FF2E233">
          <wp:simplePos x="0" y="0"/>
          <wp:positionH relativeFrom="margin">
            <wp:align>right</wp:align>
          </wp:positionH>
          <wp:positionV relativeFrom="paragraph">
            <wp:posOffset>-210589</wp:posOffset>
          </wp:positionV>
          <wp:extent cx="5943600" cy="831850"/>
          <wp:effectExtent l="0" t="0" r="0" b="0"/>
          <wp:wrapNone/>
          <wp:docPr id="371857656" name="Picture 371857656" descr="C:\Users\hackf\OneDrive\Documents\BANGSAMORO 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f\OneDrive\Documents\BANGSAMORO GOVERNMEN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72009"/>
                  <a:stretch/>
                </pic:blipFill>
                <pic:spPr bwMode="auto">
                  <a:xfrm>
                    <a:off x="0" y="0"/>
                    <a:ext cx="5943600" cy="831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0E1C3" w14:textId="77777777" w:rsidR="00927485" w:rsidRDefault="00927485">
    <w:pPr>
      <w:pStyle w:val="Header"/>
    </w:pPr>
  </w:p>
  <w:p w14:paraId="5AA79CBE" w14:textId="77777777" w:rsidR="00927485" w:rsidRDefault="00927485">
    <w:pPr>
      <w:pStyle w:val="Header"/>
    </w:pPr>
  </w:p>
  <w:p w14:paraId="5F036B59" w14:textId="59269172" w:rsidR="00973BF1" w:rsidRDefault="00973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55025"/>
    <w:multiLevelType w:val="hybridMultilevel"/>
    <w:tmpl w:val="8FB48DA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446C3159"/>
    <w:multiLevelType w:val="hybridMultilevel"/>
    <w:tmpl w:val="E22C347C"/>
    <w:lvl w:ilvl="0" w:tplc="D3969D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D23A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DAF1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652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F85C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0AE5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B039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08F5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4C2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0222561">
    <w:abstractNumId w:val="1"/>
  </w:num>
  <w:num w:numId="2" w16cid:durableId="114565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A6C"/>
    <w:rsid w:val="0000221C"/>
    <w:rsid w:val="000C3A6C"/>
    <w:rsid w:val="0015345F"/>
    <w:rsid w:val="0017542D"/>
    <w:rsid w:val="001D5CA3"/>
    <w:rsid w:val="001F3B20"/>
    <w:rsid w:val="0024763E"/>
    <w:rsid w:val="002955B2"/>
    <w:rsid w:val="002E42E5"/>
    <w:rsid w:val="002E7293"/>
    <w:rsid w:val="003418DA"/>
    <w:rsid w:val="00385B9C"/>
    <w:rsid w:val="003F0EBE"/>
    <w:rsid w:val="004C2500"/>
    <w:rsid w:val="004D70E9"/>
    <w:rsid w:val="005368A2"/>
    <w:rsid w:val="005664AD"/>
    <w:rsid w:val="005A2EDC"/>
    <w:rsid w:val="0066664F"/>
    <w:rsid w:val="00683E44"/>
    <w:rsid w:val="00702F95"/>
    <w:rsid w:val="007413E0"/>
    <w:rsid w:val="007938F4"/>
    <w:rsid w:val="0084106D"/>
    <w:rsid w:val="008563F0"/>
    <w:rsid w:val="00866AC0"/>
    <w:rsid w:val="008865F8"/>
    <w:rsid w:val="008B035E"/>
    <w:rsid w:val="008B6187"/>
    <w:rsid w:val="008F3E39"/>
    <w:rsid w:val="00927485"/>
    <w:rsid w:val="00973BF1"/>
    <w:rsid w:val="00A72C2F"/>
    <w:rsid w:val="00AE3AB2"/>
    <w:rsid w:val="00B00DF7"/>
    <w:rsid w:val="00B175BB"/>
    <w:rsid w:val="00B20084"/>
    <w:rsid w:val="00B41306"/>
    <w:rsid w:val="00B60F67"/>
    <w:rsid w:val="00C35275"/>
    <w:rsid w:val="00C70825"/>
    <w:rsid w:val="00C725AB"/>
    <w:rsid w:val="00D103E6"/>
    <w:rsid w:val="00D925A0"/>
    <w:rsid w:val="00DA7426"/>
    <w:rsid w:val="00E13593"/>
    <w:rsid w:val="00E65FBB"/>
    <w:rsid w:val="00ED1050"/>
    <w:rsid w:val="00EE74DF"/>
    <w:rsid w:val="00F367D4"/>
    <w:rsid w:val="00F529A4"/>
    <w:rsid w:val="00FE3E99"/>
    <w:rsid w:val="00FF23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8A2D"/>
  <w15:docId w15:val="{C22EED0A-8EED-42C8-BB63-3FF4588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68"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 w:hanging="10"/>
      <w:jc w:val="center"/>
      <w:outlineLvl w:val="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8"/>
    </w:rPr>
  </w:style>
  <w:style w:type="paragraph" w:styleId="Header">
    <w:name w:val="header"/>
    <w:basedOn w:val="Normal"/>
    <w:link w:val="HeaderChar"/>
    <w:uiPriority w:val="99"/>
    <w:unhideWhenUsed/>
    <w:rsid w:val="0097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BF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7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BF1"/>
    <w:rPr>
      <w:rFonts w:ascii="Times New Roman" w:eastAsia="Times New Roman" w:hAnsi="Times New Roman" w:cs="Times New Roman"/>
      <w:color w:val="000000"/>
      <w:sz w:val="24"/>
    </w:rPr>
  </w:style>
  <w:style w:type="table" w:styleId="TableGrid">
    <w:name w:val="Table Grid"/>
    <w:basedOn w:val="TableNormal"/>
    <w:uiPriority w:val="39"/>
    <w:rsid w:val="00973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7293"/>
    <w:rPr>
      <w:color w:val="666666"/>
    </w:rPr>
  </w:style>
  <w:style w:type="character" w:customStyle="1" w:styleId="Style1">
    <w:name w:val="Style1"/>
    <w:basedOn w:val="DefaultParagraphFont"/>
    <w:uiPriority w:val="1"/>
    <w:rsid w:val="002E7293"/>
    <w:rPr>
      <w:color w:val="auto"/>
    </w:rPr>
  </w:style>
  <w:style w:type="table" w:styleId="GridTable4-Accent6">
    <w:name w:val="Grid Table 4 Accent 6"/>
    <w:basedOn w:val="TableNormal"/>
    <w:uiPriority w:val="49"/>
    <w:rsid w:val="00385B9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C35275"/>
    <w:pPr>
      <w:ind w:left="720"/>
      <w:contextualSpacing/>
    </w:pPr>
  </w:style>
  <w:style w:type="character" w:styleId="Hyperlink">
    <w:name w:val="Hyperlink"/>
    <w:basedOn w:val="DefaultParagraphFont"/>
    <w:uiPriority w:val="99"/>
    <w:unhideWhenUsed/>
    <w:rsid w:val="00F529A4"/>
    <w:rPr>
      <w:color w:val="0563C1" w:themeColor="hyperlink"/>
      <w:u w:val="single"/>
    </w:rPr>
  </w:style>
  <w:style w:type="character" w:styleId="UnresolvedMention">
    <w:name w:val="Unresolved Mention"/>
    <w:basedOn w:val="DefaultParagraphFont"/>
    <w:uiPriority w:val="99"/>
    <w:semiHidden/>
    <w:unhideWhenUsed/>
    <w:rsid w:val="00F5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sdms@bicto.bangsamoro.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sms@bicto.bangsamoro.gov.ph"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C6E51482-0DE7-4A67-A428-1248708D6363}"/>
      </w:docPartPr>
      <w:docPartBody>
        <w:p w:rsidR="00C5600F" w:rsidRDefault="00442E92">
          <w:r w:rsidRPr="004957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92"/>
    <w:rsid w:val="00150610"/>
    <w:rsid w:val="003A1F6A"/>
    <w:rsid w:val="00442E92"/>
    <w:rsid w:val="00483B96"/>
    <w:rsid w:val="00581280"/>
    <w:rsid w:val="0066664F"/>
    <w:rsid w:val="00A8126D"/>
    <w:rsid w:val="00B20084"/>
    <w:rsid w:val="00C5600F"/>
    <w:rsid w:val="00D103E6"/>
    <w:rsid w:val="00E13593"/>
    <w:rsid w:val="00ED695C"/>
    <w:rsid w:val="00FC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E9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2B097-954D-4D79-97BE-3DEBA014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SINSUAT</dc:creator>
  <cp:keywords/>
  <cp:lastModifiedBy>Arnold Cararag</cp:lastModifiedBy>
  <cp:revision>3</cp:revision>
  <cp:lastPrinted>2023-09-19T01:54:00Z</cp:lastPrinted>
  <dcterms:created xsi:type="dcterms:W3CDTF">2025-01-14T05:54:00Z</dcterms:created>
  <dcterms:modified xsi:type="dcterms:W3CDTF">2025-01-14T06:02:00Z</dcterms:modified>
</cp:coreProperties>
</file>