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Simulati</w:t>
      </w:r>
      <w:r>
        <w:rPr>
          <w:lang w:eastAsia="ko-KR"/>
          <w:rFonts w:ascii="Times New Roman" w:hAnsi="Times New Roman" w:cs="Times New Roman"/>
          <w:b/>
          <w:sz w:val="28"/>
          <w:szCs w:val="28"/>
          <w:rtl w:val="off"/>
        </w:rPr>
        <w:t xml:space="preserve">on of a flip-chip architecture of </w:t>
      </w:r>
      <w:r>
        <w:rPr>
          <w:rFonts w:ascii="Times New Roman" w:hAnsi="Times New Roman" w:cs="Times New Roman"/>
          <w:b/>
          <w:sz w:val="28"/>
          <w:szCs w:val="28"/>
        </w:rPr>
        <w:t>superconducting quantum processor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t>Jeong</w:t>
      </w:r>
      <w:r>
        <w:rPr>
          <w:rFonts w:ascii="Times New Roman" w:hAnsi="Times New Roman" w:cs="Times New Roman"/>
          <w:noProof/>
        </w:rPr>
        <w:t>won Kim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 w:hint="eastAsia"/>
        </w:rPr>
        <w:t>Hwan-</w:t>
      </w:r>
      <w:r>
        <w:rPr>
          <w:rFonts w:ascii="Times New Roman" w:hAnsi="Times New Roman" w:cs="Times New Roman" w:hint="eastAsia"/>
        </w:rPr>
        <w:t>Seop</w:t>
      </w:r>
      <w:r>
        <w:rPr>
          <w:rFonts w:ascii="Times New Roman" w:hAnsi="Times New Roman" w:cs="Times New Roman" w:hint="eastAsia"/>
        </w:rPr>
        <w:t xml:space="preserve"> Yeo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Seungwook</w:t>
      </w:r>
      <w:r>
        <w:rPr>
          <w:rFonts w:ascii="Times New Roman" w:hAnsi="Times New Roman" w:cs="Times New Roman"/>
        </w:rPr>
        <w:t xml:space="preserve"> Woo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noProof/>
        </w:rPr>
        <w:t>Youngdu Kim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noProof/>
        </w:rPr>
        <w:t>, Beo</w:t>
      </w:r>
      <w:r>
        <w:rPr>
          <w:rFonts w:ascii="Times New Roman" w:hAnsi="Times New Roman" w:cs="Times New Roman"/>
          <w:noProof/>
        </w:rPr>
        <w:t>mgyu Choi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Yonuk</w:t>
      </w:r>
      <w:r>
        <w:rPr>
          <w:rFonts w:ascii="Times New Roman" w:hAnsi="Times New Roman" w:cs="Times New Roman"/>
        </w:rPr>
        <w:t xml:space="preserve"> Chong</w:t>
      </w:r>
      <w:r>
        <w:rPr>
          <w:rFonts w:ascii="Times New Roman" w:hAnsi="Times New Roman" w:cs="Times New Roman"/>
          <w:vertAlign w:val="superscript"/>
        </w:rPr>
        <w:t>1,</w:t>
      </w:r>
      <w:r>
        <w:rPr>
          <w:rFonts w:ascii="Times New Roman" w:hAnsi="Times New Roman" w:cs="Times New Roman"/>
          <w:vertAlign w:val="superscript"/>
        </w:rPr>
        <w:t>*</w:t>
      </w:r>
    </w:p>
    <w:p>
      <w:pPr>
        <w:contextualSpacing/>
        <w:jc w:val="center"/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i/>
        </w:rPr>
        <w:t>SKKU Advanced Institute of Nanotechnology and Department of Nano Engineering,</w:t>
      </w:r>
    </w:p>
    <w:p>
      <w:pPr>
        <w:contextualSpacing/>
        <w:jc w:val="center"/>
        <w:spacing w:line="24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i/>
        </w:rPr>
        <w:t>Suwon, 16419, Republic of Korea</w:t>
      </w:r>
      <w:r>
        <w:rPr>
          <w:rFonts w:ascii="Times New Roman" w:hAnsi="Times New Roman" w:cs="Times New Roman" w:hint="eastAsia"/>
          <w:vertAlign w:val="superscript"/>
        </w:rPr>
        <w:t>*</w:t>
      </w:r>
    </w:p>
    <w:p>
      <w:pPr>
        <w:contextualSpacing/>
        <w:jc w:val="center"/>
        <w:spacing w:line="240" w:lineRule="auto"/>
        <w:rPr>
          <w:rFonts w:ascii="Times New Roman" w:hAnsi="Times New Roman" w:cs="Times New Roman"/>
          <w:vertAlign w:val="superscript"/>
        </w:rPr>
      </w:pPr>
    </w:p>
    <w:p>
      <w:pPr>
        <w:contextualSpacing/>
        <w:jc w:val="center"/>
        <w:spacing w:line="240" w:lineRule="auto"/>
        <w:rPr>
          <w:rFonts w:ascii="Times New Roman" w:hAnsi="Times New Roman" w:cs="Times New Roman"/>
          <w:vertAlign w:val="superscript"/>
        </w:rPr>
      </w:pPr>
    </w:p>
    <w:p>
      <w:pPr>
        <w:contextualSpacing/>
        <w:jc w:val="left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/>
        </w:rPr>
        <w:t xml:space="preserve"> author email: </w:t>
      </w:r>
      <w:r>
        <w:rPr>
          <w:rFonts w:ascii="Times New Roman" w:hAnsi="Times New Roman" w:cs="Times New Roman"/>
        </w:rPr>
        <w:t>yonuk@skku.edu</w:t>
      </w: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Abstract</w:t>
      </w:r>
    </w:p>
    <w:p>
      <w:pPr>
        <w:keepNext/>
        <w:snapToGrid w:val="0"/>
        <w:spacing w:after="0"/>
      </w:pPr>
      <w:r>
        <w:t xml:space="preserve"> </w:t>
      </w:r>
      <w:r>
        <w:t>Flip</w:t>
      </w:r>
      <w:r>
        <w:t>-</w:t>
      </w:r>
      <w:r>
        <w:t>chip technology is important in scaling up the</w:t>
      </w:r>
      <w:r>
        <w:t xml:space="preserve"> quantum</w:t>
      </w:r>
      <w:r>
        <w:t xml:space="preserve"> processor since </w:t>
      </w:r>
      <w:r>
        <w:t>it allows flexible wiring among components</w:t>
      </w:r>
      <w:r>
        <w:t xml:space="preserve"> </w:t>
      </w:r>
      <w:r>
        <w:t xml:space="preserve">and designing of chips </w:t>
      </w:r>
      <w:r>
        <w:t>as it becomes three</w:t>
      </w:r>
      <w:r>
        <w:t>-</w:t>
      </w:r>
      <w:r>
        <w:t>dimensional architecture</w:t>
      </w:r>
      <w:r>
        <w:t>.</w:t>
      </w:r>
      <w:r>
        <w:rPr>
          <w:rFonts w:hint="eastAsia"/>
        </w:rPr>
        <w:t xml:space="preserve"> </w:t>
      </w:r>
      <w:r>
        <w:t xml:space="preserve">Whereas a standard quantum chip contains qubits and resonators at the same time, a flip-chip structure has 2 separate chips each of which contains different components depending on the </w:t>
      </w:r>
      <w:r>
        <w:t>purpose</w:t>
      </w:r>
      <w:r>
        <w:t xml:space="preserve">. </w:t>
      </w:r>
      <w:r>
        <w:t>In this letter, t</w:t>
      </w:r>
      <w:r>
        <w:t>he flip</w:t>
      </w:r>
      <w:r>
        <w:t xml:space="preserve"> chip</w:t>
      </w:r>
      <w:r>
        <w:t xml:space="preserve"> module</w:t>
      </w:r>
      <w:r>
        <w:t xml:space="preserve"> consists of two chips, </w:t>
      </w:r>
      <w:r>
        <w:t xml:space="preserve">the </w:t>
      </w:r>
      <w:r>
        <w:t>q</w:t>
      </w:r>
      <w:r>
        <w:t xml:space="preserve">uantum </w:t>
      </w:r>
      <w:r>
        <w:t>chip</w:t>
      </w:r>
      <w:r>
        <w:t xml:space="preserve"> and </w:t>
      </w:r>
      <w:r>
        <w:t>the c</w:t>
      </w:r>
      <w:r>
        <w:t xml:space="preserve">ontrol chip, which </w:t>
      </w:r>
      <w:r>
        <w:t>face</w:t>
      </w:r>
      <w:r>
        <w:t xml:space="preserve"> each other at a certain distance. </w:t>
      </w:r>
      <w:r>
        <w:t>The q</w:t>
      </w:r>
      <w:r>
        <w:t xml:space="preserve">uantum </w:t>
      </w:r>
      <w:r>
        <w:t>chip hosts qu</w:t>
      </w:r>
      <w:r>
        <w:t>antum circuitry which contain</w:t>
      </w:r>
      <w:r>
        <w:t>s</w:t>
      </w:r>
      <w:r>
        <w:t xml:space="preserve"> </w:t>
      </w:r>
      <w:r>
        <w:t xml:space="preserve">the </w:t>
      </w:r>
      <w:r>
        <w:t xml:space="preserve">Josephson </w:t>
      </w:r>
      <w:r>
        <w:t>junction</w:t>
      </w:r>
      <w:r>
        <w:t xml:space="preserve"> and </w:t>
      </w:r>
      <w:r>
        <w:t xml:space="preserve">the </w:t>
      </w:r>
      <w:r>
        <w:t>c</w:t>
      </w:r>
      <w:r>
        <w:t xml:space="preserve">ontrol chip hosts resonators. </w:t>
      </w:r>
    </w:p>
    <w:p>
      <w:pPr>
        <w:keepNext/>
        <w:snapToGrid w:val="0"/>
        <w:spacing w:after="0"/>
      </w:pPr>
      <w:r>
        <w:t xml:space="preserve"> </w:t>
      </w:r>
      <w:r>
        <w:t xml:space="preserve">Controlling the capacitive coupling in the standard in-plane chips is easy since all the structures are set through one process. However, as the capacitive coupling of a flip-chip depends on the distance between the chips, </w:t>
      </w:r>
      <w:r>
        <w:t>it</w:t>
      </w:r>
      <w:r>
        <w:t xml:space="preserve"> is important to design </w:t>
      </w:r>
      <w:r>
        <w:t>the flip-chip at a fabrication possible level.</w:t>
      </w:r>
    </w:p>
    <w:p>
      <w:pPr>
        <w:keepNext/>
        <w:snapToGrid w:val="0"/>
        <w:spacing w:after="0"/>
      </w:pPr>
      <w:r>
        <w:t xml:space="preserve"> </w:t>
      </w:r>
      <w:r>
        <w:t xml:space="preserve">In </w:t>
      </w:r>
      <w:r>
        <w:t xml:space="preserve">this </w:t>
      </w:r>
      <w:r>
        <w:rPr>
          <w:lang w:eastAsia="ko-KR"/>
          <w:rtl w:val="off"/>
        </w:rPr>
        <w:t>presentation, we re</w:t>
      </w:r>
      <w:r>
        <w:t>port the simulation results of</w:t>
      </w:r>
      <w:r>
        <w:t xml:space="preserve"> the flip-chip to see the difference in target parameters according to the distance between the two chips.</w:t>
      </w:r>
      <w:r>
        <w:t xml:space="preserve"> We simulate various</w:t>
      </w:r>
      <w:r>
        <w:t xml:space="preserve"> parameters </w:t>
      </w:r>
      <w:r>
        <w:t xml:space="preserve">of flip-chip structure </w:t>
      </w:r>
      <w:r>
        <w:t xml:space="preserve">such as qubit transition frequency, readout </w:t>
      </w:r>
      <w:r>
        <w:t xml:space="preserve">resonator </w:t>
      </w:r>
      <w:r>
        <w:t>frequency,</w:t>
      </w:r>
      <w:r>
        <w:t xml:space="preserve"> and</w:t>
      </w:r>
      <w:r>
        <w:t xml:space="preserve"> </w:t>
      </w:r>
      <w:r>
        <w:t xml:space="preserve">the </w:t>
      </w:r>
      <w:r>
        <w:t>coupling strengt</w:t>
      </w:r>
      <w:r>
        <w:t>h</w:t>
      </w:r>
      <w:r>
        <w:t xml:space="preserve"> between </w:t>
      </w:r>
      <w:r>
        <w:t xml:space="preserve">a </w:t>
      </w:r>
      <w:r>
        <w:t xml:space="preserve">qubit and </w:t>
      </w:r>
      <w:r>
        <w:t xml:space="preserve">a </w:t>
      </w:r>
      <w:r>
        <w:t>readout resonator</w:t>
      </w:r>
      <w:r>
        <w:t xml:space="preserve">. </w:t>
      </w:r>
      <w:r>
        <w:rPr>
          <w:rFonts w:hint="eastAsia"/>
        </w:rPr>
        <w:t>W</w:t>
      </w:r>
      <w:r>
        <w:t xml:space="preserve">e investigate electric field distribution and </w:t>
      </w:r>
      <w:r>
        <w:t xml:space="preserve">the </w:t>
      </w:r>
      <w:r>
        <w:t xml:space="preserve">coupling strength depending on capacitive pad size and flip-chip distance. </w:t>
      </w:r>
      <w:r>
        <w:t>Finally, w</w:t>
      </w:r>
      <w:r>
        <w:t>e</w:t>
      </w:r>
      <w:r>
        <w:t xml:space="preserve"> </w:t>
      </w:r>
      <w:r>
        <w:t xml:space="preserve">compare </w:t>
      </w:r>
      <w:r>
        <w:t xml:space="preserve">the </w:t>
      </w:r>
      <w:r>
        <w:t xml:space="preserve">parameters of </w:t>
      </w:r>
      <w:r>
        <w:t xml:space="preserve">the standard </w:t>
      </w:r>
      <w:r>
        <w:t>quantum</w:t>
      </w:r>
      <w:r>
        <w:t xml:space="preserve"> p</w:t>
      </w:r>
      <w:r>
        <w:t xml:space="preserve">rocessor </w:t>
      </w:r>
      <w:r>
        <w:t>with</w:t>
      </w:r>
      <w:r>
        <w:t xml:space="preserve"> our</w:t>
      </w:r>
      <w:r>
        <w:t xml:space="preserve"> </w:t>
      </w:r>
      <w:r>
        <w:t>flip-chip structure</w:t>
      </w:r>
      <w:r>
        <w:t>.</w:t>
      </w:r>
    </w:p>
    <w:p>
      <w:pPr>
        <w:keepNext/>
        <w:snapToGrid w:val="0"/>
        <w:spacing w:after="0"/>
      </w:pPr>
    </w:p>
    <w:p>
      <w:pPr>
        <w:keepNext/>
        <w:snapToGrid w:val="0"/>
        <w:spacing w:after="0"/>
      </w:pPr>
      <w:r>
        <w:t>K</w:t>
      </w:r>
      <w:r>
        <w:rPr>
          <w:rFonts w:hint="eastAsia"/>
        </w:rPr>
        <w:t>ey</w:t>
      </w:r>
      <w:r>
        <w:t xml:space="preserve">words: Superconducting qubit, </w:t>
      </w:r>
      <w:r>
        <w:t>Flip-chip</w:t>
      </w:r>
      <w:r>
        <w:t xml:space="preserve">, </w:t>
      </w:r>
      <w:r>
        <w:t>Simulation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MS Mincho">
    <w:panose1 w:val="02020609040205080304"/>
    <w:family w:val="roman"/>
    <w:charset w:val="80"/>
    <w:notTrueType w:val="false"/>
    <w:sig w:usb0="A00002BF" w:usb1="68C7FCFB" w:usb2="00000010" w:usb3="00000001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425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200" w:line="276" w:lineRule="auto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f9">
    <w:name w:val="Balloon Text"/>
    <w:basedOn w:val="a1"/>
    <w:link w:val="풍선 도움말 텍스트 Char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paragraph" w:customStyle="1" w:styleId="Tableofcontents">
    <w:name w:val="Table of contents"/>
    <w:basedOn w:val="a1"/>
    <w:autoRedefine/>
    <w:pPr>
      <w:autoSpaceDE/>
      <w:autoSpaceDN/>
      <w:widowControl/>
      <w:wordWrap/>
      <w:jc w:val="left"/>
      <w:spacing w:after="0" w:line="240" w:lineRule="auto"/>
    </w:pPr>
    <w:rPr>
      <w:lang w:eastAsia="ja-JP"/>
      <w:rFonts w:ascii="Times New Roman" w:eastAsia="MS Mincho" w:hAnsi="Times New Roman" w:cs="Times New Roman"/>
      <w:sz w:val="24"/>
      <w:szCs w:val="24"/>
      <w:kern w:val="0"/>
    </w:rPr>
  </w:style>
  <w:style w:type="paragraph" w:styleId="af2">
    <w:name w:val="caption"/>
    <w:basedOn w:val="a1"/>
    <w:next w:val="a1"/>
    <w:qFormat/>
    <w:unhideWhenUsed/>
    <w:rPr>
      <w:b/>
      <w:bCs/>
      <w:szCs w:val="2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200" w:line="276" w:lineRule="auto"/>
    </w:pPr>
  </w:style>
  <w:style w:type="character" w:styleId="afff3">
    <w:name w:val="Placeholder Text"/>
    <w:basedOn w:val="a2"/>
    <w:semiHidden/>
    <w:rPr>
      <w:color w:val="808080"/>
    </w:rPr>
  </w:style>
  <w:style w:type="character" w:customStyle="1" w:styleId="Charf6">
    <w:name w:val="풍선 도움말 텍스트 Char"/>
    <w:basedOn w:val="a2"/>
    <w:link w:val="Balloon Text"/>
    <w:semiHidden/>
    <w:rPr>
      <w:rFonts w:ascii="Tahoma" w:hAnsi="Tahoma" w:cs="Tahoma"/>
      <w:sz w:val="16"/>
      <w:szCs w:val="16"/>
    </w:rPr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Malgun Gothic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kimje</dc:creator>
  <cp:keywords/>
  <dc:description/>
  <cp:lastModifiedBy>kimje</cp:lastModifiedBy>
  <cp:revision>1</cp:revision>
  <dcterms:created xsi:type="dcterms:W3CDTF">2022-09-05T04:47:00Z</dcterms:created>
  <dcterms:modified xsi:type="dcterms:W3CDTF">2022-09-05T08:21:13Z</dcterms:modified>
  <cp:lastPrinted>2016-01-08T09:03:00Z</cp:lastPrinted>
  <cp:version>0900.0001.01</cp:version>
</cp:coreProperties>
</file>