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30D8E" w14:textId="7A69C669" w:rsidR="00DF4CAF" w:rsidRDefault="00DF4CAF"/>
    <w:p w14:paraId="43F3A2A3" w14:textId="2B028E22" w:rsidR="001B1045" w:rsidRPr="00033CEC" w:rsidRDefault="00617D12" w:rsidP="0004496C">
      <w:pPr>
        <w:pStyle w:val="Title"/>
        <w:rPr>
          <w:rFonts w:ascii="Garamond" w:hAnsi="Garamond"/>
          <w:sz w:val="52"/>
          <w:szCs w:val="52"/>
        </w:rPr>
      </w:pPr>
      <w:r w:rsidRPr="00033CEC">
        <w:rPr>
          <w:rFonts w:ascii="Garamond" w:hAnsi="Garamond"/>
          <w:sz w:val="52"/>
          <w:szCs w:val="52"/>
        </w:rPr>
        <w:t>North American Micromobility Panel</w:t>
      </w:r>
    </w:p>
    <w:p w14:paraId="32690A57" w14:textId="079456D8" w:rsidR="000B0ABA" w:rsidRPr="00033CEC" w:rsidRDefault="000B0ABA" w:rsidP="000B0ABA">
      <w:pPr>
        <w:rPr>
          <w:rFonts w:ascii="Garamond" w:hAnsi="Garamond"/>
        </w:rPr>
      </w:pPr>
    </w:p>
    <w:p w14:paraId="67FD3136" w14:textId="7755C2CD" w:rsidR="001B1045" w:rsidRPr="00033CEC" w:rsidRDefault="001B1045" w:rsidP="000B0ABA">
      <w:pPr>
        <w:rPr>
          <w:rFonts w:ascii="Garamond" w:hAnsi="Garamond"/>
          <w:b/>
          <w:sz w:val="24"/>
        </w:rPr>
      </w:pPr>
      <w:r w:rsidRPr="00033CEC">
        <w:rPr>
          <w:rFonts w:ascii="Garamond" w:hAnsi="Garamond"/>
          <w:b/>
          <w:sz w:val="24"/>
        </w:rPr>
        <w:t>Summary</w:t>
      </w:r>
    </w:p>
    <w:p w14:paraId="795CCE60" w14:textId="13699A55" w:rsidR="00617D12" w:rsidRDefault="001B1045" w:rsidP="00617D12">
      <w:pPr>
        <w:rPr>
          <w:rFonts w:ascii="Garamond" w:hAnsi="Garamond"/>
        </w:rPr>
      </w:pPr>
      <w:r w:rsidRPr="00033CEC">
        <w:rPr>
          <w:rFonts w:ascii="Garamond" w:hAnsi="Garamond"/>
        </w:rPr>
        <w:t xml:space="preserve">The goal of this document is to provide </w:t>
      </w:r>
      <w:r w:rsidR="003458D4" w:rsidRPr="00033CEC">
        <w:rPr>
          <w:rFonts w:ascii="Garamond" w:hAnsi="Garamond"/>
        </w:rPr>
        <w:t xml:space="preserve">a detailed proposal for </w:t>
      </w:r>
      <w:r w:rsidR="00553090">
        <w:rPr>
          <w:rFonts w:ascii="Garamond" w:hAnsi="Garamond"/>
        </w:rPr>
        <w:t xml:space="preserve">the </w:t>
      </w:r>
      <w:r w:rsidR="003458D4" w:rsidRPr="00033CEC">
        <w:rPr>
          <w:rFonts w:ascii="Garamond" w:hAnsi="Garamond"/>
        </w:rPr>
        <w:t xml:space="preserve">North </w:t>
      </w:r>
      <w:r w:rsidR="00553090">
        <w:rPr>
          <w:rFonts w:ascii="Garamond" w:hAnsi="Garamond"/>
        </w:rPr>
        <w:t>Am</w:t>
      </w:r>
      <w:r w:rsidR="003458D4" w:rsidRPr="00033CEC">
        <w:rPr>
          <w:rFonts w:ascii="Garamond" w:hAnsi="Garamond"/>
        </w:rPr>
        <w:t>erican Micromobility Panel</w:t>
      </w:r>
      <w:r w:rsidR="00553090">
        <w:rPr>
          <w:rFonts w:ascii="Garamond" w:hAnsi="Garamond"/>
        </w:rPr>
        <w:t xml:space="preserve"> study </w:t>
      </w:r>
      <w:r w:rsidR="00C84923">
        <w:rPr>
          <w:rFonts w:ascii="Garamond" w:hAnsi="Garamond"/>
        </w:rPr>
        <w:t xml:space="preserve">being conducted at UC Davis </w:t>
      </w:r>
      <w:r w:rsidR="003458D4" w:rsidRPr="00033CEC">
        <w:rPr>
          <w:rFonts w:ascii="Garamond" w:hAnsi="Garamond"/>
        </w:rPr>
        <w:t>with the goal of reaching an agreement on</w:t>
      </w:r>
      <w:r w:rsidR="00617D12" w:rsidRPr="00033CEC">
        <w:rPr>
          <w:rFonts w:ascii="Garamond" w:hAnsi="Garamond"/>
        </w:rPr>
        <w:t xml:space="preserve"> </w:t>
      </w:r>
      <w:r w:rsidR="003458D4" w:rsidRPr="00033CEC">
        <w:rPr>
          <w:rFonts w:ascii="Garamond" w:hAnsi="Garamond"/>
        </w:rPr>
        <w:t xml:space="preserve">survey </w:t>
      </w:r>
      <w:r w:rsidR="00617D12" w:rsidRPr="00033CEC">
        <w:rPr>
          <w:rFonts w:ascii="Garamond" w:hAnsi="Garamond"/>
        </w:rPr>
        <w:t>recruitment</w:t>
      </w:r>
      <w:r w:rsidR="00553090">
        <w:rPr>
          <w:rFonts w:ascii="Garamond" w:hAnsi="Garamond"/>
        </w:rPr>
        <w:t xml:space="preserve"> </w:t>
      </w:r>
      <w:r w:rsidR="00617D12" w:rsidRPr="00033CEC">
        <w:rPr>
          <w:rFonts w:ascii="Garamond" w:hAnsi="Garamond"/>
        </w:rPr>
        <w:t xml:space="preserve">and </w:t>
      </w:r>
      <w:r w:rsidRPr="00033CEC">
        <w:rPr>
          <w:rFonts w:ascii="Garamond" w:hAnsi="Garamond"/>
        </w:rPr>
        <w:t>data transfer</w:t>
      </w:r>
      <w:r w:rsidR="00617D12" w:rsidRPr="00033CEC">
        <w:rPr>
          <w:rFonts w:ascii="Garamond" w:hAnsi="Garamond"/>
        </w:rPr>
        <w:t>s</w:t>
      </w:r>
      <w:r w:rsidRPr="00033CEC">
        <w:rPr>
          <w:rFonts w:ascii="Garamond" w:hAnsi="Garamond"/>
        </w:rPr>
        <w:t xml:space="preserve"> </w:t>
      </w:r>
      <w:r w:rsidR="00617D12" w:rsidRPr="00033CEC">
        <w:rPr>
          <w:rFonts w:ascii="Garamond" w:hAnsi="Garamond"/>
        </w:rPr>
        <w:t xml:space="preserve">to support this research. </w:t>
      </w:r>
      <w:r w:rsidR="0037091E">
        <w:rPr>
          <w:rFonts w:ascii="Garamond" w:hAnsi="Garamond"/>
        </w:rPr>
        <w:t>We request two levels of participation by micromobility service companies:</w:t>
      </w:r>
    </w:p>
    <w:p w14:paraId="0D3B92BA" w14:textId="5B49C1B8" w:rsidR="0037091E" w:rsidRDefault="0037091E" w:rsidP="0037091E">
      <w:pPr>
        <w:pStyle w:val="ListParagraph"/>
        <w:numPr>
          <w:ilvl w:val="0"/>
          <w:numId w:val="10"/>
        </w:numPr>
        <w:rPr>
          <w:rFonts w:ascii="Garamond" w:hAnsi="Garamond"/>
        </w:rPr>
      </w:pPr>
      <w:r>
        <w:rPr>
          <w:rFonts w:ascii="Garamond" w:hAnsi="Garamond"/>
        </w:rPr>
        <w:t>Agreement to solicit users via email or other form of communication on behalf of UC Davis in the spring of 2020 and fall of 2020 to targeted users in select cities.</w:t>
      </w:r>
    </w:p>
    <w:p w14:paraId="3C98CC70" w14:textId="2640C509" w:rsidR="0037091E" w:rsidRPr="0037091E" w:rsidRDefault="0037091E" w:rsidP="0037091E">
      <w:pPr>
        <w:pStyle w:val="ListParagraph"/>
        <w:numPr>
          <w:ilvl w:val="0"/>
          <w:numId w:val="10"/>
        </w:numPr>
        <w:rPr>
          <w:rFonts w:ascii="Garamond" w:hAnsi="Garamond"/>
        </w:rPr>
      </w:pPr>
      <w:r>
        <w:rPr>
          <w:rFonts w:ascii="Garamond" w:hAnsi="Garamond"/>
        </w:rPr>
        <w:t xml:space="preserve">Agreement to a one-time transfer of individually aggregated (by week) data </w:t>
      </w:r>
      <w:r w:rsidR="00D33182">
        <w:rPr>
          <w:rFonts w:ascii="Garamond" w:hAnsi="Garamond"/>
        </w:rPr>
        <w:t>for all survey weeks following the completion of the final wave of the fall 2020 survey.</w:t>
      </w:r>
    </w:p>
    <w:p w14:paraId="3A26EC70" w14:textId="136FDC91" w:rsidR="00DE5E67" w:rsidRPr="00033CEC" w:rsidRDefault="00DE5E67" w:rsidP="00617D12">
      <w:pPr>
        <w:rPr>
          <w:rFonts w:ascii="Garamond" w:hAnsi="Garamond"/>
          <w:b/>
          <w:sz w:val="24"/>
        </w:rPr>
      </w:pPr>
      <w:r w:rsidRPr="00033CEC">
        <w:rPr>
          <w:rFonts w:ascii="Garamond" w:hAnsi="Garamond"/>
          <w:b/>
          <w:sz w:val="24"/>
        </w:rPr>
        <w:t>Project Timeline</w:t>
      </w:r>
    </w:p>
    <w:p w14:paraId="1253CF19" w14:textId="23AD46CB" w:rsidR="00DE5E67" w:rsidRPr="00033CEC" w:rsidRDefault="00DE5E67" w:rsidP="00DE5E67">
      <w:pPr>
        <w:pStyle w:val="ListParagraph"/>
        <w:numPr>
          <w:ilvl w:val="0"/>
          <w:numId w:val="1"/>
        </w:numPr>
        <w:rPr>
          <w:rFonts w:ascii="Garamond" w:hAnsi="Garamond"/>
        </w:rPr>
      </w:pPr>
      <w:r w:rsidRPr="00033CEC">
        <w:rPr>
          <w:rFonts w:ascii="Garamond" w:hAnsi="Garamond"/>
        </w:rPr>
        <w:t>October</w:t>
      </w:r>
      <w:r w:rsidR="000A4023">
        <w:rPr>
          <w:rFonts w:ascii="Garamond" w:hAnsi="Garamond"/>
        </w:rPr>
        <w:t xml:space="preserve"> – </w:t>
      </w:r>
      <w:r w:rsidRPr="00033CEC">
        <w:rPr>
          <w:rFonts w:ascii="Garamond" w:hAnsi="Garamond"/>
        </w:rPr>
        <w:t xml:space="preserve">November 2019: </w:t>
      </w:r>
      <w:r w:rsidR="00553090">
        <w:rPr>
          <w:rFonts w:ascii="Garamond" w:hAnsi="Garamond"/>
        </w:rPr>
        <w:t>Co</w:t>
      </w:r>
      <w:r w:rsidRPr="00033CEC">
        <w:rPr>
          <w:rFonts w:ascii="Garamond" w:hAnsi="Garamond"/>
        </w:rPr>
        <w:t>ntinue discussions of survey recruitment and data transfer agreements</w:t>
      </w:r>
      <w:r w:rsidR="00553090">
        <w:rPr>
          <w:rFonts w:ascii="Garamond" w:hAnsi="Garamond"/>
        </w:rPr>
        <w:t xml:space="preserve">, rough draft surveys </w:t>
      </w:r>
      <w:r w:rsidR="00553090" w:rsidRPr="00033CEC">
        <w:rPr>
          <w:rFonts w:ascii="Garamond" w:hAnsi="Garamond"/>
        </w:rPr>
        <w:t>(initial and follow-ups)</w:t>
      </w:r>
    </w:p>
    <w:p w14:paraId="343CBF7C" w14:textId="5E82187D" w:rsidR="00DE5E67" w:rsidRPr="00033CEC" w:rsidRDefault="008C018C" w:rsidP="00DE5E67">
      <w:pPr>
        <w:pStyle w:val="ListParagraph"/>
        <w:numPr>
          <w:ilvl w:val="0"/>
          <w:numId w:val="1"/>
        </w:numPr>
        <w:rPr>
          <w:rFonts w:ascii="Garamond" w:hAnsi="Garamond"/>
        </w:rPr>
      </w:pPr>
      <w:r>
        <w:rPr>
          <w:rFonts w:ascii="Garamond" w:hAnsi="Garamond"/>
        </w:rPr>
        <w:t>November</w:t>
      </w:r>
      <w:r w:rsidR="000A4023">
        <w:rPr>
          <w:rFonts w:ascii="Garamond" w:hAnsi="Garamond"/>
        </w:rPr>
        <w:t xml:space="preserve"> – </w:t>
      </w:r>
      <w:r w:rsidR="00DE5E67" w:rsidRPr="00033CEC">
        <w:rPr>
          <w:rFonts w:ascii="Garamond" w:hAnsi="Garamond"/>
        </w:rPr>
        <w:t xml:space="preserve">December 2019: </w:t>
      </w:r>
      <w:r w:rsidR="00EA41CF">
        <w:rPr>
          <w:rFonts w:ascii="Garamond" w:hAnsi="Garamond"/>
        </w:rPr>
        <w:t>Begin f</w:t>
      </w:r>
      <w:r>
        <w:rPr>
          <w:rFonts w:ascii="Garamond" w:hAnsi="Garamond"/>
        </w:rPr>
        <w:t xml:space="preserve">ormal </w:t>
      </w:r>
      <w:r w:rsidRPr="00033CEC">
        <w:rPr>
          <w:rFonts w:ascii="Garamond" w:hAnsi="Garamond"/>
        </w:rPr>
        <w:t>data transfer agreement</w:t>
      </w:r>
      <w:r>
        <w:rPr>
          <w:rFonts w:ascii="Garamond" w:hAnsi="Garamond"/>
        </w:rPr>
        <w:t xml:space="preserve"> negotiations, finalize recruitment strategy</w:t>
      </w:r>
      <w:r w:rsidR="00DE5E67" w:rsidRPr="00033CEC">
        <w:rPr>
          <w:rFonts w:ascii="Garamond" w:hAnsi="Garamond"/>
        </w:rPr>
        <w:t xml:space="preserve">, </w:t>
      </w:r>
      <w:r>
        <w:rPr>
          <w:rFonts w:ascii="Garamond" w:hAnsi="Garamond"/>
        </w:rPr>
        <w:t>f</w:t>
      </w:r>
      <w:r w:rsidR="00DE5E67" w:rsidRPr="00033CEC">
        <w:rPr>
          <w:rFonts w:ascii="Garamond" w:hAnsi="Garamond"/>
        </w:rPr>
        <w:t>inalize the survey instruments (initial and follow-ups)</w:t>
      </w:r>
    </w:p>
    <w:p w14:paraId="10F1077B" w14:textId="532CA9BC" w:rsidR="00DE5E67" w:rsidRDefault="00DE5E67" w:rsidP="000A4023">
      <w:pPr>
        <w:pStyle w:val="ListParagraph"/>
        <w:numPr>
          <w:ilvl w:val="0"/>
          <w:numId w:val="1"/>
        </w:numPr>
        <w:rPr>
          <w:rFonts w:ascii="Garamond" w:hAnsi="Garamond"/>
        </w:rPr>
      </w:pPr>
      <w:r w:rsidRPr="00033CEC">
        <w:rPr>
          <w:rFonts w:ascii="Garamond" w:hAnsi="Garamond"/>
        </w:rPr>
        <w:t>January</w:t>
      </w:r>
      <w:r w:rsidR="000A4023">
        <w:rPr>
          <w:rFonts w:ascii="Garamond" w:hAnsi="Garamond"/>
        </w:rPr>
        <w:t xml:space="preserve"> – May</w:t>
      </w:r>
      <w:r w:rsidRPr="00033CEC">
        <w:rPr>
          <w:rFonts w:ascii="Garamond" w:hAnsi="Garamond"/>
        </w:rPr>
        <w:t xml:space="preserve"> 2020: </w:t>
      </w:r>
      <w:r w:rsidR="00EA41CF">
        <w:rPr>
          <w:rFonts w:ascii="Garamond" w:hAnsi="Garamond"/>
        </w:rPr>
        <w:t xml:space="preserve">Continue formal </w:t>
      </w:r>
      <w:r w:rsidR="00EA41CF" w:rsidRPr="00033CEC">
        <w:rPr>
          <w:rFonts w:ascii="Garamond" w:hAnsi="Garamond"/>
        </w:rPr>
        <w:t>data transfer agreement</w:t>
      </w:r>
      <w:r w:rsidR="00EA41CF">
        <w:rPr>
          <w:rFonts w:ascii="Garamond" w:hAnsi="Garamond"/>
        </w:rPr>
        <w:t xml:space="preserve"> negotiations</w:t>
      </w:r>
      <w:r w:rsidR="000A4023">
        <w:rPr>
          <w:rFonts w:ascii="Garamond" w:hAnsi="Garamond"/>
        </w:rPr>
        <w:t xml:space="preserve">, </w:t>
      </w:r>
      <w:r w:rsidR="003A4158">
        <w:rPr>
          <w:rFonts w:ascii="Garamond" w:hAnsi="Garamond"/>
        </w:rPr>
        <w:t>i</w:t>
      </w:r>
      <w:r w:rsidR="003A4158" w:rsidRPr="00033CEC">
        <w:rPr>
          <w:rFonts w:ascii="Garamond" w:hAnsi="Garamond"/>
        </w:rPr>
        <w:t>nitial recruitment into the</w:t>
      </w:r>
      <w:r w:rsidR="00C84923">
        <w:rPr>
          <w:rFonts w:ascii="Garamond" w:hAnsi="Garamond"/>
        </w:rPr>
        <w:t xml:space="preserve"> spring</w:t>
      </w:r>
      <w:r w:rsidR="003A4158" w:rsidRPr="00033CEC">
        <w:rPr>
          <w:rFonts w:ascii="Garamond" w:hAnsi="Garamond"/>
        </w:rPr>
        <w:t xml:space="preserve"> panels and first wave </w:t>
      </w:r>
      <w:r w:rsidR="00EB0DE2">
        <w:rPr>
          <w:rFonts w:ascii="Garamond" w:hAnsi="Garamond"/>
        </w:rPr>
        <w:t xml:space="preserve">of spring </w:t>
      </w:r>
      <w:r w:rsidR="003A4158" w:rsidRPr="00033CEC">
        <w:rPr>
          <w:rFonts w:ascii="Garamond" w:hAnsi="Garamond"/>
        </w:rPr>
        <w:t>survey</w:t>
      </w:r>
      <w:r w:rsidR="003A4158">
        <w:rPr>
          <w:rFonts w:ascii="Garamond" w:hAnsi="Garamond"/>
        </w:rPr>
        <w:t xml:space="preserve">, </w:t>
      </w:r>
      <w:r w:rsidR="003E0972">
        <w:rPr>
          <w:rFonts w:ascii="Garamond" w:hAnsi="Garamond"/>
        </w:rPr>
        <w:t>f</w:t>
      </w:r>
      <w:r w:rsidRPr="00033CEC">
        <w:rPr>
          <w:rFonts w:ascii="Garamond" w:hAnsi="Garamond"/>
        </w:rPr>
        <w:t xml:space="preserve">ollow up </w:t>
      </w:r>
      <w:r w:rsidR="00C84923">
        <w:rPr>
          <w:rFonts w:ascii="Garamond" w:hAnsi="Garamond"/>
        </w:rPr>
        <w:t xml:space="preserve">weekly </w:t>
      </w:r>
      <w:r w:rsidRPr="00033CEC">
        <w:rPr>
          <w:rFonts w:ascii="Garamond" w:hAnsi="Garamond"/>
        </w:rPr>
        <w:t xml:space="preserve">surveys </w:t>
      </w:r>
    </w:p>
    <w:p w14:paraId="453383A5" w14:textId="568CEE57" w:rsidR="000A4023" w:rsidRDefault="000A4023" w:rsidP="00DE5E67">
      <w:pPr>
        <w:pStyle w:val="ListParagraph"/>
        <w:numPr>
          <w:ilvl w:val="0"/>
          <w:numId w:val="1"/>
        </w:numPr>
        <w:rPr>
          <w:rFonts w:ascii="Garamond" w:hAnsi="Garamond"/>
        </w:rPr>
      </w:pPr>
      <w:r>
        <w:rPr>
          <w:rFonts w:ascii="Garamond" w:hAnsi="Garamond"/>
        </w:rPr>
        <w:t>June – September 2020: Analyze survey data and report preliminary year one findings (no analysis of user data)</w:t>
      </w:r>
    </w:p>
    <w:p w14:paraId="3277C387" w14:textId="72CA0507" w:rsidR="00DE35A7" w:rsidRDefault="000A4023" w:rsidP="00DE35A7">
      <w:pPr>
        <w:pStyle w:val="ListParagraph"/>
        <w:numPr>
          <w:ilvl w:val="0"/>
          <w:numId w:val="1"/>
        </w:numPr>
        <w:rPr>
          <w:rFonts w:ascii="Garamond" w:hAnsi="Garamond"/>
        </w:rPr>
      </w:pPr>
      <w:r>
        <w:rPr>
          <w:rFonts w:ascii="Garamond" w:hAnsi="Garamond"/>
        </w:rPr>
        <w:t>September</w:t>
      </w:r>
      <w:r w:rsidR="00DE35A7">
        <w:rPr>
          <w:rFonts w:ascii="Garamond" w:hAnsi="Garamond"/>
        </w:rPr>
        <w:t xml:space="preserve"> – November</w:t>
      </w:r>
      <w:r>
        <w:rPr>
          <w:rFonts w:ascii="Garamond" w:hAnsi="Garamond"/>
        </w:rPr>
        <w:t xml:space="preserve"> 2020</w:t>
      </w:r>
      <w:r w:rsidR="00DE35A7">
        <w:rPr>
          <w:rFonts w:ascii="Garamond" w:hAnsi="Garamond"/>
        </w:rPr>
        <w:t>: i</w:t>
      </w:r>
      <w:r w:rsidR="00DE35A7" w:rsidRPr="00033CEC">
        <w:rPr>
          <w:rFonts w:ascii="Garamond" w:hAnsi="Garamond"/>
        </w:rPr>
        <w:t xml:space="preserve">nitial recruitment into the </w:t>
      </w:r>
      <w:r w:rsidR="00C84923">
        <w:rPr>
          <w:rFonts w:ascii="Garamond" w:hAnsi="Garamond"/>
        </w:rPr>
        <w:t xml:space="preserve">fall </w:t>
      </w:r>
      <w:r w:rsidR="00DE35A7" w:rsidRPr="00033CEC">
        <w:rPr>
          <w:rFonts w:ascii="Garamond" w:hAnsi="Garamond"/>
        </w:rPr>
        <w:t xml:space="preserve">panels </w:t>
      </w:r>
      <w:r w:rsidR="00C84923">
        <w:rPr>
          <w:rFonts w:ascii="Garamond" w:hAnsi="Garamond"/>
        </w:rPr>
        <w:t xml:space="preserve">(and re-recruitment of spring panel members) </w:t>
      </w:r>
      <w:r w:rsidR="00DE35A7" w:rsidRPr="00033CEC">
        <w:rPr>
          <w:rFonts w:ascii="Garamond" w:hAnsi="Garamond"/>
        </w:rPr>
        <w:t xml:space="preserve">and first wave </w:t>
      </w:r>
      <w:r w:rsidR="00EB0DE2">
        <w:rPr>
          <w:rFonts w:ascii="Garamond" w:hAnsi="Garamond"/>
        </w:rPr>
        <w:t xml:space="preserve">of fall </w:t>
      </w:r>
      <w:r w:rsidR="00DE35A7" w:rsidRPr="00033CEC">
        <w:rPr>
          <w:rFonts w:ascii="Garamond" w:hAnsi="Garamond"/>
        </w:rPr>
        <w:t>survey</w:t>
      </w:r>
      <w:r w:rsidR="00DE35A7">
        <w:rPr>
          <w:rFonts w:ascii="Garamond" w:hAnsi="Garamond"/>
        </w:rPr>
        <w:t>, f</w:t>
      </w:r>
      <w:r w:rsidR="00DE35A7" w:rsidRPr="00033CEC">
        <w:rPr>
          <w:rFonts w:ascii="Garamond" w:hAnsi="Garamond"/>
        </w:rPr>
        <w:t xml:space="preserve">ollow up </w:t>
      </w:r>
      <w:r w:rsidR="00C84923">
        <w:rPr>
          <w:rFonts w:ascii="Garamond" w:hAnsi="Garamond"/>
        </w:rPr>
        <w:t xml:space="preserve">weekly </w:t>
      </w:r>
      <w:r w:rsidR="00DE35A7" w:rsidRPr="00033CEC">
        <w:rPr>
          <w:rFonts w:ascii="Garamond" w:hAnsi="Garamond"/>
        </w:rPr>
        <w:t xml:space="preserve">surveys </w:t>
      </w:r>
    </w:p>
    <w:p w14:paraId="7140EB7A" w14:textId="1413B265" w:rsidR="000A4023" w:rsidRPr="00033CEC" w:rsidRDefault="00DE35A7" w:rsidP="000A4023">
      <w:pPr>
        <w:pStyle w:val="ListParagraph"/>
        <w:numPr>
          <w:ilvl w:val="0"/>
          <w:numId w:val="1"/>
        </w:numPr>
        <w:rPr>
          <w:rFonts w:ascii="Garamond" w:hAnsi="Garamond"/>
        </w:rPr>
      </w:pPr>
      <w:r>
        <w:rPr>
          <w:rFonts w:ascii="Garamond" w:hAnsi="Garamond"/>
        </w:rPr>
        <w:t xml:space="preserve">December 2020 – May 2021: </w:t>
      </w:r>
      <w:r w:rsidR="000A4023" w:rsidRPr="00033CEC">
        <w:rPr>
          <w:rFonts w:ascii="Garamond" w:hAnsi="Garamond"/>
        </w:rPr>
        <w:t>data transfer from mobility service providers to UC Davis, data analysis</w:t>
      </w:r>
    </w:p>
    <w:p w14:paraId="4C5AD9C1" w14:textId="27426252" w:rsidR="00FA04EC" w:rsidRPr="00033CEC" w:rsidRDefault="00DE5E67" w:rsidP="00617D12">
      <w:pPr>
        <w:pStyle w:val="ListParagraph"/>
        <w:numPr>
          <w:ilvl w:val="0"/>
          <w:numId w:val="1"/>
        </w:numPr>
        <w:rPr>
          <w:rFonts w:ascii="Garamond" w:hAnsi="Garamond"/>
        </w:rPr>
      </w:pPr>
      <w:r w:rsidRPr="00033CEC">
        <w:rPr>
          <w:rFonts w:ascii="Garamond" w:hAnsi="Garamond"/>
        </w:rPr>
        <w:t>June 2021 – September 2021: Publish de-identified survey data (with respect to restrictions from data transfer agreements), final project reporting</w:t>
      </w:r>
      <w:r w:rsidR="00CD0B55">
        <w:rPr>
          <w:rFonts w:ascii="Garamond" w:hAnsi="Garamond"/>
        </w:rPr>
        <w:t>.</w:t>
      </w:r>
    </w:p>
    <w:p w14:paraId="178D26AE" w14:textId="6812BCC0" w:rsidR="00FA04EC" w:rsidRPr="00033CEC" w:rsidRDefault="00FA04EC" w:rsidP="00617D12">
      <w:pPr>
        <w:rPr>
          <w:rFonts w:ascii="Garamond" w:hAnsi="Garamond"/>
          <w:b/>
          <w:sz w:val="24"/>
        </w:rPr>
      </w:pPr>
      <w:r w:rsidRPr="00033CEC">
        <w:rPr>
          <w:rFonts w:ascii="Garamond" w:hAnsi="Garamond"/>
          <w:b/>
          <w:sz w:val="24"/>
        </w:rPr>
        <w:t>Introduction</w:t>
      </w:r>
    </w:p>
    <w:p w14:paraId="51AEFC25" w14:textId="20972884" w:rsidR="00B21561" w:rsidRPr="00033CEC" w:rsidRDefault="00B21561" w:rsidP="00B21561">
      <w:pPr>
        <w:spacing w:after="240"/>
        <w:rPr>
          <w:rFonts w:ascii="Garamond" w:hAnsi="Garamond" w:cs="Arial"/>
          <w:bCs/>
          <w:iCs/>
        </w:rPr>
      </w:pPr>
      <w:r w:rsidRPr="00033CEC">
        <w:rPr>
          <w:rFonts w:ascii="Garamond" w:hAnsi="Garamond" w:cs="Arial"/>
          <w:bCs/>
          <w:iCs/>
        </w:rPr>
        <w:t>The rise in bicycling and bike share services in North American cities is a sign of latent demand for bicycling. The more recent rise in dock</w:t>
      </w:r>
      <w:r w:rsidR="009F1960">
        <w:rPr>
          <w:rFonts w:ascii="Garamond" w:hAnsi="Garamond" w:cs="Arial"/>
          <w:bCs/>
          <w:iCs/>
        </w:rPr>
        <w:t>-</w:t>
      </w:r>
      <w:r w:rsidRPr="00033CEC">
        <w:rPr>
          <w:rFonts w:ascii="Garamond" w:hAnsi="Garamond" w:cs="Arial"/>
          <w:bCs/>
          <w:iCs/>
        </w:rPr>
        <w:t>less bike and scooter shares (micromobility services) indicates the latent demand for “micro” transportation options could be substantial. Given that substitution of bicycling, scootering, and other small vehicle travel for car travel will help cities reach numerous planning goals (e.g., accessibility, emissions, climate, health, equity, etc.), there is a clear need for understanding the implications of these mobility services. This is especially true in states like California where the rise in micromobility services also represents a growing workforce and capital investment.</w:t>
      </w:r>
    </w:p>
    <w:p w14:paraId="410BF3FA" w14:textId="1FF67116" w:rsidR="00B21561" w:rsidRPr="00033CEC" w:rsidRDefault="00B21561" w:rsidP="00B21561">
      <w:pPr>
        <w:spacing w:after="240"/>
        <w:rPr>
          <w:rFonts w:ascii="Garamond" w:hAnsi="Garamond" w:cs="Arial"/>
          <w:bCs/>
          <w:iCs/>
        </w:rPr>
      </w:pPr>
      <w:r w:rsidRPr="00033CEC">
        <w:rPr>
          <w:rFonts w:ascii="Garamond" w:hAnsi="Garamond" w:cs="Arial"/>
          <w:bCs/>
          <w:iCs/>
        </w:rPr>
        <w:t xml:space="preserve">While micromobility services have potential for decreasing car travel and thus many negative externalities associated with car travel, the extent to which these services decrease car travel is currently uncertain. </w:t>
      </w:r>
      <w:r w:rsidR="005B4569">
        <w:rPr>
          <w:rFonts w:ascii="Garamond" w:hAnsi="Garamond" w:cs="Arial"/>
          <w:bCs/>
          <w:iCs/>
        </w:rPr>
        <w:t>How these</w:t>
      </w:r>
      <w:r w:rsidRPr="00033CEC">
        <w:rPr>
          <w:rFonts w:ascii="Garamond" w:hAnsi="Garamond" w:cs="Arial"/>
          <w:bCs/>
          <w:iCs/>
        </w:rPr>
        <w:t xml:space="preserve"> services </w:t>
      </w:r>
      <w:r w:rsidR="005B4569">
        <w:rPr>
          <w:rFonts w:ascii="Garamond" w:hAnsi="Garamond" w:cs="Arial"/>
          <w:bCs/>
          <w:iCs/>
        </w:rPr>
        <w:t xml:space="preserve">might be leveraged to </w:t>
      </w:r>
      <w:r w:rsidRPr="00033CEC">
        <w:rPr>
          <w:rFonts w:ascii="Garamond" w:hAnsi="Garamond" w:cs="Arial"/>
          <w:bCs/>
          <w:iCs/>
        </w:rPr>
        <w:t>improve equitable access to everyday activities is also an important question many cities currently face. Quantifying the magnitude of micromobility service effects on travel behavior is an important first step for cities and regions to understand the role these services should play as mobility options. This project focuses on four primary research questions:</w:t>
      </w:r>
    </w:p>
    <w:p w14:paraId="27F60A79" w14:textId="47774453" w:rsidR="00B21561" w:rsidRDefault="00B21561" w:rsidP="00573D08">
      <w:pPr>
        <w:pStyle w:val="ListParagraph"/>
        <w:numPr>
          <w:ilvl w:val="0"/>
          <w:numId w:val="5"/>
        </w:numPr>
        <w:spacing w:afterLines="60" w:after="144" w:line="240" w:lineRule="auto"/>
        <w:contextualSpacing w:val="0"/>
        <w:rPr>
          <w:rFonts w:ascii="Garamond" w:hAnsi="Garamond" w:cs="Arial"/>
          <w:bCs/>
          <w:iCs/>
        </w:rPr>
      </w:pPr>
      <w:r w:rsidRPr="00033CEC">
        <w:rPr>
          <w:rFonts w:ascii="Garamond" w:hAnsi="Garamond" w:cs="Arial"/>
          <w:bCs/>
          <w:iCs/>
        </w:rPr>
        <w:lastRenderedPageBreak/>
        <w:t xml:space="preserve">What travel modes do people shift from when they use micromobility services? Do those mode shifts relate to trip purpose or personal characteristics? </w:t>
      </w:r>
      <w:r w:rsidR="003441AF">
        <w:rPr>
          <w:rFonts w:ascii="Garamond" w:hAnsi="Garamond" w:cs="Arial"/>
          <w:bCs/>
          <w:iCs/>
        </w:rPr>
        <w:t xml:space="preserve">Do those mode shifts result in meaningful reductions </w:t>
      </w:r>
      <w:r w:rsidR="009D66C8">
        <w:rPr>
          <w:rFonts w:ascii="Garamond" w:hAnsi="Garamond" w:cs="Arial"/>
          <w:bCs/>
          <w:iCs/>
        </w:rPr>
        <w:t>in ride</w:t>
      </w:r>
      <w:r w:rsidR="00A874FA">
        <w:rPr>
          <w:rFonts w:ascii="Garamond" w:hAnsi="Garamond" w:cs="Arial"/>
          <w:bCs/>
          <w:iCs/>
        </w:rPr>
        <w:t>-</w:t>
      </w:r>
      <w:r w:rsidR="009D66C8">
        <w:rPr>
          <w:rFonts w:ascii="Garamond" w:hAnsi="Garamond" w:cs="Arial"/>
          <w:bCs/>
          <w:iCs/>
        </w:rPr>
        <w:t>hailing and personal</w:t>
      </w:r>
      <w:r w:rsidR="003441AF">
        <w:rPr>
          <w:rFonts w:ascii="Garamond" w:hAnsi="Garamond" w:cs="Arial"/>
          <w:bCs/>
          <w:iCs/>
        </w:rPr>
        <w:t xml:space="preserve"> car travel</w:t>
      </w:r>
      <w:r w:rsidR="009D66C8">
        <w:rPr>
          <w:rFonts w:ascii="Garamond" w:hAnsi="Garamond" w:cs="Arial"/>
          <w:bCs/>
          <w:iCs/>
        </w:rPr>
        <w:t>? Do those mode shifts result in meaningful change in transit use</w:t>
      </w:r>
      <w:r w:rsidR="00AB4F92">
        <w:rPr>
          <w:rFonts w:ascii="Garamond" w:hAnsi="Garamond" w:cs="Arial"/>
          <w:bCs/>
          <w:iCs/>
        </w:rPr>
        <w:t>?</w:t>
      </w:r>
    </w:p>
    <w:p w14:paraId="0E7B4D0A" w14:textId="55805B2C" w:rsidR="00AB4F92" w:rsidRPr="00033CEC" w:rsidRDefault="00AB4F92" w:rsidP="00573D08">
      <w:pPr>
        <w:pStyle w:val="ListParagraph"/>
        <w:numPr>
          <w:ilvl w:val="0"/>
          <w:numId w:val="5"/>
        </w:numPr>
        <w:spacing w:afterLines="60" w:after="144" w:line="240" w:lineRule="auto"/>
        <w:contextualSpacing w:val="0"/>
        <w:rPr>
          <w:rFonts w:ascii="Garamond" w:hAnsi="Garamond" w:cs="Arial"/>
          <w:bCs/>
          <w:iCs/>
        </w:rPr>
      </w:pPr>
      <w:r>
        <w:rPr>
          <w:rFonts w:ascii="Garamond" w:hAnsi="Garamond" w:cs="Arial"/>
          <w:bCs/>
          <w:iCs/>
        </w:rPr>
        <w:t>Does micromobility use lead to reducing household vehicles</w:t>
      </w:r>
      <w:r w:rsidR="00C77968">
        <w:rPr>
          <w:rFonts w:ascii="Garamond" w:hAnsi="Garamond" w:cs="Arial"/>
          <w:bCs/>
          <w:iCs/>
        </w:rPr>
        <w:t xml:space="preserve"> and/or car lifestyles</w:t>
      </w:r>
      <w:r>
        <w:rPr>
          <w:rFonts w:ascii="Garamond" w:hAnsi="Garamond" w:cs="Arial"/>
          <w:bCs/>
          <w:iCs/>
        </w:rPr>
        <w:t>?</w:t>
      </w:r>
    </w:p>
    <w:p w14:paraId="24FC794F" w14:textId="3B3BF1A4" w:rsidR="00B21561" w:rsidRPr="00033CEC" w:rsidRDefault="00B21561" w:rsidP="00B21561">
      <w:pPr>
        <w:pStyle w:val="ListParagraph"/>
        <w:numPr>
          <w:ilvl w:val="0"/>
          <w:numId w:val="5"/>
        </w:numPr>
        <w:spacing w:afterLines="60" w:after="144" w:line="240" w:lineRule="auto"/>
        <w:contextualSpacing w:val="0"/>
        <w:rPr>
          <w:rFonts w:ascii="Garamond" w:hAnsi="Garamond" w:cs="Arial"/>
          <w:bCs/>
          <w:iCs/>
        </w:rPr>
      </w:pPr>
      <w:r w:rsidRPr="00033CEC">
        <w:rPr>
          <w:rFonts w:ascii="Garamond" w:hAnsi="Garamond" w:cs="Arial"/>
          <w:bCs/>
          <w:iCs/>
        </w:rPr>
        <w:t>How different are users and non-users in terms of attitudes</w:t>
      </w:r>
      <w:r w:rsidR="0006520C">
        <w:rPr>
          <w:rFonts w:ascii="Garamond" w:hAnsi="Garamond" w:cs="Arial"/>
          <w:bCs/>
          <w:iCs/>
        </w:rPr>
        <w:t>/perceptions</w:t>
      </w:r>
      <w:r w:rsidRPr="00033CEC">
        <w:rPr>
          <w:rFonts w:ascii="Garamond" w:hAnsi="Garamond" w:cs="Arial"/>
          <w:bCs/>
          <w:iCs/>
        </w:rPr>
        <w:t xml:space="preserve"> and travel behavior? What potential barriers exist for widespread adoption? How do attitudes</w:t>
      </w:r>
      <w:r w:rsidR="0006520C">
        <w:rPr>
          <w:rFonts w:ascii="Garamond" w:hAnsi="Garamond" w:cs="Arial"/>
          <w:bCs/>
          <w:iCs/>
        </w:rPr>
        <w:t>/perceptions</w:t>
      </w:r>
      <w:r w:rsidRPr="00033CEC">
        <w:rPr>
          <w:rFonts w:ascii="Garamond" w:hAnsi="Garamond" w:cs="Arial"/>
          <w:bCs/>
          <w:iCs/>
        </w:rPr>
        <w:t xml:space="preserve"> about micromobility services change over time?</w:t>
      </w:r>
      <w:r w:rsidR="009D66C8">
        <w:rPr>
          <w:rFonts w:ascii="Garamond" w:hAnsi="Garamond" w:cs="Arial"/>
          <w:bCs/>
          <w:iCs/>
        </w:rPr>
        <w:t xml:space="preserve"> </w:t>
      </w:r>
    </w:p>
    <w:p w14:paraId="1837D4F8" w14:textId="4584F3A7" w:rsidR="0006520C" w:rsidRPr="0006520C" w:rsidRDefault="00B21561" w:rsidP="0006520C">
      <w:pPr>
        <w:pStyle w:val="ListParagraph"/>
        <w:numPr>
          <w:ilvl w:val="0"/>
          <w:numId w:val="5"/>
        </w:numPr>
        <w:spacing w:afterLines="60" w:after="144" w:line="240" w:lineRule="auto"/>
        <w:contextualSpacing w:val="0"/>
        <w:rPr>
          <w:rFonts w:ascii="Garamond" w:hAnsi="Garamond" w:cs="Arial"/>
          <w:bCs/>
          <w:iCs/>
        </w:rPr>
      </w:pPr>
      <w:r w:rsidRPr="00033CEC">
        <w:rPr>
          <w:rFonts w:ascii="Garamond" w:hAnsi="Garamond" w:cs="Arial"/>
          <w:bCs/>
          <w:iCs/>
        </w:rPr>
        <w:t>How do variations in micromobility services (docked vs. dock</w:t>
      </w:r>
      <w:r w:rsidR="00A874FA">
        <w:rPr>
          <w:rFonts w:ascii="Garamond" w:hAnsi="Garamond" w:cs="Arial"/>
          <w:bCs/>
          <w:iCs/>
        </w:rPr>
        <w:t>-</w:t>
      </w:r>
      <w:r w:rsidRPr="00033CEC">
        <w:rPr>
          <w:rFonts w:ascii="Garamond" w:hAnsi="Garamond" w:cs="Arial"/>
          <w:bCs/>
          <w:iCs/>
        </w:rPr>
        <w:t>less, conventional vs. electric assisted bicycles, bikes vs. scooters, etc.) differ in their appeal to users and in the attitudes</w:t>
      </w:r>
      <w:r w:rsidR="0006520C">
        <w:rPr>
          <w:rFonts w:ascii="Garamond" w:hAnsi="Garamond" w:cs="Arial"/>
          <w:bCs/>
          <w:iCs/>
        </w:rPr>
        <w:t>/perceptions</w:t>
      </w:r>
      <w:r w:rsidRPr="00033CEC">
        <w:rPr>
          <w:rFonts w:ascii="Garamond" w:hAnsi="Garamond" w:cs="Arial"/>
          <w:bCs/>
          <w:iCs/>
        </w:rPr>
        <w:t xml:space="preserve"> of non-users? Do people use these services for different purposes</w:t>
      </w:r>
      <w:r w:rsidR="00573D08">
        <w:rPr>
          <w:rFonts w:ascii="Garamond" w:hAnsi="Garamond" w:cs="Arial"/>
          <w:bCs/>
          <w:iCs/>
        </w:rPr>
        <w:t xml:space="preserve"> and have different mode substitution patterns?</w:t>
      </w:r>
    </w:p>
    <w:p w14:paraId="01CC1A46" w14:textId="77777777" w:rsidR="00B21561" w:rsidRPr="00033CEC" w:rsidRDefault="00B21561" w:rsidP="00B21561">
      <w:pPr>
        <w:keepNext/>
        <w:spacing w:after="120"/>
        <w:rPr>
          <w:rFonts w:ascii="Garamond" w:hAnsi="Garamond" w:cs="Arial"/>
          <w:b/>
          <w:bCs/>
          <w:iCs/>
          <w:sz w:val="24"/>
        </w:rPr>
      </w:pPr>
      <w:r w:rsidRPr="00033CEC">
        <w:rPr>
          <w:rFonts w:ascii="Garamond" w:hAnsi="Garamond" w:cs="Arial"/>
          <w:b/>
          <w:bCs/>
          <w:iCs/>
          <w:sz w:val="24"/>
        </w:rPr>
        <w:t>Study Design</w:t>
      </w:r>
    </w:p>
    <w:p w14:paraId="0E18AFCC" w14:textId="5A3EA99D" w:rsidR="00B21561" w:rsidRPr="00033CEC" w:rsidRDefault="00AA17F9" w:rsidP="00B21561">
      <w:pPr>
        <w:spacing w:after="240"/>
        <w:rPr>
          <w:rFonts w:ascii="Garamond" w:hAnsi="Garamond" w:cs="Arial"/>
          <w:bCs/>
          <w:iCs/>
        </w:rPr>
      </w:pPr>
      <w:r>
        <w:rPr>
          <w:rFonts w:ascii="Garamond" w:hAnsi="Garamond" w:cs="Arial"/>
          <w:bCs/>
          <w:iCs/>
        </w:rPr>
        <w:t>We</w:t>
      </w:r>
      <w:r w:rsidR="004F6664">
        <w:rPr>
          <w:rFonts w:ascii="Garamond" w:hAnsi="Garamond" w:cs="Arial"/>
          <w:bCs/>
          <w:iCs/>
        </w:rPr>
        <w:t xml:space="preserve"> currently have funding to</w:t>
      </w:r>
      <w:r w:rsidR="00B21561" w:rsidRPr="00033CEC">
        <w:rPr>
          <w:rFonts w:ascii="Garamond" w:hAnsi="Garamond" w:cs="Arial"/>
          <w:bCs/>
          <w:iCs/>
        </w:rPr>
        <w:t xml:space="preserve"> create a longitudinal panel survey of micromobility service users along with a panel of non-users to understand the impact of micromobility services on travel behavior, attitudes, and other characteristics thought to play a role in addressing transportation goals such as mode shift, car ownership, access, and equity. The repeated measures of people’s behavior over the course of this longitudinal study will increase the internal validity of the study by showing change over time. The matched panel of non-users will also act to increase internal validity by providing a control population.</w:t>
      </w:r>
    </w:p>
    <w:p w14:paraId="641CD9B6" w14:textId="5695FA12" w:rsidR="00B21561" w:rsidRPr="00033CEC" w:rsidRDefault="00FA04EC" w:rsidP="00B21561">
      <w:pPr>
        <w:spacing w:after="240"/>
        <w:rPr>
          <w:rFonts w:ascii="Garamond" w:hAnsi="Garamond" w:cs="Arial"/>
          <w:bCs/>
          <w:iCs/>
        </w:rPr>
      </w:pPr>
      <w:r w:rsidRPr="00033CEC">
        <w:rPr>
          <w:rFonts w:ascii="Garamond" w:hAnsi="Garamond" w:cs="Arial"/>
          <w:bCs/>
          <w:iCs/>
        </w:rPr>
        <w:t xml:space="preserve">UC Davis proposes </w:t>
      </w:r>
      <w:r w:rsidR="003458D4" w:rsidRPr="00033CEC">
        <w:rPr>
          <w:rFonts w:ascii="Garamond" w:hAnsi="Garamond" w:cs="Arial"/>
          <w:bCs/>
          <w:iCs/>
        </w:rPr>
        <w:t>that micromobility service partners recruit users in</w:t>
      </w:r>
      <w:r w:rsidR="00B21561" w:rsidRPr="00033CEC">
        <w:rPr>
          <w:rFonts w:ascii="Garamond" w:hAnsi="Garamond" w:cs="Arial"/>
          <w:bCs/>
          <w:iCs/>
        </w:rPr>
        <w:t xml:space="preserve"> </w:t>
      </w:r>
      <w:r w:rsidRPr="00033CEC">
        <w:rPr>
          <w:rFonts w:ascii="Garamond" w:hAnsi="Garamond" w:cs="Arial"/>
          <w:bCs/>
          <w:iCs/>
        </w:rPr>
        <w:t>8</w:t>
      </w:r>
      <w:r w:rsidR="00B21561" w:rsidRPr="00033CEC">
        <w:rPr>
          <w:rFonts w:ascii="Garamond" w:hAnsi="Garamond" w:cs="Arial"/>
          <w:bCs/>
          <w:iCs/>
        </w:rPr>
        <w:t xml:space="preserve">-10 cities where </w:t>
      </w:r>
      <w:r w:rsidR="003458D4" w:rsidRPr="00033CEC">
        <w:rPr>
          <w:rFonts w:ascii="Garamond" w:hAnsi="Garamond" w:cs="Arial"/>
          <w:bCs/>
          <w:iCs/>
        </w:rPr>
        <w:t xml:space="preserve">their </w:t>
      </w:r>
      <w:r w:rsidR="00B21561" w:rsidRPr="00033CEC">
        <w:rPr>
          <w:rFonts w:ascii="Garamond" w:hAnsi="Garamond" w:cs="Arial"/>
          <w:bCs/>
          <w:iCs/>
        </w:rPr>
        <w:t>services are currently provided. The city selection will be based on transit availability, size of the micromobility fleets, region, and availability of a sampling frame for the matched sample. This selection process is expected to provide city examples where participant travel behavior can generalize to most North American cities.</w:t>
      </w:r>
    </w:p>
    <w:p w14:paraId="41D8F93A" w14:textId="77777777" w:rsidR="00B21561" w:rsidRPr="00033CEC" w:rsidRDefault="00B21561" w:rsidP="00B21561">
      <w:pPr>
        <w:keepNext/>
        <w:spacing w:after="120"/>
        <w:rPr>
          <w:rFonts w:ascii="Garamond" w:hAnsi="Garamond" w:cs="Arial"/>
          <w:bCs/>
          <w:i/>
          <w:iCs/>
        </w:rPr>
      </w:pPr>
      <w:r w:rsidRPr="00033CEC">
        <w:rPr>
          <w:rFonts w:ascii="Garamond" w:hAnsi="Garamond" w:cs="Arial"/>
          <w:bCs/>
          <w:i/>
          <w:iCs/>
        </w:rPr>
        <w:t>User Panel</w:t>
      </w:r>
    </w:p>
    <w:p w14:paraId="2F9F647C" w14:textId="18841CCC" w:rsidR="00D96470" w:rsidRDefault="00B21561" w:rsidP="00B21561">
      <w:pPr>
        <w:spacing w:after="240"/>
        <w:rPr>
          <w:rFonts w:ascii="Garamond" w:hAnsi="Garamond" w:cs="Arial"/>
          <w:bCs/>
          <w:iCs/>
        </w:rPr>
      </w:pPr>
      <w:r w:rsidRPr="00033CEC">
        <w:rPr>
          <w:rFonts w:ascii="Garamond" w:hAnsi="Garamond" w:cs="Arial"/>
          <w:bCs/>
          <w:iCs/>
        </w:rPr>
        <w:t>The sampling frame for the user panel will include people who have provided an email address or other form of contact to a micromobility operator in one of the study cities. For dock</w:t>
      </w:r>
      <w:r w:rsidR="00A874FA">
        <w:rPr>
          <w:rFonts w:ascii="Garamond" w:hAnsi="Garamond" w:cs="Arial"/>
          <w:bCs/>
          <w:iCs/>
        </w:rPr>
        <w:t>-</w:t>
      </w:r>
      <w:r w:rsidRPr="00033CEC">
        <w:rPr>
          <w:rFonts w:ascii="Garamond" w:hAnsi="Garamond" w:cs="Arial"/>
          <w:bCs/>
          <w:iCs/>
        </w:rPr>
        <w:t>less services, the sampling frame is generally their entire user base. For docked services, it may only be monthly subscribers to the specific bike share service. Depending on the number of service operators in the city, each operator will be asked to solicit a random sample of t</w:t>
      </w:r>
      <w:r w:rsidR="00BE30B8">
        <w:rPr>
          <w:rFonts w:ascii="Garamond" w:hAnsi="Garamond" w:cs="Arial"/>
          <w:bCs/>
          <w:iCs/>
        </w:rPr>
        <w:t xml:space="preserve">wo </w:t>
      </w:r>
      <w:r w:rsidRPr="00033CEC">
        <w:rPr>
          <w:rFonts w:ascii="Garamond" w:hAnsi="Garamond" w:cs="Arial"/>
          <w:bCs/>
          <w:iCs/>
        </w:rPr>
        <w:t xml:space="preserve">groups of users </w:t>
      </w:r>
      <w:r w:rsidR="00BE30B8">
        <w:rPr>
          <w:rFonts w:ascii="Garamond" w:hAnsi="Garamond" w:cs="Arial"/>
          <w:bCs/>
          <w:iCs/>
        </w:rPr>
        <w:t>(</w:t>
      </w:r>
      <w:r w:rsidR="00D96470">
        <w:rPr>
          <w:rFonts w:ascii="Garamond" w:hAnsi="Garamond" w:cs="Arial"/>
          <w:bCs/>
          <w:iCs/>
        </w:rPr>
        <w:t>subject to change based on discussion with researchers and operators)</w:t>
      </w:r>
      <w:r w:rsidRPr="00033CEC">
        <w:rPr>
          <w:rFonts w:ascii="Garamond" w:hAnsi="Garamond" w:cs="Arial"/>
          <w:bCs/>
          <w:iCs/>
        </w:rPr>
        <w:t xml:space="preserve">: </w:t>
      </w:r>
    </w:p>
    <w:p w14:paraId="2DC728AC" w14:textId="5B9EEC83" w:rsidR="00D96470" w:rsidRDefault="00B21561" w:rsidP="00D96470">
      <w:pPr>
        <w:pStyle w:val="ListParagraph"/>
        <w:numPr>
          <w:ilvl w:val="0"/>
          <w:numId w:val="11"/>
        </w:numPr>
        <w:spacing w:after="240"/>
        <w:rPr>
          <w:rFonts w:ascii="Garamond" w:hAnsi="Garamond" w:cs="Arial"/>
          <w:bCs/>
          <w:iCs/>
        </w:rPr>
      </w:pPr>
      <w:r w:rsidRPr="00D96470">
        <w:rPr>
          <w:rFonts w:ascii="Garamond" w:hAnsi="Garamond" w:cs="Arial"/>
          <w:bCs/>
          <w:iCs/>
        </w:rPr>
        <w:t xml:space="preserve">a </w:t>
      </w:r>
      <w:r w:rsidR="00B11EF8">
        <w:rPr>
          <w:rFonts w:ascii="Garamond" w:hAnsi="Garamond" w:cs="Arial"/>
          <w:bCs/>
          <w:iCs/>
        </w:rPr>
        <w:t>randomly selected</w:t>
      </w:r>
      <w:r w:rsidRPr="00D96470">
        <w:rPr>
          <w:rFonts w:ascii="Garamond" w:hAnsi="Garamond" w:cs="Arial"/>
          <w:bCs/>
          <w:iCs/>
        </w:rPr>
        <w:t xml:space="preserve"> user</w:t>
      </w:r>
      <w:r w:rsidR="00D96470">
        <w:rPr>
          <w:rFonts w:ascii="Garamond" w:hAnsi="Garamond" w:cs="Arial"/>
          <w:bCs/>
          <w:iCs/>
        </w:rPr>
        <w:t xml:space="preserve"> group</w:t>
      </w:r>
    </w:p>
    <w:p w14:paraId="220EC03E" w14:textId="7F54A9B2" w:rsidR="00D96470" w:rsidRDefault="00D96470" w:rsidP="00D96470">
      <w:pPr>
        <w:pStyle w:val="ListParagraph"/>
        <w:numPr>
          <w:ilvl w:val="0"/>
          <w:numId w:val="11"/>
        </w:numPr>
        <w:spacing w:after="240"/>
        <w:rPr>
          <w:rFonts w:ascii="Garamond" w:hAnsi="Garamond" w:cs="Arial"/>
          <w:bCs/>
          <w:iCs/>
        </w:rPr>
      </w:pPr>
      <w:r>
        <w:rPr>
          <w:rFonts w:ascii="Garamond" w:hAnsi="Garamond" w:cs="Arial"/>
          <w:bCs/>
          <w:iCs/>
        </w:rPr>
        <w:t xml:space="preserve">a </w:t>
      </w:r>
      <w:r w:rsidR="00BE30B8">
        <w:rPr>
          <w:rFonts w:ascii="Garamond" w:hAnsi="Garamond" w:cs="Arial"/>
          <w:bCs/>
          <w:iCs/>
        </w:rPr>
        <w:t xml:space="preserve">new and </w:t>
      </w:r>
      <w:r>
        <w:rPr>
          <w:rFonts w:ascii="Garamond" w:hAnsi="Garamond" w:cs="Arial"/>
          <w:bCs/>
          <w:iCs/>
        </w:rPr>
        <w:t>regular</w:t>
      </w:r>
      <w:r w:rsidR="00B21561" w:rsidRPr="00D96470">
        <w:rPr>
          <w:rFonts w:ascii="Garamond" w:hAnsi="Garamond" w:cs="Arial"/>
          <w:bCs/>
          <w:iCs/>
        </w:rPr>
        <w:t xml:space="preserve"> user</w:t>
      </w:r>
      <w:r>
        <w:rPr>
          <w:rFonts w:ascii="Garamond" w:hAnsi="Garamond" w:cs="Arial"/>
          <w:bCs/>
          <w:iCs/>
        </w:rPr>
        <w:t xml:space="preserve"> (</w:t>
      </w:r>
      <w:r w:rsidR="00BE30B8">
        <w:rPr>
          <w:rFonts w:ascii="Garamond" w:hAnsi="Garamond" w:cs="Arial"/>
          <w:bCs/>
          <w:iCs/>
        </w:rPr>
        <w:t>taken first trip within past six</w:t>
      </w:r>
      <w:r>
        <w:rPr>
          <w:rFonts w:ascii="Garamond" w:hAnsi="Garamond" w:cs="Arial"/>
          <w:bCs/>
          <w:iCs/>
        </w:rPr>
        <w:t xml:space="preserve"> month</w:t>
      </w:r>
      <w:r w:rsidR="00BE30B8">
        <w:rPr>
          <w:rFonts w:ascii="Garamond" w:hAnsi="Garamond" w:cs="Arial"/>
          <w:bCs/>
          <w:iCs/>
        </w:rPr>
        <w:t>s</w:t>
      </w:r>
      <w:r>
        <w:rPr>
          <w:rFonts w:ascii="Garamond" w:hAnsi="Garamond" w:cs="Arial"/>
          <w:bCs/>
          <w:iCs/>
        </w:rPr>
        <w:t xml:space="preserve"> and has an average trip frequency greater than five times per week)</w:t>
      </w:r>
    </w:p>
    <w:p w14:paraId="3BDE054E" w14:textId="6024C424" w:rsidR="00B21561" w:rsidRPr="00D96470" w:rsidRDefault="00BE30B8" w:rsidP="00D96470">
      <w:pPr>
        <w:spacing w:after="240"/>
        <w:rPr>
          <w:rFonts w:ascii="Garamond" w:hAnsi="Garamond" w:cs="Arial"/>
          <w:bCs/>
          <w:iCs/>
        </w:rPr>
      </w:pPr>
      <w:r>
        <w:rPr>
          <w:rFonts w:ascii="Garamond" w:hAnsi="Garamond" w:cs="Arial"/>
          <w:bCs/>
          <w:iCs/>
        </w:rPr>
        <w:t xml:space="preserve">By targeting these </w:t>
      </w:r>
      <w:r w:rsidR="00A874FA">
        <w:rPr>
          <w:rFonts w:ascii="Garamond" w:hAnsi="Garamond" w:cs="Arial"/>
          <w:bCs/>
          <w:iCs/>
        </w:rPr>
        <w:t>groups,</w:t>
      </w:r>
      <w:r>
        <w:rPr>
          <w:rFonts w:ascii="Garamond" w:hAnsi="Garamond" w:cs="Arial"/>
          <w:bCs/>
          <w:iCs/>
        </w:rPr>
        <w:t xml:space="preserve"> we aim</w:t>
      </w:r>
      <w:r w:rsidR="00B21561" w:rsidRPr="00D96470">
        <w:rPr>
          <w:rFonts w:ascii="Garamond" w:hAnsi="Garamond" w:cs="Arial"/>
          <w:bCs/>
          <w:iCs/>
        </w:rPr>
        <w:t xml:space="preserve"> to show the </w:t>
      </w:r>
      <w:r>
        <w:rPr>
          <w:rFonts w:ascii="Garamond" w:hAnsi="Garamond" w:cs="Arial"/>
          <w:bCs/>
          <w:iCs/>
        </w:rPr>
        <w:t xml:space="preserve">current (via the random sample) and </w:t>
      </w:r>
      <w:r w:rsidR="00B21561" w:rsidRPr="00D96470">
        <w:rPr>
          <w:rFonts w:ascii="Garamond" w:hAnsi="Garamond" w:cs="Arial"/>
          <w:bCs/>
          <w:iCs/>
        </w:rPr>
        <w:t>potential</w:t>
      </w:r>
      <w:r>
        <w:rPr>
          <w:rFonts w:ascii="Garamond" w:hAnsi="Garamond" w:cs="Arial"/>
          <w:bCs/>
          <w:iCs/>
        </w:rPr>
        <w:t xml:space="preserve"> (via the targeted new/regular user sample) impacts of micromobility services on other mode use</w:t>
      </w:r>
      <w:r w:rsidR="00B21561" w:rsidRPr="00D96470">
        <w:rPr>
          <w:rFonts w:ascii="Garamond" w:hAnsi="Garamond" w:cs="Arial"/>
          <w:bCs/>
          <w:iCs/>
        </w:rPr>
        <w:t xml:space="preserve">. </w:t>
      </w:r>
      <w:r w:rsidR="009F3A03" w:rsidRPr="00D96470">
        <w:rPr>
          <w:rFonts w:ascii="Garamond" w:hAnsi="Garamond" w:cs="Arial"/>
          <w:bCs/>
          <w:iCs/>
        </w:rPr>
        <w:t>We</w:t>
      </w:r>
      <w:r w:rsidR="00B21561" w:rsidRPr="00D96470">
        <w:rPr>
          <w:rFonts w:ascii="Garamond" w:hAnsi="Garamond" w:cs="Arial"/>
          <w:bCs/>
          <w:iCs/>
        </w:rPr>
        <w:t xml:space="preserve"> will set a quota of 200-400 users in each city for three</w:t>
      </w:r>
      <w:r w:rsidR="0031628C">
        <w:rPr>
          <w:rFonts w:ascii="Garamond" w:hAnsi="Garamond" w:cs="Arial"/>
          <w:bCs/>
          <w:iCs/>
        </w:rPr>
        <w:t xml:space="preserve"> weekly</w:t>
      </w:r>
      <w:r w:rsidR="00B21561" w:rsidRPr="00D96470">
        <w:rPr>
          <w:rFonts w:ascii="Garamond" w:hAnsi="Garamond" w:cs="Arial"/>
          <w:bCs/>
          <w:iCs/>
        </w:rPr>
        <w:t xml:space="preserve"> waves</w:t>
      </w:r>
      <w:r w:rsidR="0031628C">
        <w:rPr>
          <w:rFonts w:ascii="Garamond" w:hAnsi="Garamond" w:cs="Arial"/>
          <w:bCs/>
          <w:iCs/>
        </w:rPr>
        <w:t xml:space="preserve"> (four surveys total).</w:t>
      </w:r>
      <w:r w:rsidR="00B21561" w:rsidRPr="00D96470">
        <w:rPr>
          <w:rFonts w:ascii="Garamond" w:hAnsi="Garamond" w:cs="Arial"/>
          <w:bCs/>
          <w:iCs/>
        </w:rPr>
        <w:t xml:space="preserve"> If the quota is not reached in </w:t>
      </w:r>
      <w:r w:rsidR="0031628C">
        <w:rPr>
          <w:rFonts w:ascii="Garamond" w:hAnsi="Garamond" w:cs="Arial"/>
          <w:bCs/>
          <w:iCs/>
        </w:rPr>
        <w:t>the spring survey period (see below), the fall survey period will be used to reach the quota.</w:t>
      </w:r>
      <w:r w:rsidR="00B21561" w:rsidRPr="00D96470">
        <w:rPr>
          <w:rFonts w:ascii="Garamond" w:hAnsi="Garamond" w:cs="Arial"/>
          <w:bCs/>
          <w:iCs/>
        </w:rPr>
        <w:t xml:space="preserve"> In cities where many operators compete, there is potential for a much larger user sample; however, there is also the potential to “cross-recruit” people who use more than one micromobility service. Survey questions will be </w:t>
      </w:r>
      <w:r w:rsidR="003458D4" w:rsidRPr="00D96470">
        <w:rPr>
          <w:rFonts w:ascii="Garamond" w:hAnsi="Garamond" w:cs="Arial"/>
          <w:bCs/>
          <w:iCs/>
        </w:rPr>
        <w:t xml:space="preserve">designed (See appendix A for </w:t>
      </w:r>
      <w:r w:rsidR="0031628C">
        <w:rPr>
          <w:rFonts w:ascii="Garamond" w:hAnsi="Garamond" w:cs="Arial"/>
          <w:bCs/>
          <w:iCs/>
        </w:rPr>
        <w:t>a</w:t>
      </w:r>
      <w:r w:rsidR="00FA145F">
        <w:rPr>
          <w:rFonts w:ascii="Garamond" w:hAnsi="Garamond" w:cs="Arial"/>
          <w:bCs/>
          <w:iCs/>
        </w:rPr>
        <w:t>n outline</w:t>
      </w:r>
      <w:r w:rsidR="003458D4" w:rsidRPr="00D96470">
        <w:rPr>
          <w:rFonts w:ascii="Garamond" w:hAnsi="Garamond" w:cs="Arial"/>
          <w:bCs/>
          <w:iCs/>
        </w:rPr>
        <w:t>)</w:t>
      </w:r>
      <w:r w:rsidR="00B21561" w:rsidRPr="00D96470">
        <w:rPr>
          <w:rFonts w:ascii="Garamond" w:hAnsi="Garamond" w:cs="Arial"/>
          <w:bCs/>
          <w:iCs/>
        </w:rPr>
        <w:t xml:space="preserve">, and panel members will not be allowed to respond to the survey more than once. </w:t>
      </w:r>
      <w:r w:rsidR="009F3A03" w:rsidRPr="00D96470">
        <w:rPr>
          <w:rFonts w:ascii="Garamond" w:hAnsi="Garamond" w:cs="Arial"/>
          <w:bCs/>
          <w:iCs/>
        </w:rPr>
        <w:t xml:space="preserve">We </w:t>
      </w:r>
      <w:r w:rsidR="00B21561" w:rsidRPr="00D96470">
        <w:rPr>
          <w:rFonts w:ascii="Garamond" w:hAnsi="Garamond" w:cs="Arial"/>
          <w:bCs/>
          <w:iCs/>
        </w:rPr>
        <w:t xml:space="preserve">will seek a minimum user panel sample size of 2,000. A </w:t>
      </w:r>
      <w:r w:rsidR="0031628C">
        <w:rPr>
          <w:rFonts w:ascii="Garamond" w:hAnsi="Garamond" w:cs="Arial"/>
          <w:bCs/>
          <w:iCs/>
        </w:rPr>
        <w:t>3</w:t>
      </w:r>
      <w:r w:rsidR="00B21561" w:rsidRPr="00D96470">
        <w:rPr>
          <w:rFonts w:ascii="Garamond" w:hAnsi="Garamond" w:cs="Arial"/>
          <w:bCs/>
          <w:iCs/>
        </w:rPr>
        <w:t xml:space="preserve">% response rate will be assumed (based on online panel recruitment rates from the UC Davis California Mobility Panel Study) and the operators will be </w:t>
      </w:r>
      <w:r w:rsidR="00B21561" w:rsidRPr="00D96470">
        <w:rPr>
          <w:rFonts w:ascii="Garamond" w:hAnsi="Garamond" w:cs="Arial"/>
          <w:bCs/>
          <w:iCs/>
        </w:rPr>
        <w:lastRenderedPageBreak/>
        <w:t xml:space="preserve">asked to contact a share of their users based on this expected response rate and their ratio of number of vehicles in operation compared to competing operators in the same city. </w:t>
      </w:r>
      <w:r w:rsidR="003458D4" w:rsidRPr="00D96470">
        <w:rPr>
          <w:rFonts w:ascii="Garamond" w:hAnsi="Garamond" w:cs="Arial"/>
          <w:bCs/>
          <w:iCs/>
        </w:rPr>
        <w:t xml:space="preserve">We </w:t>
      </w:r>
      <w:r w:rsidR="0000512E">
        <w:rPr>
          <w:rFonts w:ascii="Garamond" w:hAnsi="Garamond" w:cs="Arial"/>
          <w:bCs/>
          <w:iCs/>
        </w:rPr>
        <w:t xml:space="preserve">will </w:t>
      </w:r>
      <w:r w:rsidR="003458D4" w:rsidRPr="00D96470">
        <w:rPr>
          <w:rFonts w:ascii="Garamond" w:hAnsi="Garamond" w:cs="Arial"/>
          <w:bCs/>
          <w:iCs/>
        </w:rPr>
        <w:t xml:space="preserve">assume a 60% </w:t>
      </w:r>
      <w:r w:rsidR="00B21561" w:rsidRPr="00D96470">
        <w:rPr>
          <w:rFonts w:ascii="Garamond" w:hAnsi="Garamond" w:cs="Arial"/>
          <w:bCs/>
          <w:iCs/>
        </w:rPr>
        <w:t>attrition rate, which the research team has found in prior longitudinal studies to be conservative.</w:t>
      </w:r>
    </w:p>
    <w:p w14:paraId="4F7E5601" w14:textId="77777777" w:rsidR="00B21561" w:rsidRPr="00033CEC" w:rsidRDefault="00B21561" w:rsidP="00B21561">
      <w:pPr>
        <w:keepNext/>
        <w:spacing w:after="120"/>
        <w:rPr>
          <w:rFonts w:ascii="Garamond" w:hAnsi="Garamond" w:cs="Arial"/>
          <w:bCs/>
          <w:i/>
          <w:iCs/>
        </w:rPr>
      </w:pPr>
      <w:r w:rsidRPr="00033CEC">
        <w:rPr>
          <w:rFonts w:ascii="Garamond" w:hAnsi="Garamond" w:cs="Arial"/>
          <w:bCs/>
          <w:i/>
          <w:iCs/>
        </w:rPr>
        <w:t>Non-User Panel</w:t>
      </w:r>
    </w:p>
    <w:p w14:paraId="3CB647F2" w14:textId="59E15C37" w:rsidR="00B21561" w:rsidRPr="00033CEC" w:rsidRDefault="00B21561" w:rsidP="00B21561">
      <w:pPr>
        <w:spacing w:after="240"/>
        <w:rPr>
          <w:rFonts w:ascii="Garamond" w:hAnsi="Garamond" w:cs="Arial"/>
          <w:bCs/>
          <w:iCs/>
        </w:rPr>
      </w:pPr>
      <w:r w:rsidRPr="00033CEC">
        <w:rPr>
          <w:rFonts w:ascii="Garamond" w:hAnsi="Garamond" w:cs="Arial"/>
          <w:bCs/>
          <w:iCs/>
        </w:rPr>
        <w:t xml:space="preserve">The non-user panel will consist of a group </w:t>
      </w:r>
      <w:r w:rsidR="003458D4" w:rsidRPr="00033CEC">
        <w:rPr>
          <w:rFonts w:ascii="Garamond" w:hAnsi="Garamond" w:cs="Arial"/>
          <w:bCs/>
          <w:iCs/>
        </w:rPr>
        <w:t xml:space="preserve">of residents </w:t>
      </w:r>
      <w:r w:rsidRPr="00033CEC">
        <w:rPr>
          <w:rFonts w:ascii="Garamond" w:hAnsi="Garamond" w:cs="Arial"/>
          <w:bCs/>
          <w:iCs/>
        </w:rPr>
        <w:t>that live near the user panel in the service area of one or more micromobility services. This non-user group will act as geographic controls for the users to minimize any effects of service availability</w:t>
      </w:r>
      <w:r w:rsidR="003458D4" w:rsidRPr="00033CEC">
        <w:rPr>
          <w:rFonts w:ascii="Garamond" w:hAnsi="Garamond" w:cs="Arial"/>
          <w:bCs/>
          <w:iCs/>
        </w:rPr>
        <w:t xml:space="preserve"> and explore the role of personal and household characteristics in moderating the effect of micromobility service use on other travel modes. </w:t>
      </w:r>
      <w:r w:rsidRPr="00033CEC">
        <w:rPr>
          <w:rFonts w:ascii="Garamond" w:hAnsi="Garamond" w:cs="Arial"/>
          <w:bCs/>
          <w:iCs/>
        </w:rPr>
        <w:t xml:space="preserve">To recruit non-users, the research team proposes to </w:t>
      </w:r>
      <w:r w:rsidR="009661F9">
        <w:rPr>
          <w:rFonts w:ascii="Garamond" w:hAnsi="Garamond" w:cs="Arial"/>
          <w:bCs/>
          <w:iCs/>
        </w:rPr>
        <w:t xml:space="preserve">either </w:t>
      </w:r>
      <w:r w:rsidRPr="00033CEC">
        <w:rPr>
          <w:rFonts w:ascii="Garamond" w:hAnsi="Garamond" w:cs="Arial"/>
          <w:bCs/>
          <w:iCs/>
        </w:rPr>
        <w:t xml:space="preserve">buy targeted addresses </w:t>
      </w:r>
      <w:r w:rsidR="005204E9" w:rsidRPr="00033CEC">
        <w:rPr>
          <w:rFonts w:ascii="Garamond" w:hAnsi="Garamond" w:cs="Arial"/>
          <w:bCs/>
          <w:iCs/>
        </w:rPr>
        <w:t xml:space="preserve">from a marking company (e.g. Infogroup) </w:t>
      </w:r>
      <w:r w:rsidRPr="00033CEC">
        <w:rPr>
          <w:rFonts w:ascii="Garamond" w:hAnsi="Garamond" w:cs="Arial"/>
          <w:bCs/>
          <w:iCs/>
        </w:rPr>
        <w:t xml:space="preserve">that fit </w:t>
      </w:r>
      <w:r w:rsidR="005204E9" w:rsidRPr="00033CEC">
        <w:rPr>
          <w:rFonts w:ascii="Garamond" w:hAnsi="Garamond" w:cs="Arial"/>
          <w:bCs/>
          <w:iCs/>
        </w:rPr>
        <w:t xml:space="preserve">sociodemographic </w:t>
      </w:r>
      <w:r w:rsidRPr="00033CEC">
        <w:rPr>
          <w:rFonts w:ascii="Garamond" w:hAnsi="Garamond" w:cs="Arial"/>
          <w:bCs/>
          <w:iCs/>
        </w:rPr>
        <w:t>strat</w:t>
      </w:r>
      <w:r w:rsidR="005204E9" w:rsidRPr="00033CEC">
        <w:rPr>
          <w:rFonts w:ascii="Garamond" w:hAnsi="Garamond" w:cs="Arial"/>
          <w:bCs/>
          <w:iCs/>
        </w:rPr>
        <w:t xml:space="preserve">a </w:t>
      </w:r>
      <w:r w:rsidR="009661F9">
        <w:rPr>
          <w:rFonts w:ascii="Garamond" w:hAnsi="Garamond" w:cs="Arial"/>
          <w:bCs/>
          <w:iCs/>
        </w:rPr>
        <w:t>known to represent micromobility service users</w:t>
      </w:r>
      <w:r w:rsidRPr="00033CEC">
        <w:rPr>
          <w:rFonts w:ascii="Garamond" w:hAnsi="Garamond" w:cs="Arial"/>
          <w:bCs/>
          <w:iCs/>
        </w:rPr>
        <w:t xml:space="preserve"> and use traditional mailers</w:t>
      </w:r>
      <w:r w:rsidR="009661F9">
        <w:rPr>
          <w:rFonts w:ascii="Garamond" w:hAnsi="Garamond" w:cs="Arial"/>
          <w:bCs/>
          <w:iCs/>
        </w:rPr>
        <w:t xml:space="preserve">, </w:t>
      </w:r>
      <w:r w:rsidRPr="00033CEC">
        <w:rPr>
          <w:rFonts w:ascii="Garamond" w:hAnsi="Garamond" w:cs="Arial"/>
          <w:bCs/>
          <w:iCs/>
        </w:rPr>
        <w:t xml:space="preserve">or </w:t>
      </w:r>
      <w:r w:rsidR="009661F9">
        <w:rPr>
          <w:rFonts w:ascii="Garamond" w:hAnsi="Garamond" w:cs="Arial"/>
          <w:bCs/>
          <w:iCs/>
        </w:rPr>
        <w:t xml:space="preserve">use </w:t>
      </w:r>
      <w:r w:rsidRPr="00033CEC">
        <w:rPr>
          <w:rFonts w:ascii="Garamond" w:hAnsi="Garamond" w:cs="Arial"/>
          <w:bCs/>
          <w:iCs/>
        </w:rPr>
        <w:t>an online survey panel service. The researchers will set a quota of people to match the sample size of the users in each city. The final decision will be based on costs and availability of detailed geographic quotas for panel services.</w:t>
      </w:r>
      <w:r w:rsidR="004129D9">
        <w:rPr>
          <w:rFonts w:ascii="Garamond" w:hAnsi="Garamond" w:cs="Arial"/>
          <w:bCs/>
          <w:iCs/>
        </w:rPr>
        <w:t xml:space="preserve"> The same response and attrition rates (3% and 60%, respectively) will be assumed for the non-user panel recruitment.</w:t>
      </w:r>
    </w:p>
    <w:p w14:paraId="37F2D1C0" w14:textId="63E48777" w:rsidR="00B21561" w:rsidRPr="00033CEC" w:rsidRDefault="00B21561" w:rsidP="00B21561">
      <w:pPr>
        <w:keepNext/>
        <w:spacing w:after="120"/>
        <w:rPr>
          <w:rFonts w:ascii="Garamond" w:hAnsi="Garamond" w:cs="Arial"/>
          <w:bCs/>
          <w:i/>
          <w:iCs/>
        </w:rPr>
      </w:pPr>
      <w:r w:rsidRPr="00033CEC">
        <w:rPr>
          <w:rFonts w:ascii="Garamond" w:hAnsi="Garamond" w:cs="Arial"/>
          <w:bCs/>
          <w:i/>
          <w:iCs/>
        </w:rPr>
        <w:t>Survey Questions</w:t>
      </w:r>
      <w:r w:rsidR="00C822B2">
        <w:rPr>
          <w:rFonts w:ascii="Garamond" w:hAnsi="Garamond" w:cs="Arial"/>
          <w:bCs/>
          <w:i/>
          <w:iCs/>
        </w:rPr>
        <w:t xml:space="preserve"> and Implementation</w:t>
      </w:r>
    </w:p>
    <w:p w14:paraId="47F1CCFA" w14:textId="668BD16D" w:rsidR="00B21561" w:rsidRDefault="00273EBF" w:rsidP="00050741">
      <w:pPr>
        <w:spacing w:after="240"/>
        <w:rPr>
          <w:rFonts w:ascii="Garamond" w:hAnsi="Garamond" w:cs="Arial"/>
          <w:bCs/>
          <w:iCs/>
        </w:rPr>
      </w:pPr>
      <w:r>
        <w:rPr>
          <w:rFonts w:ascii="Garamond" w:hAnsi="Garamond" w:cs="Arial"/>
          <w:bCs/>
          <w:iCs/>
        </w:rPr>
        <w:t>Th s</w:t>
      </w:r>
      <w:r w:rsidR="00B21561" w:rsidRPr="00033CEC">
        <w:rPr>
          <w:rFonts w:ascii="Garamond" w:hAnsi="Garamond" w:cs="Arial"/>
          <w:bCs/>
          <w:iCs/>
        </w:rPr>
        <w:t>urveys will focus on the following categories: travel behavior, micromobility service use, micromobility service attitudes and perceptions, travel attitudes and perceptions, and socio</w:t>
      </w:r>
      <w:r>
        <w:rPr>
          <w:rFonts w:ascii="Garamond" w:hAnsi="Garamond" w:cs="Arial"/>
          <w:bCs/>
          <w:iCs/>
        </w:rPr>
        <w:t>-</w:t>
      </w:r>
      <w:r w:rsidR="00B21561" w:rsidRPr="00033CEC">
        <w:rPr>
          <w:rFonts w:ascii="Garamond" w:hAnsi="Garamond" w:cs="Arial"/>
          <w:bCs/>
          <w:iCs/>
        </w:rPr>
        <w:t xml:space="preserve">demographics. The first survey </w:t>
      </w:r>
      <w:r w:rsidR="00C822B2">
        <w:rPr>
          <w:rFonts w:ascii="Garamond" w:hAnsi="Garamond" w:cs="Arial"/>
          <w:bCs/>
          <w:iCs/>
        </w:rPr>
        <w:t xml:space="preserve">(20-30 minutes) </w:t>
      </w:r>
      <w:r w:rsidR="00B21561" w:rsidRPr="00033CEC">
        <w:rPr>
          <w:rFonts w:ascii="Garamond" w:hAnsi="Garamond" w:cs="Arial"/>
          <w:bCs/>
          <w:iCs/>
        </w:rPr>
        <w:t>will include one-time measures of variables that do not change or are unlikely to change (e.g., residential/workplace/school location, socio-demographics)</w:t>
      </w:r>
      <w:r w:rsidR="00C20715" w:rsidRPr="00033CEC">
        <w:rPr>
          <w:rFonts w:ascii="Garamond" w:hAnsi="Garamond" w:cs="Arial"/>
          <w:bCs/>
          <w:iCs/>
        </w:rPr>
        <w:t xml:space="preserve"> (see Appendix A for a draft of the surveys)</w:t>
      </w:r>
      <w:r w:rsidR="00B21561" w:rsidRPr="00033CEC">
        <w:rPr>
          <w:rFonts w:ascii="Garamond" w:hAnsi="Garamond" w:cs="Arial"/>
          <w:bCs/>
          <w:iCs/>
        </w:rPr>
        <w:t>.</w:t>
      </w:r>
      <w:r w:rsidR="00050741">
        <w:rPr>
          <w:rFonts w:ascii="Garamond" w:hAnsi="Garamond" w:cs="Arial"/>
          <w:bCs/>
          <w:iCs/>
        </w:rPr>
        <w:t xml:space="preserve"> Most importantly, this survey differs from other surveys of micromobility users by collecting self-reported odometer readings for all household vehicles for each week of the panel. Paired with user data, this will offer the first look at the tradeoff between micromobility use and car use. </w:t>
      </w:r>
      <w:r w:rsidR="009D359D">
        <w:rPr>
          <w:rFonts w:ascii="Garamond" w:hAnsi="Garamond" w:cs="Arial"/>
          <w:bCs/>
          <w:iCs/>
        </w:rPr>
        <w:t>Follow-up weekly surveys</w:t>
      </w:r>
      <w:r w:rsidR="00C822B2">
        <w:rPr>
          <w:rFonts w:ascii="Garamond" w:hAnsi="Garamond" w:cs="Arial"/>
          <w:bCs/>
          <w:iCs/>
        </w:rPr>
        <w:t xml:space="preserve"> (3-15 minutes depending on reported change)</w:t>
      </w:r>
      <w:r w:rsidR="009D359D">
        <w:rPr>
          <w:rFonts w:ascii="Garamond" w:hAnsi="Garamond" w:cs="Arial"/>
          <w:bCs/>
          <w:iCs/>
        </w:rPr>
        <w:t xml:space="preserve"> will ask panel members to report odometer readings of household vehicles, intra-household travel negotiations, and any long-distance travel.</w:t>
      </w:r>
      <w:r w:rsidR="00C822B2">
        <w:rPr>
          <w:rFonts w:ascii="Garamond" w:hAnsi="Garamond" w:cs="Arial"/>
          <w:bCs/>
          <w:iCs/>
        </w:rPr>
        <w:t xml:space="preserve"> </w:t>
      </w:r>
      <w:r w:rsidR="009D359D">
        <w:rPr>
          <w:rFonts w:ascii="Garamond" w:hAnsi="Garamond" w:cs="Arial"/>
          <w:bCs/>
          <w:iCs/>
        </w:rPr>
        <w:t xml:space="preserve">In addition, if any major events occurred which altered household travel during the week, panel members will be asked to report them (see Appendix A). </w:t>
      </w:r>
      <w:r w:rsidR="00B21561" w:rsidRPr="00033CEC">
        <w:rPr>
          <w:rFonts w:ascii="Garamond" w:hAnsi="Garamond" w:cs="Arial"/>
          <w:bCs/>
          <w:iCs/>
        </w:rPr>
        <w:t>Panel membership and survey participation will be incentivized through a series of small payments</w:t>
      </w:r>
      <w:r w:rsidR="009D359D">
        <w:rPr>
          <w:rFonts w:ascii="Garamond" w:hAnsi="Garamond" w:cs="Arial"/>
          <w:bCs/>
          <w:iCs/>
        </w:rPr>
        <w:t>. Users and non-users will be awarded a small payout for completing the first survey, and a larger payout for completing all four surveys (primary survey and three weekly follow-ups).</w:t>
      </w:r>
    </w:p>
    <w:p w14:paraId="71649DB7" w14:textId="7FC32454" w:rsidR="006A4BA2" w:rsidRDefault="00C822B2" w:rsidP="0018359D">
      <w:pPr>
        <w:spacing w:after="0"/>
        <w:rPr>
          <w:rFonts w:ascii="Garamond" w:hAnsi="Garamond" w:cs="Arial"/>
          <w:bCs/>
          <w:iCs/>
        </w:rPr>
      </w:pPr>
      <w:r>
        <w:rPr>
          <w:rFonts w:ascii="Garamond" w:hAnsi="Garamond" w:cs="Arial"/>
          <w:bCs/>
          <w:iCs/>
        </w:rPr>
        <w:t>The survey schedule is as follows:</w:t>
      </w:r>
    </w:p>
    <w:p w14:paraId="002E1B02" w14:textId="77777777" w:rsidR="006A4BA2" w:rsidRDefault="00294DE4" w:rsidP="0018359D">
      <w:pPr>
        <w:spacing w:after="0"/>
        <w:rPr>
          <w:rFonts w:ascii="Garamond" w:hAnsi="Garamond" w:cs="Arial"/>
          <w:bCs/>
          <w:iCs/>
        </w:rPr>
      </w:pPr>
      <w:r>
        <w:rPr>
          <w:rFonts w:ascii="Garamond" w:hAnsi="Garamond" w:cs="Arial"/>
          <w:bCs/>
          <w:iCs/>
        </w:rPr>
        <w:t>March</w:t>
      </w:r>
      <w:r w:rsidR="006A4BA2">
        <w:rPr>
          <w:rFonts w:ascii="Garamond" w:hAnsi="Garamond" w:cs="Arial"/>
          <w:bCs/>
          <w:iCs/>
        </w:rPr>
        <w:t>-May</w:t>
      </w:r>
      <w:r>
        <w:rPr>
          <w:rFonts w:ascii="Garamond" w:hAnsi="Garamond" w:cs="Arial"/>
          <w:bCs/>
          <w:iCs/>
        </w:rPr>
        <w:t xml:space="preserve"> </w:t>
      </w:r>
      <w:r w:rsidR="006A4BA2">
        <w:rPr>
          <w:rFonts w:ascii="Garamond" w:hAnsi="Garamond" w:cs="Arial"/>
          <w:bCs/>
          <w:iCs/>
        </w:rPr>
        <w:t>(</w:t>
      </w:r>
      <w:r>
        <w:rPr>
          <w:rFonts w:ascii="Garamond" w:hAnsi="Garamond" w:cs="Arial"/>
          <w:bCs/>
          <w:iCs/>
        </w:rPr>
        <w:t>2020</w:t>
      </w:r>
      <w:r w:rsidR="006A4BA2">
        <w:rPr>
          <w:rFonts w:ascii="Garamond" w:hAnsi="Garamond" w:cs="Arial"/>
          <w:bCs/>
          <w:iCs/>
        </w:rPr>
        <w:t xml:space="preserve">): </w:t>
      </w:r>
    </w:p>
    <w:p w14:paraId="435466D1" w14:textId="23B0B832" w:rsidR="00294DE4" w:rsidRDefault="006A4BA2" w:rsidP="006A4BA2">
      <w:pPr>
        <w:pStyle w:val="ListParagraph"/>
        <w:numPr>
          <w:ilvl w:val="0"/>
          <w:numId w:val="8"/>
        </w:numPr>
        <w:spacing w:after="240"/>
        <w:rPr>
          <w:rFonts w:ascii="Garamond" w:hAnsi="Garamond" w:cs="Arial"/>
          <w:bCs/>
          <w:iCs/>
        </w:rPr>
      </w:pPr>
      <w:r>
        <w:rPr>
          <w:rFonts w:ascii="Garamond" w:hAnsi="Garamond" w:cs="Arial"/>
          <w:bCs/>
          <w:iCs/>
        </w:rPr>
        <w:t>Week 1: In</w:t>
      </w:r>
      <w:r w:rsidRPr="006A4BA2">
        <w:rPr>
          <w:rFonts w:ascii="Garamond" w:hAnsi="Garamond" w:cs="Arial"/>
          <w:bCs/>
          <w:iCs/>
        </w:rPr>
        <w:t>itial</w:t>
      </w:r>
      <w:r w:rsidR="00294DE4" w:rsidRPr="006A4BA2">
        <w:rPr>
          <w:rFonts w:ascii="Garamond" w:hAnsi="Garamond" w:cs="Arial"/>
          <w:bCs/>
          <w:iCs/>
        </w:rPr>
        <w:t xml:space="preserve"> recruitment to user </w:t>
      </w:r>
      <w:r>
        <w:rPr>
          <w:rFonts w:ascii="Garamond" w:hAnsi="Garamond" w:cs="Arial"/>
          <w:bCs/>
          <w:iCs/>
        </w:rPr>
        <w:t>and non-user surveys</w:t>
      </w:r>
      <w:r w:rsidR="00294DE4" w:rsidRPr="006A4BA2">
        <w:rPr>
          <w:rFonts w:ascii="Garamond" w:hAnsi="Garamond" w:cs="Arial"/>
          <w:bCs/>
          <w:iCs/>
        </w:rPr>
        <w:t>, completion of spring wave 1</w:t>
      </w:r>
    </w:p>
    <w:p w14:paraId="3DA9DE6A" w14:textId="3DF33A03" w:rsidR="006A4BA2" w:rsidRDefault="006A4BA2" w:rsidP="006A4BA2">
      <w:pPr>
        <w:pStyle w:val="ListParagraph"/>
        <w:numPr>
          <w:ilvl w:val="0"/>
          <w:numId w:val="8"/>
        </w:numPr>
        <w:spacing w:after="240"/>
        <w:rPr>
          <w:rFonts w:ascii="Garamond" w:hAnsi="Garamond" w:cs="Arial"/>
          <w:bCs/>
          <w:iCs/>
        </w:rPr>
      </w:pPr>
      <w:r>
        <w:rPr>
          <w:rFonts w:ascii="Garamond" w:hAnsi="Garamond" w:cs="Arial"/>
          <w:bCs/>
          <w:iCs/>
        </w:rPr>
        <w:t>Week 2: follow-up survey (spring wave 2)</w:t>
      </w:r>
    </w:p>
    <w:p w14:paraId="13DFABF8" w14:textId="309DA2FC" w:rsidR="006A4BA2" w:rsidRDefault="006A4BA2" w:rsidP="006A4BA2">
      <w:pPr>
        <w:pStyle w:val="ListParagraph"/>
        <w:numPr>
          <w:ilvl w:val="0"/>
          <w:numId w:val="8"/>
        </w:numPr>
        <w:spacing w:after="240"/>
        <w:rPr>
          <w:rFonts w:ascii="Garamond" w:hAnsi="Garamond" w:cs="Arial"/>
          <w:bCs/>
          <w:iCs/>
        </w:rPr>
      </w:pPr>
      <w:r>
        <w:rPr>
          <w:rFonts w:ascii="Garamond" w:hAnsi="Garamond" w:cs="Arial"/>
          <w:bCs/>
          <w:iCs/>
        </w:rPr>
        <w:t>Week 3: follow-up survey (spring wave 3)</w:t>
      </w:r>
    </w:p>
    <w:p w14:paraId="60B2D2DA" w14:textId="617EC366" w:rsidR="006A4BA2" w:rsidRDefault="006A4BA2" w:rsidP="006A4BA2">
      <w:pPr>
        <w:pStyle w:val="ListParagraph"/>
        <w:numPr>
          <w:ilvl w:val="0"/>
          <w:numId w:val="8"/>
        </w:numPr>
        <w:spacing w:after="240"/>
        <w:rPr>
          <w:rFonts w:ascii="Garamond" w:hAnsi="Garamond" w:cs="Arial"/>
          <w:bCs/>
          <w:iCs/>
        </w:rPr>
      </w:pPr>
      <w:r>
        <w:rPr>
          <w:rFonts w:ascii="Garamond" w:hAnsi="Garamond" w:cs="Arial"/>
          <w:bCs/>
          <w:iCs/>
        </w:rPr>
        <w:t>Week 4: follow-up survey (spring</w:t>
      </w:r>
      <w:r w:rsidR="0051463A">
        <w:rPr>
          <w:rFonts w:ascii="Garamond" w:hAnsi="Garamond" w:cs="Arial"/>
          <w:bCs/>
          <w:iCs/>
        </w:rPr>
        <w:t xml:space="preserve"> </w:t>
      </w:r>
      <w:r>
        <w:rPr>
          <w:rFonts w:ascii="Garamond" w:hAnsi="Garamond" w:cs="Arial"/>
          <w:bCs/>
          <w:iCs/>
        </w:rPr>
        <w:t>wave 4)</w:t>
      </w:r>
    </w:p>
    <w:p w14:paraId="57440576" w14:textId="7E3FF379" w:rsidR="006A4BA2" w:rsidRDefault="006A4BA2" w:rsidP="0018359D">
      <w:pPr>
        <w:spacing w:after="0"/>
        <w:rPr>
          <w:rFonts w:ascii="Garamond" w:hAnsi="Garamond" w:cs="Arial"/>
          <w:bCs/>
          <w:iCs/>
        </w:rPr>
      </w:pPr>
      <w:r>
        <w:rPr>
          <w:rFonts w:ascii="Garamond" w:hAnsi="Garamond" w:cs="Arial"/>
          <w:bCs/>
          <w:iCs/>
        </w:rPr>
        <w:t xml:space="preserve">September-November (2020): </w:t>
      </w:r>
    </w:p>
    <w:p w14:paraId="67925270" w14:textId="1F5463E1" w:rsidR="006A4BA2" w:rsidRDefault="006A4BA2" w:rsidP="006A4BA2">
      <w:pPr>
        <w:pStyle w:val="ListParagraph"/>
        <w:numPr>
          <w:ilvl w:val="0"/>
          <w:numId w:val="9"/>
        </w:numPr>
        <w:spacing w:after="240"/>
        <w:rPr>
          <w:rFonts w:ascii="Garamond" w:hAnsi="Garamond" w:cs="Arial"/>
          <w:bCs/>
          <w:iCs/>
        </w:rPr>
      </w:pPr>
      <w:r>
        <w:rPr>
          <w:rFonts w:ascii="Garamond" w:hAnsi="Garamond" w:cs="Arial"/>
          <w:bCs/>
          <w:iCs/>
        </w:rPr>
        <w:t xml:space="preserve">Week 1: </w:t>
      </w:r>
      <w:r w:rsidR="000F3CB3">
        <w:rPr>
          <w:rFonts w:ascii="Garamond" w:hAnsi="Garamond" w:cs="Arial"/>
          <w:bCs/>
          <w:iCs/>
        </w:rPr>
        <w:t>R</w:t>
      </w:r>
      <w:r>
        <w:rPr>
          <w:rFonts w:ascii="Garamond" w:hAnsi="Garamond" w:cs="Arial"/>
          <w:bCs/>
          <w:iCs/>
        </w:rPr>
        <w:t>e-</w:t>
      </w:r>
      <w:r w:rsidR="00C822B2">
        <w:rPr>
          <w:rFonts w:ascii="Garamond" w:hAnsi="Garamond" w:cs="Arial"/>
          <w:bCs/>
          <w:iCs/>
        </w:rPr>
        <w:t>recruitment of</w:t>
      </w:r>
      <w:r>
        <w:rPr>
          <w:rFonts w:ascii="Garamond" w:hAnsi="Garamond" w:cs="Arial"/>
          <w:bCs/>
          <w:iCs/>
        </w:rPr>
        <w:t xml:space="preserve"> spring participants who opt in for </w:t>
      </w:r>
      <w:r w:rsidR="00C822B2">
        <w:rPr>
          <w:rFonts w:ascii="Garamond" w:hAnsi="Garamond" w:cs="Arial"/>
          <w:bCs/>
          <w:iCs/>
        </w:rPr>
        <w:t>further participation</w:t>
      </w:r>
      <w:r w:rsidR="000F3CB3">
        <w:rPr>
          <w:rFonts w:ascii="Garamond" w:hAnsi="Garamond" w:cs="Arial"/>
          <w:bCs/>
          <w:iCs/>
        </w:rPr>
        <w:t xml:space="preserve"> and new</w:t>
      </w:r>
      <w:r w:rsidR="000F3CB3" w:rsidRPr="006A4BA2">
        <w:rPr>
          <w:rFonts w:ascii="Garamond" w:hAnsi="Garamond" w:cs="Arial"/>
          <w:bCs/>
          <w:iCs/>
        </w:rPr>
        <w:t xml:space="preserve"> recruitment to </w:t>
      </w:r>
      <w:r w:rsidR="000F3CB3">
        <w:rPr>
          <w:rFonts w:ascii="Garamond" w:hAnsi="Garamond" w:cs="Arial"/>
          <w:bCs/>
          <w:iCs/>
        </w:rPr>
        <w:t xml:space="preserve">fill quotas, </w:t>
      </w:r>
      <w:r w:rsidRPr="006A4BA2">
        <w:rPr>
          <w:rFonts w:ascii="Garamond" w:hAnsi="Garamond" w:cs="Arial"/>
          <w:bCs/>
          <w:iCs/>
        </w:rPr>
        <w:t>completion of</w:t>
      </w:r>
      <w:r>
        <w:rPr>
          <w:rFonts w:ascii="Garamond" w:hAnsi="Garamond" w:cs="Arial"/>
          <w:bCs/>
          <w:iCs/>
        </w:rPr>
        <w:t xml:space="preserve"> fall</w:t>
      </w:r>
      <w:r w:rsidRPr="006A4BA2">
        <w:rPr>
          <w:rFonts w:ascii="Garamond" w:hAnsi="Garamond" w:cs="Arial"/>
          <w:bCs/>
          <w:iCs/>
        </w:rPr>
        <w:t xml:space="preserve"> wave 1</w:t>
      </w:r>
    </w:p>
    <w:p w14:paraId="737172F8" w14:textId="173C3ABF" w:rsidR="006A4BA2" w:rsidRDefault="006A4BA2" w:rsidP="006A4BA2">
      <w:pPr>
        <w:pStyle w:val="ListParagraph"/>
        <w:numPr>
          <w:ilvl w:val="0"/>
          <w:numId w:val="9"/>
        </w:numPr>
        <w:spacing w:after="240"/>
        <w:rPr>
          <w:rFonts w:ascii="Garamond" w:hAnsi="Garamond" w:cs="Arial"/>
          <w:bCs/>
          <w:iCs/>
        </w:rPr>
      </w:pPr>
      <w:r>
        <w:rPr>
          <w:rFonts w:ascii="Garamond" w:hAnsi="Garamond" w:cs="Arial"/>
          <w:bCs/>
          <w:iCs/>
        </w:rPr>
        <w:t>Week 2: follow-up survey (fall wave 2)</w:t>
      </w:r>
    </w:p>
    <w:p w14:paraId="62547D97" w14:textId="3DCDEF8E" w:rsidR="006A4BA2" w:rsidRDefault="006A4BA2" w:rsidP="006A4BA2">
      <w:pPr>
        <w:pStyle w:val="ListParagraph"/>
        <w:numPr>
          <w:ilvl w:val="0"/>
          <w:numId w:val="9"/>
        </w:numPr>
        <w:spacing w:after="240"/>
        <w:rPr>
          <w:rFonts w:ascii="Garamond" w:hAnsi="Garamond" w:cs="Arial"/>
          <w:bCs/>
          <w:iCs/>
        </w:rPr>
      </w:pPr>
      <w:r>
        <w:rPr>
          <w:rFonts w:ascii="Garamond" w:hAnsi="Garamond" w:cs="Arial"/>
          <w:bCs/>
          <w:iCs/>
        </w:rPr>
        <w:t>Week 3: follow-up survey (fall wave 3)</w:t>
      </w:r>
    </w:p>
    <w:p w14:paraId="5E630077" w14:textId="5C21000C" w:rsidR="006A4BA2" w:rsidRDefault="006A4BA2" w:rsidP="006A4BA2">
      <w:pPr>
        <w:pStyle w:val="ListParagraph"/>
        <w:numPr>
          <w:ilvl w:val="0"/>
          <w:numId w:val="9"/>
        </w:numPr>
        <w:spacing w:after="240"/>
        <w:rPr>
          <w:rFonts w:ascii="Garamond" w:hAnsi="Garamond" w:cs="Arial"/>
          <w:bCs/>
          <w:iCs/>
        </w:rPr>
      </w:pPr>
      <w:r>
        <w:rPr>
          <w:rFonts w:ascii="Garamond" w:hAnsi="Garamond" w:cs="Arial"/>
          <w:bCs/>
          <w:iCs/>
        </w:rPr>
        <w:t>Week 4: follow-up survey (fall wave 4)</w:t>
      </w:r>
    </w:p>
    <w:p w14:paraId="790BB328" w14:textId="0A4B4B34" w:rsidR="00292D0C" w:rsidRPr="00292D0C" w:rsidRDefault="00292D0C" w:rsidP="00292D0C">
      <w:pPr>
        <w:spacing w:after="240"/>
        <w:rPr>
          <w:rFonts w:ascii="Garamond" w:hAnsi="Garamond" w:cs="Arial"/>
          <w:bCs/>
          <w:iCs/>
        </w:rPr>
      </w:pPr>
      <w:r>
        <w:rPr>
          <w:rFonts w:ascii="Garamond" w:hAnsi="Garamond" w:cs="Arial"/>
          <w:bCs/>
          <w:iCs/>
        </w:rPr>
        <w:t xml:space="preserve">The purpose of the two survey periods (spring and fall) is </w:t>
      </w:r>
      <w:r w:rsidR="0048022F">
        <w:rPr>
          <w:rFonts w:ascii="Garamond" w:hAnsi="Garamond" w:cs="Arial"/>
          <w:bCs/>
          <w:iCs/>
        </w:rPr>
        <w:t>two-</w:t>
      </w:r>
      <w:r>
        <w:rPr>
          <w:rFonts w:ascii="Garamond" w:hAnsi="Garamond" w:cs="Arial"/>
          <w:bCs/>
          <w:iCs/>
        </w:rPr>
        <w:t xml:space="preserve">fold. First, it allows us to capture changes in behavior of individuals over a long period of time (from spring to fall) for select users. This </w:t>
      </w:r>
      <w:r w:rsidR="0048022F">
        <w:rPr>
          <w:rFonts w:ascii="Garamond" w:hAnsi="Garamond" w:cs="Arial"/>
          <w:bCs/>
          <w:iCs/>
        </w:rPr>
        <w:t xml:space="preserve">allows us to </w:t>
      </w:r>
      <w:r>
        <w:rPr>
          <w:rFonts w:ascii="Garamond" w:hAnsi="Garamond" w:cs="Arial"/>
          <w:bCs/>
          <w:iCs/>
        </w:rPr>
        <w:lastRenderedPageBreak/>
        <w:t xml:space="preserve">examine if micromobility service use is related to major travel lifestyle changes (e.g. car ownership), and </w:t>
      </w:r>
      <w:r w:rsidR="0048022F">
        <w:rPr>
          <w:rFonts w:ascii="Garamond" w:hAnsi="Garamond" w:cs="Arial"/>
          <w:bCs/>
          <w:iCs/>
        </w:rPr>
        <w:t xml:space="preserve">the direction of </w:t>
      </w:r>
      <w:r>
        <w:rPr>
          <w:rFonts w:ascii="Garamond" w:hAnsi="Garamond" w:cs="Arial"/>
          <w:bCs/>
          <w:iCs/>
        </w:rPr>
        <w:t>individual level</w:t>
      </w:r>
      <w:r w:rsidR="0048022F">
        <w:rPr>
          <w:rFonts w:ascii="Garamond" w:hAnsi="Garamond" w:cs="Arial"/>
          <w:bCs/>
          <w:iCs/>
        </w:rPr>
        <w:t xml:space="preserve"> travel behavioral</w:t>
      </w:r>
      <w:r>
        <w:rPr>
          <w:rFonts w:ascii="Garamond" w:hAnsi="Garamond" w:cs="Arial"/>
          <w:bCs/>
          <w:iCs/>
        </w:rPr>
        <w:t xml:space="preserve"> trends. Second, it allows an easy mechanism for reaching the sample quota </w:t>
      </w:r>
      <w:r w:rsidR="0048022F">
        <w:rPr>
          <w:rFonts w:ascii="Garamond" w:hAnsi="Garamond" w:cs="Arial"/>
          <w:bCs/>
          <w:iCs/>
        </w:rPr>
        <w:t>by using the spring response and attrition rates to taylor the fall recruitment to attain our desired statistical power with</w:t>
      </w:r>
      <w:r w:rsidR="008A18CB">
        <w:rPr>
          <w:rFonts w:ascii="Garamond" w:hAnsi="Garamond" w:cs="Arial"/>
          <w:bCs/>
          <w:iCs/>
        </w:rPr>
        <w:t>in</w:t>
      </w:r>
      <w:r w:rsidR="0048022F">
        <w:rPr>
          <w:rFonts w:ascii="Garamond" w:hAnsi="Garamond" w:cs="Arial"/>
          <w:bCs/>
          <w:iCs/>
        </w:rPr>
        <w:t xml:space="preserve"> our allotted budget.</w:t>
      </w:r>
    </w:p>
    <w:p w14:paraId="112DB5C0" w14:textId="77777777" w:rsidR="00B86AA1" w:rsidRDefault="00B86AA1" w:rsidP="00B86AA1">
      <w:pPr>
        <w:rPr>
          <w:rFonts w:ascii="Garamond" w:hAnsi="Garamond"/>
          <w:b/>
        </w:rPr>
      </w:pPr>
      <w:r>
        <w:rPr>
          <w:rFonts w:ascii="Garamond" w:hAnsi="Garamond"/>
          <w:b/>
        </w:rPr>
        <w:t>User Data</w:t>
      </w:r>
    </w:p>
    <w:p w14:paraId="21A232CF" w14:textId="095ABB64" w:rsidR="00B86AA1" w:rsidRPr="00B86AA1" w:rsidRDefault="00B86AA1" w:rsidP="00B86AA1">
      <w:pPr>
        <w:rPr>
          <w:rFonts w:ascii="Garamond" w:hAnsi="Garamond"/>
          <w:b/>
        </w:rPr>
      </w:pPr>
      <w:r>
        <w:rPr>
          <w:rFonts w:ascii="Garamond" w:hAnsi="Garamond"/>
        </w:rPr>
        <w:t xml:space="preserve">Beyond survey data, we propose to </w:t>
      </w:r>
      <w:r w:rsidR="000653E2">
        <w:rPr>
          <w:rFonts w:ascii="Garamond" w:hAnsi="Garamond"/>
        </w:rPr>
        <w:t xml:space="preserve">ask </w:t>
      </w:r>
      <w:r w:rsidR="00A50918">
        <w:rPr>
          <w:rFonts w:ascii="Garamond" w:hAnsi="Garamond"/>
        </w:rPr>
        <w:t>participants</w:t>
      </w:r>
      <w:r w:rsidR="000653E2">
        <w:rPr>
          <w:rFonts w:ascii="Garamond" w:hAnsi="Garamond"/>
        </w:rPr>
        <w:t xml:space="preserve"> to allow micromobility and ride</w:t>
      </w:r>
      <w:r w:rsidR="00A874FA">
        <w:rPr>
          <w:rFonts w:ascii="Garamond" w:hAnsi="Garamond"/>
        </w:rPr>
        <w:t>-</w:t>
      </w:r>
      <w:r w:rsidR="000653E2">
        <w:rPr>
          <w:rFonts w:ascii="Garamond" w:hAnsi="Garamond"/>
        </w:rPr>
        <w:t xml:space="preserve">hail service companies </w:t>
      </w:r>
      <w:r w:rsidR="009D316E">
        <w:rPr>
          <w:rFonts w:ascii="Garamond" w:hAnsi="Garamond"/>
        </w:rPr>
        <w:t xml:space="preserve">to </w:t>
      </w:r>
      <w:r w:rsidR="000653E2">
        <w:rPr>
          <w:rFonts w:ascii="Garamond" w:hAnsi="Garamond"/>
        </w:rPr>
        <w:t xml:space="preserve">share </w:t>
      </w:r>
      <w:r w:rsidR="00A50918">
        <w:rPr>
          <w:rFonts w:ascii="Garamond" w:hAnsi="Garamond"/>
        </w:rPr>
        <w:t>individual</w:t>
      </w:r>
      <w:r w:rsidR="009D316E">
        <w:rPr>
          <w:rFonts w:ascii="Garamond" w:hAnsi="Garamond"/>
        </w:rPr>
        <w:t xml:space="preserve"> data</w:t>
      </w:r>
      <w:r w:rsidR="00A50918">
        <w:rPr>
          <w:rFonts w:ascii="Garamond" w:hAnsi="Garamond"/>
        </w:rPr>
        <w:t xml:space="preserve"> </w:t>
      </w:r>
      <w:r w:rsidR="009D316E">
        <w:rPr>
          <w:rFonts w:ascii="Garamond" w:hAnsi="Garamond"/>
        </w:rPr>
        <w:t>(</w:t>
      </w:r>
      <w:r w:rsidR="000653E2">
        <w:rPr>
          <w:rFonts w:ascii="Garamond" w:hAnsi="Garamond"/>
        </w:rPr>
        <w:t>aggregate</w:t>
      </w:r>
      <w:r w:rsidR="009D316E">
        <w:rPr>
          <w:rFonts w:ascii="Garamond" w:hAnsi="Garamond"/>
        </w:rPr>
        <w:t>d</w:t>
      </w:r>
      <w:r w:rsidR="000653E2">
        <w:rPr>
          <w:rFonts w:ascii="Garamond" w:hAnsi="Garamond"/>
        </w:rPr>
        <w:t xml:space="preserve"> weekly</w:t>
      </w:r>
      <w:r w:rsidR="009D316E">
        <w:rPr>
          <w:rFonts w:ascii="Garamond" w:hAnsi="Garamond"/>
        </w:rPr>
        <w:t xml:space="preserve"> with no </w:t>
      </w:r>
      <w:r w:rsidR="0018359D">
        <w:rPr>
          <w:rFonts w:ascii="Garamond" w:hAnsi="Garamond"/>
        </w:rPr>
        <w:t>location data</w:t>
      </w:r>
      <w:r w:rsidR="009D316E">
        <w:rPr>
          <w:rFonts w:ascii="Garamond" w:hAnsi="Garamond"/>
        </w:rPr>
        <w:t>)</w:t>
      </w:r>
      <w:r w:rsidR="000653E2">
        <w:rPr>
          <w:rFonts w:ascii="Garamond" w:hAnsi="Garamond"/>
        </w:rPr>
        <w:t xml:space="preserve"> with UC Davis.</w:t>
      </w:r>
      <w:r w:rsidR="00A50918">
        <w:rPr>
          <w:rFonts w:ascii="Garamond" w:hAnsi="Garamond"/>
        </w:rPr>
        <w:t xml:space="preserve"> The proposed data are listed below.</w:t>
      </w:r>
      <w:r w:rsidR="00600C11">
        <w:rPr>
          <w:rFonts w:ascii="Garamond" w:hAnsi="Garamond"/>
        </w:rPr>
        <w:t xml:space="preserve"> This data is requested for both the spring and fall survey periods but is described by a single period to improve clarity. For example, when we request trips for the prior three weeks, we do so for both spring and fall. This means that if a </w:t>
      </w:r>
      <w:r w:rsidR="00A874FA">
        <w:rPr>
          <w:rFonts w:ascii="Garamond" w:hAnsi="Garamond"/>
        </w:rPr>
        <w:t>panel member participates</w:t>
      </w:r>
      <w:r w:rsidR="00600C11">
        <w:rPr>
          <w:rFonts w:ascii="Garamond" w:hAnsi="Garamond"/>
        </w:rPr>
        <w:t xml:space="preserve"> in both the spring and fall survey periods, we would request a total of 6 weeks of travel data</w:t>
      </w:r>
      <w:r w:rsidR="00156A09">
        <w:rPr>
          <w:rFonts w:ascii="Garamond" w:hAnsi="Garamond"/>
        </w:rPr>
        <w:t xml:space="preserve"> for that participant.</w:t>
      </w:r>
    </w:p>
    <w:p w14:paraId="713C233C" w14:textId="586B60AA" w:rsidR="00B86AA1" w:rsidRPr="00033CEC" w:rsidRDefault="00B86AA1" w:rsidP="00A50918">
      <w:pPr>
        <w:pStyle w:val="ListParagraph"/>
        <w:numPr>
          <w:ilvl w:val="0"/>
          <w:numId w:val="1"/>
        </w:numPr>
        <w:spacing w:after="120"/>
        <w:rPr>
          <w:rFonts w:ascii="Garamond" w:hAnsi="Garamond"/>
        </w:rPr>
      </w:pPr>
      <w:r w:rsidRPr="00033CEC">
        <w:rPr>
          <w:rFonts w:ascii="Garamond" w:hAnsi="Garamond"/>
          <w:b/>
        </w:rPr>
        <w:t>Micromobility trips:</w:t>
      </w:r>
      <w:r w:rsidRPr="00033CEC">
        <w:rPr>
          <w:rFonts w:ascii="Garamond" w:hAnsi="Garamond"/>
        </w:rPr>
        <w:t xml:space="preserve"> With agreement by survey participants and in accordance with privacy agreements between users and micromobility service providers, we request a count of participant level trips for the prior time period of </w:t>
      </w:r>
      <w:r w:rsidR="00805653">
        <w:rPr>
          <w:rFonts w:ascii="Garamond" w:hAnsi="Garamond"/>
        </w:rPr>
        <w:t>three</w:t>
      </w:r>
      <w:r w:rsidR="00117489">
        <w:rPr>
          <w:rFonts w:ascii="Garamond" w:hAnsi="Garamond"/>
        </w:rPr>
        <w:t xml:space="preserve"> weeks</w:t>
      </w:r>
      <w:r w:rsidRPr="00033CEC">
        <w:rPr>
          <w:rFonts w:ascii="Garamond" w:hAnsi="Garamond"/>
        </w:rPr>
        <w:t xml:space="preserve"> tabulated by </w:t>
      </w:r>
      <w:r w:rsidRPr="001E7C6C">
        <w:rPr>
          <w:rFonts w:ascii="Garamond" w:hAnsi="Garamond"/>
          <w:u w:val="single"/>
        </w:rPr>
        <w:t>one-way/round-trips</w:t>
      </w:r>
      <w:r w:rsidR="00117489">
        <w:rPr>
          <w:rFonts w:ascii="Garamond" w:hAnsi="Garamond"/>
        </w:rPr>
        <w:t xml:space="preserve">, </w:t>
      </w:r>
      <w:r w:rsidRPr="001E7C6C">
        <w:rPr>
          <w:rFonts w:ascii="Garamond" w:hAnsi="Garamond"/>
          <w:u w:val="single"/>
        </w:rPr>
        <w:t>vehicle type</w:t>
      </w:r>
      <w:r w:rsidR="00117489">
        <w:rPr>
          <w:rFonts w:ascii="Garamond" w:hAnsi="Garamond"/>
        </w:rPr>
        <w:t xml:space="preserve">, and </w:t>
      </w:r>
      <w:r w:rsidR="00117489" w:rsidRPr="001E7C6C">
        <w:rPr>
          <w:rFonts w:ascii="Garamond" w:hAnsi="Garamond"/>
          <w:u w:val="single"/>
        </w:rPr>
        <w:t>week</w:t>
      </w:r>
      <w:r w:rsidRPr="00033CEC">
        <w:rPr>
          <w:rFonts w:ascii="Garamond" w:hAnsi="Garamond"/>
        </w:rPr>
        <w:t>. No geographic or temporal information is needed. These counts quantify micromobility trip frequency for the survey panelists. Example below:</w:t>
      </w:r>
    </w:p>
    <w:tbl>
      <w:tblPr>
        <w:tblpPr w:leftFromText="180" w:rightFromText="180" w:vertAnchor="text" w:horzAnchor="margin" w:tblpXSpec="right" w:tblpY="111"/>
        <w:tblW w:w="8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99"/>
        <w:gridCol w:w="3887"/>
        <w:gridCol w:w="1843"/>
      </w:tblGrid>
      <w:tr w:rsidR="00B86AA1" w:rsidRPr="00033CEC" w14:paraId="115BF283" w14:textId="77777777" w:rsidTr="00CC5D15">
        <w:trPr>
          <w:trHeight w:val="315"/>
        </w:trPr>
        <w:tc>
          <w:tcPr>
            <w:tcW w:w="0" w:type="auto"/>
            <w:tcMar>
              <w:top w:w="30" w:type="dxa"/>
              <w:left w:w="45" w:type="dxa"/>
              <w:bottom w:w="30" w:type="dxa"/>
              <w:right w:w="45" w:type="dxa"/>
            </w:tcMar>
            <w:vAlign w:val="bottom"/>
            <w:hideMark/>
          </w:tcPr>
          <w:p w14:paraId="2B20AAA9" w14:textId="77777777" w:rsidR="00B86AA1" w:rsidRPr="00033CEC" w:rsidRDefault="00B86AA1" w:rsidP="00CC5D15">
            <w:pPr>
              <w:spacing w:after="0" w:line="240" w:lineRule="auto"/>
              <w:rPr>
                <w:rFonts w:ascii="Garamond" w:eastAsia="Times New Roman" w:hAnsi="Garamond" w:cstheme="minorHAnsi"/>
                <w:b/>
                <w:bCs/>
                <w:color w:val="000000"/>
              </w:rPr>
            </w:pPr>
            <w:r w:rsidRPr="00033CEC">
              <w:rPr>
                <w:rFonts w:ascii="Garamond" w:eastAsia="Times New Roman" w:hAnsi="Garamond" w:cstheme="minorHAnsi"/>
                <w:b/>
                <w:bCs/>
                <w:color w:val="000000"/>
              </w:rPr>
              <w:t>Field</w:t>
            </w:r>
          </w:p>
        </w:tc>
        <w:tc>
          <w:tcPr>
            <w:tcW w:w="0" w:type="auto"/>
            <w:tcMar>
              <w:top w:w="30" w:type="dxa"/>
              <w:left w:w="45" w:type="dxa"/>
              <w:bottom w:w="30" w:type="dxa"/>
              <w:right w:w="45" w:type="dxa"/>
            </w:tcMar>
            <w:vAlign w:val="bottom"/>
            <w:hideMark/>
          </w:tcPr>
          <w:p w14:paraId="1F3FE499" w14:textId="77777777" w:rsidR="00B86AA1" w:rsidRPr="00033CEC" w:rsidRDefault="00B86AA1" w:rsidP="00CC5D15">
            <w:pPr>
              <w:spacing w:after="0" w:line="240" w:lineRule="auto"/>
              <w:rPr>
                <w:rFonts w:ascii="Garamond" w:eastAsia="Times New Roman" w:hAnsi="Garamond" w:cstheme="minorHAnsi"/>
                <w:b/>
                <w:bCs/>
                <w:color w:val="000000"/>
              </w:rPr>
            </w:pPr>
            <w:r w:rsidRPr="00033CEC">
              <w:rPr>
                <w:rFonts w:ascii="Garamond" w:eastAsia="Times New Roman" w:hAnsi="Garamond" w:cstheme="minorHAnsi"/>
                <w:b/>
                <w:bCs/>
                <w:color w:val="000000"/>
              </w:rPr>
              <w:t>Description</w:t>
            </w:r>
          </w:p>
        </w:tc>
        <w:tc>
          <w:tcPr>
            <w:tcW w:w="0" w:type="auto"/>
            <w:tcMar>
              <w:top w:w="30" w:type="dxa"/>
              <w:left w:w="45" w:type="dxa"/>
              <w:bottom w:w="30" w:type="dxa"/>
              <w:right w:w="45" w:type="dxa"/>
            </w:tcMar>
            <w:vAlign w:val="bottom"/>
            <w:hideMark/>
          </w:tcPr>
          <w:p w14:paraId="713174D5" w14:textId="77777777" w:rsidR="00B86AA1" w:rsidRPr="00033CEC" w:rsidRDefault="00B86AA1" w:rsidP="00CC5D15">
            <w:pPr>
              <w:spacing w:after="0" w:line="240" w:lineRule="auto"/>
              <w:rPr>
                <w:rFonts w:ascii="Garamond" w:eastAsia="Times New Roman" w:hAnsi="Garamond" w:cstheme="minorHAnsi"/>
                <w:b/>
                <w:bCs/>
                <w:color w:val="000000"/>
              </w:rPr>
            </w:pPr>
            <w:r w:rsidRPr="00033CEC">
              <w:rPr>
                <w:rFonts w:ascii="Garamond" w:eastAsia="Times New Roman" w:hAnsi="Garamond" w:cstheme="minorHAnsi"/>
                <w:b/>
                <w:bCs/>
                <w:color w:val="000000"/>
              </w:rPr>
              <w:t>Example</w:t>
            </w:r>
          </w:p>
        </w:tc>
      </w:tr>
      <w:tr w:rsidR="00B86AA1" w:rsidRPr="00033CEC" w14:paraId="0367DF61" w14:textId="77777777" w:rsidTr="00CC5D15">
        <w:trPr>
          <w:trHeight w:val="315"/>
        </w:trPr>
        <w:tc>
          <w:tcPr>
            <w:tcW w:w="0" w:type="auto"/>
            <w:shd w:val="clear" w:color="auto" w:fill="FFFFFF"/>
            <w:tcMar>
              <w:top w:w="30" w:type="dxa"/>
              <w:left w:w="45" w:type="dxa"/>
              <w:bottom w:w="30" w:type="dxa"/>
              <w:right w:w="45" w:type="dxa"/>
            </w:tcMar>
            <w:vAlign w:val="bottom"/>
          </w:tcPr>
          <w:p w14:paraId="0F734B0F"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person_id</w:t>
            </w:r>
          </w:p>
        </w:tc>
        <w:tc>
          <w:tcPr>
            <w:tcW w:w="0" w:type="auto"/>
            <w:tcMar>
              <w:top w:w="30" w:type="dxa"/>
              <w:left w:w="45" w:type="dxa"/>
              <w:bottom w:w="30" w:type="dxa"/>
              <w:right w:w="45" w:type="dxa"/>
            </w:tcMar>
            <w:vAlign w:val="bottom"/>
          </w:tcPr>
          <w:p w14:paraId="55132C28"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303030"/>
              </w:rPr>
              <w:t>Unique person id</w:t>
            </w:r>
          </w:p>
        </w:tc>
        <w:tc>
          <w:tcPr>
            <w:tcW w:w="0" w:type="auto"/>
            <w:tcMar>
              <w:top w:w="30" w:type="dxa"/>
              <w:left w:w="45" w:type="dxa"/>
              <w:bottom w:w="30" w:type="dxa"/>
              <w:right w:w="45" w:type="dxa"/>
            </w:tcMar>
            <w:vAlign w:val="bottom"/>
          </w:tcPr>
          <w:p w14:paraId="5B91CCBA"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256</w:t>
            </w:r>
          </w:p>
        </w:tc>
      </w:tr>
      <w:tr w:rsidR="00B86AA1" w:rsidRPr="00033CEC" w14:paraId="5A26AC7F" w14:textId="77777777" w:rsidTr="00CC5D15">
        <w:trPr>
          <w:trHeight w:val="315"/>
        </w:trPr>
        <w:tc>
          <w:tcPr>
            <w:tcW w:w="0" w:type="auto"/>
            <w:shd w:val="clear" w:color="auto" w:fill="FFFFFF"/>
            <w:tcMar>
              <w:top w:w="30" w:type="dxa"/>
              <w:left w:w="45" w:type="dxa"/>
              <w:bottom w:w="30" w:type="dxa"/>
              <w:right w:w="45" w:type="dxa"/>
            </w:tcMar>
            <w:vAlign w:val="bottom"/>
            <w:hideMark/>
          </w:tcPr>
          <w:p w14:paraId="42F13D9E"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wave</w:t>
            </w:r>
          </w:p>
        </w:tc>
        <w:tc>
          <w:tcPr>
            <w:tcW w:w="0" w:type="auto"/>
            <w:tcMar>
              <w:top w:w="30" w:type="dxa"/>
              <w:left w:w="45" w:type="dxa"/>
              <w:bottom w:w="30" w:type="dxa"/>
              <w:right w:w="45" w:type="dxa"/>
            </w:tcMar>
            <w:vAlign w:val="bottom"/>
            <w:hideMark/>
          </w:tcPr>
          <w:p w14:paraId="3BD5A4C6"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Survey wave</w:t>
            </w:r>
          </w:p>
        </w:tc>
        <w:tc>
          <w:tcPr>
            <w:tcW w:w="0" w:type="auto"/>
            <w:tcMar>
              <w:top w:w="30" w:type="dxa"/>
              <w:left w:w="45" w:type="dxa"/>
              <w:bottom w:w="30" w:type="dxa"/>
              <w:right w:w="45" w:type="dxa"/>
            </w:tcMar>
            <w:vAlign w:val="bottom"/>
            <w:hideMark/>
          </w:tcPr>
          <w:p w14:paraId="0E1F199F"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2</w:t>
            </w:r>
          </w:p>
        </w:tc>
      </w:tr>
      <w:tr w:rsidR="00B86AA1" w:rsidRPr="00033CEC" w14:paraId="3F2CF692" w14:textId="77777777" w:rsidTr="00CC5D15">
        <w:trPr>
          <w:trHeight w:val="315"/>
        </w:trPr>
        <w:tc>
          <w:tcPr>
            <w:tcW w:w="0" w:type="auto"/>
            <w:shd w:val="clear" w:color="auto" w:fill="FFFFFF"/>
            <w:tcMar>
              <w:top w:w="30" w:type="dxa"/>
              <w:left w:w="45" w:type="dxa"/>
              <w:bottom w:w="30" w:type="dxa"/>
              <w:right w:w="45" w:type="dxa"/>
            </w:tcMar>
            <w:vAlign w:val="bottom"/>
            <w:hideMark/>
          </w:tcPr>
          <w:p w14:paraId="18B465C5"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start_time</w:t>
            </w:r>
          </w:p>
        </w:tc>
        <w:tc>
          <w:tcPr>
            <w:tcW w:w="0" w:type="auto"/>
            <w:tcMar>
              <w:top w:w="30" w:type="dxa"/>
              <w:left w:w="45" w:type="dxa"/>
              <w:bottom w:w="30" w:type="dxa"/>
              <w:right w:w="45" w:type="dxa"/>
            </w:tcMar>
            <w:vAlign w:val="bottom"/>
            <w:hideMark/>
          </w:tcPr>
          <w:p w14:paraId="5BB1040A"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The date/time when period begins</w:t>
            </w:r>
          </w:p>
        </w:tc>
        <w:tc>
          <w:tcPr>
            <w:tcW w:w="0" w:type="auto"/>
            <w:tcMar>
              <w:top w:w="30" w:type="dxa"/>
              <w:left w:w="45" w:type="dxa"/>
              <w:bottom w:w="30" w:type="dxa"/>
              <w:right w:w="45" w:type="dxa"/>
            </w:tcMar>
            <w:vAlign w:val="bottom"/>
            <w:hideMark/>
          </w:tcPr>
          <w:p w14:paraId="30F4ECCB"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3/1/2019 00:00</w:t>
            </w:r>
          </w:p>
        </w:tc>
      </w:tr>
      <w:tr w:rsidR="00B86AA1" w:rsidRPr="00033CEC" w14:paraId="0F1A48FF" w14:textId="77777777" w:rsidTr="00CC5D15">
        <w:trPr>
          <w:trHeight w:val="315"/>
        </w:trPr>
        <w:tc>
          <w:tcPr>
            <w:tcW w:w="0" w:type="auto"/>
            <w:shd w:val="clear" w:color="auto" w:fill="FFFFFF"/>
            <w:tcMar>
              <w:top w:w="30" w:type="dxa"/>
              <w:left w:w="45" w:type="dxa"/>
              <w:bottom w:w="30" w:type="dxa"/>
              <w:right w:w="45" w:type="dxa"/>
            </w:tcMar>
            <w:vAlign w:val="bottom"/>
            <w:hideMark/>
          </w:tcPr>
          <w:p w14:paraId="3AFC1C2D"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end_time</w:t>
            </w:r>
          </w:p>
        </w:tc>
        <w:tc>
          <w:tcPr>
            <w:tcW w:w="0" w:type="auto"/>
            <w:tcMar>
              <w:top w:w="30" w:type="dxa"/>
              <w:left w:w="45" w:type="dxa"/>
              <w:bottom w:w="30" w:type="dxa"/>
              <w:right w:w="45" w:type="dxa"/>
            </w:tcMar>
            <w:vAlign w:val="bottom"/>
            <w:hideMark/>
          </w:tcPr>
          <w:p w14:paraId="74D1BBB8"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The date/time when period ends</w:t>
            </w:r>
          </w:p>
        </w:tc>
        <w:tc>
          <w:tcPr>
            <w:tcW w:w="0" w:type="auto"/>
            <w:tcMar>
              <w:top w:w="30" w:type="dxa"/>
              <w:left w:w="45" w:type="dxa"/>
              <w:bottom w:w="30" w:type="dxa"/>
              <w:right w:w="45" w:type="dxa"/>
            </w:tcMar>
            <w:vAlign w:val="bottom"/>
            <w:hideMark/>
          </w:tcPr>
          <w:p w14:paraId="2D1B65BA" w14:textId="2DD5EF3E" w:rsidR="00B86AA1" w:rsidRPr="00033CEC" w:rsidRDefault="00117489" w:rsidP="00CC5D15">
            <w:pPr>
              <w:spacing w:after="0" w:line="240" w:lineRule="auto"/>
              <w:jc w:val="right"/>
              <w:rPr>
                <w:rFonts w:ascii="Garamond" w:eastAsia="Times New Roman" w:hAnsi="Garamond" w:cs="Arial"/>
                <w:color w:val="000000"/>
              </w:rPr>
            </w:pPr>
            <w:r>
              <w:rPr>
                <w:rFonts w:ascii="Garamond" w:eastAsia="Times New Roman" w:hAnsi="Garamond" w:cs="Arial"/>
                <w:color w:val="000000"/>
              </w:rPr>
              <w:t>3</w:t>
            </w:r>
            <w:r w:rsidR="00B86AA1" w:rsidRPr="00033CEC">
              <w:rPr>
                <w:rFonts w:ascii="Garamond" w:eastAsia="Times New Roman" w:hAnsi="Garamond" w:cs="Arial"/>
                <w:color w:val="000000"/>
              </w:rPr>
              <w:t>/</w:t>
            </w:r>
            <w:r w:rsidR="00805653">
              <w:rPr>
                <w:rFonts w:ascii="Garamond" w:eastAsia="Times New Roman" w:hAnsi="Garamond" w:cs="Arial"/>
                <w:color w:val="000000"/>
              </w:rPr>
              <w:t>7</w:t>
            </w:r>
            <w:r w:rsidR="00B86AA1" w:rsidRPr="00033CEC">
              <w:rPr>
                <w:rFonts w:ascii="Garamond" w:eastAsia="Times New Roman" w:hAnsi="Garamond" w:cs="Arial"/>
                <w:color w:val="000000"/>
              </w:rPr>
              <w:t>/2019 24:00</w:t>
            </w:r>
          </w:p>
        </w:tc>
      </w:tr>
      <w:tr w:rsidR="00B86AA1" w:rsidRPr="00033CEC" w14:paraId="632116B8" w14:textId="77777777" w:rsidTr="00CC5D15">
        <w:trPr>
          <w:trHeight w:val="315"/>
        </w:trPr>
        <w:tc>
          <w:tcPr>
            <w:tcW w:w="0" w:type="auto"/>
            <w:shd w:val="clear" w:color="auto" w:fill="FFFFFF"/>
            <w:tcMar>
              <w:top w:w="30" w:type="dxa"/>
              <w:left w:w="45" w:type="dxa"/>
              <w:bottom w:w="30" w:type="dxa"/>
              <w:right w:w="45" w:type="dxa"/>
            </w:tcMar>
            <w:vAlign w:val="bottom"/>
            <w:hideMark/>
          </w:tcPr>
          <w:p w14:paraId="7E6F097E"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oneway_scooter_trips</w:t>
            </w:r>
          </w:p>
        </w:tc>
        <w:tc>
          <w:tcPr>
            <w:tcW w:w="0" w:type="auto"/>
            <w:tcMar>
              <w:top w:w="30" w:type="dxa"/>
              <w:left w:w="45" w:type="dxa"/>
              <w:bottom w:w="30" w:type="dxa"/>
              <w:right w:w="45" w:type="dxa"/>
            </w:tcMar>
            <w:vAlign w:val="bottom"/>
            <w:hideMark/>
          </w:tcPr>
          <w:p w14:paraId="04CC2315"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Count one-way scooter trips</w:t>
            </w:r>
          </w:p>
        </w:tc>
        <w:tc>
          <w:tcPr>
            <w:tcW w:w="0" w:type="auto"/>
            <w:tcMar>
              <w:top w:w="30" w:type="dxa"/>
              <w:left w:w="45" w:type="dxa"/>
              <w:bottom w:w="30" w:type="dxa"/>
              <w:right w:w="45" w:type="dxa"/>
            </w:tcMar>
            <w:vAlign w:val="bottom"/>
            <w:hideMark/>
          </w:tcPr>
          <w:p w14:paraId="266A9D4B"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13</w:t>
            </w:r>
          </w:p>
        </w:tc>
      </w:tr>
      <w:tr w:rsidR="00B86AA1" w:rsidRPr="00033CEC" w14:paraId="437F3189" w14:textId="77777777" w:rsidTr="00CC5D15">
        <w:trPr>
          <w:trHeight w:val="315"/>
        </w:trPr>
        <w:tc>
          <w:tcPr>
            <w:tcW w:w="0" w:type="auto"/>
            <w:shd w:val="clear" w:color="auto" w:fill="FFFFFF"/>
            <w:tcMar>
              <w:top w:w="30" w:type="dxa"/>
              <w:left w:w="45" w:type="dxa"/>
              <w:bottom w:w="30" w:type="dxa"/>
              <w:right w:w="45" w:type="dxa"/>
            </w:tcMar>
            <w:vAlign w:val="bottom"/>
          </w:tcPr>
          <w:p w14:paraId="07716DD5"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oneway_bike_trips</w:t>
            </w:r>
          </w:p>
        </w:tc>
        <w:tc>
          <w:tcPr>
            <w:tcW w:w="0" w:type="auto"/>
            <w:tcMar>
              <w:top w:w="30" w:type="dxa"/>
              <w:left w:w="45" w:type="dxa"/>
              <w:bottom w:w="30" w:type="dxa"/>
              <w:right w:w="45" w:type="dxa"/>
            </w:tcMar>
            <w:vAlign w:val="bottom"/>
          </w:tcPr>
          <w:p w14:paraId="258F47D1"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Count one-way bike trips</w:t>
            </w:r>
          </w:p>
        </w:tc>
        <w:tc>
          <w:tcPr>
            <w:tcW w:w="0" w:type="auto"/>
            <w:tcMar>
              <w:top w:w="30" w:type="dxa"/>
              <w:left w:w="45" w:type="dxa"/>
              <w:bottom w:w="30" w:type="dxa"/>
              <w:right w:w="45" w:type="dxa"/>
            </w:tcMar>
            <w:vAlign w:val="bottom"/>
          </w:tcPr>
          <w:p w14:paraId="04C2E2B0"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12</w:t>
            </w:r>
          </w:p>
        </w:tc>
      </w:tr>
      <w:tr w:rsidR="00B86AA1" w:rsidRPr="00033CEC" w14:paraId="253C58FF" w14:textId="77777777" w:rsidTr="00CC5D15">
        <w:trPr>
          <w:trHeight w:val="315"/>
        </w:trPr>
        <w:tc>
          <w:tcPr>
            <w:tcW w:w="0" w:type="auto"/>
            <w:shd w:val="clear" w:color="auto" w:fill="FFFFFF"/>
            <w:tcMar>
              <w:top w:w="30" w:type="dxa"/>
              <w:left w:w="45" w:type="dxa"/>
              <w:bottom w:w="30" w:type="dxa"/>
              <w:right w:w="45" w:type="dxa"/>
            </w:tcMar>
            <w:vAlign w:val="bottom"/>
          </w:tcPr>
          <w:p w14:paraId="019C2612"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round_scooter_trips</w:t>
            </w:r>
          </w:p>
        </w:tc>
        <w:tc>
          <w:tcPr>
            <w:tcW w:w="0" w:type="auto"/>
            <w:tcMar>
              <w:top w:w="30" w:type="dxa"/>
              <w:left w:w="45" w:type="dxa"/>
              <w:bottom w:w="30" w:type="dxa"/>
              <w:right w:w="45" w:type="dxa"/>
            </w:tcMar>
            <w:vAlign w:val="bottom"/>
          </w:tcPr>
          <w:p w14:paraId="5E6D3716"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Count roundtrip scooter trips</w:t>
            </w:r>
          </w:p>
        </w:tc>
        <w:tc>
          <w:tcPr>
            <w:tcW w:w="0" w:type="auto"/>
            <w:tcMar>
              <w:top w:w="30" w:type="dxa"/>
              <w:left w:w="45" w:type="dxa"/>
              <w:bottom w:w="30" w:type="dxa"/>
              <w:right w:w="45" w:type="dxa"/>
            </w:tcMar>
            <w:vAlign w:val="bottom"/>
          </w:tcPr>
          <w:p w14:paraId="1EE729D3"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3</w:t>
            </w:r>
          </w:p>
        </w:tc>
      </w:tr>
      <w:tr w:rsidR="00B86AA1" w:rsidRPr="00033CEC" w14:paraId="0147DA6F" w14:textId="77777777" w:rsidTr="00CC5D15">
        <w:trPr>
          <w:trHeight w:val="315"/>
        </w:trPr>
        <w:tc>
          <w:tcPr>
            <w:tcW w:w="0" w:type="auto"/>
            <w:shd w:val="clear" w:color="auto" w:fill="FFFFFF"/>
            <w:tcMar>
              <w:top w:w="30" w:type="dxa"/>
              <w:left w:w="45" w:type="dxa"/>
              <w:bottom w:w="30" w:type="dxa"/>
              <w:right w:w="45" w:type="dxa"/>
            </w:tcMar>
            <w:vAlign w:val="bottom"/>
            <w:hideMark/>
          </w:tcPr>
          <w:p w14:paraId="172F0435"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round_bike_trips</w:t>
            </w:r>
          </w:p>
        </w:tc>
        <w:tc>
          <w:tcPr>
            <w:tcW w:w="0" w:type="auto"/>
            <w:tcMar>
              <w:top w:w="30" w:type="dxa"/>
              <w:left w:w="45" w:type="dxa"/>
              <w:bottom w:w="30" w:type="dxa"/>
              <w:right w:w="45" w:type="dxa"/>
            </w:tcMar>
            <w:vAlign w:val="bottom"/>
            <w:hideMark/>
          </w:tcPr>
          <w:p w14:paraId="01C1295E"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Count roundtrip bike trips</w:t>
            </w:r>
          </w:p>
        </w:tc>
        <w:tc>
          <w:tcPr>
            <w:tcW w:w="0" w:type="auto"/>
            <w:tcMar>
              <w:top w:w="30" w:type="dxa"/>
              <w:left w:w="45" w:type="dxa"/>
              <w:bottom w:w="30" w:type="dxa"/>
              <w:right w:w="45" w:type="dxa"/>
            </w:tcMar>
            <w:vAlign w:val="bottom"/>
            <w:hideMark/>
          </w:tcPr>
          <w:p w14:paraId="6A5CB2E5"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5</w:t>
            </w:r>
          </w:p>
        </w:tc>
      </w:tr>
    </w:tbl>
    <w:p w14:paraId="3C937345" w14:textId="77777777" w:rsidR="00B86AA1" w:rsidRPr="00033CEC" w:rsidRDefault="00B86AA1" w:rsidP="00B86AA1">
      <w:pPr>
        <w:rPr>
          <w:rFonts w:ascii="Garamond" w:hAnsi="Garamond"/>
        </w:rPr>
      </w:pPr>
    </w:p>
    <w:p w14:paraId="7FB9F894" w14:textId="5DF29F2F" w:rsidR="00B86AA1" w:rsidRPr="00033CEC" w:rsidRDefault="00B86AA1" w:rsidP="00A50918">
      <w:pPr>
        <w:pStyle w:val="ListParagraph"/>
        <w:numPr>
          <w:ilvl w:val="0"/>
          <w:numId w:val="1"/>
        </w:numPr>
        <w:spacing w:before="240"/>
        <w:rPr>
          <w:rFonts w:ascii="Garamond" w:hAnsi="Garamond"/>
        </w:rPr>
      </w:pPr>
      <w:r w:rsidRPr="00033CEC">
        <w:rPr>
          <w:rFonts w:ascii="Garamond" w:hAnsi="Garamond"/>
          <w:b/>
        </w:rPr>
        <w:t>Micromobility distance:</w:t>
      </w:r>
      <w:r w:rsidRPr="00033CEC">
        <w:rPr>
          <w:rFonts w:ascii="Garamond" w:hAnsi="Garamond"/>
        </w:rPr>
        <w:t xml:space="preserve"> With agreement by survey participants and in accordance with privacy agreements between users and micromobility service providers, we request a sum of all participant level micromobility traveled distance for the </w:t>
      </w:r>
      <w:r w:rsidR="00805653" w:rsidRPr="00033CEC">
        <w:rPr>
          <w:rFonts w:ascii="Garamond" w:hAnsi="Garamond"/>
        </w:rPr>
        <w:t xml:space="preserve">prior time period of </w:t>
      </w:r>
      <w:r w:rsidR="00805653">
        <w:rPr>
          <w:rFonts w:ascii="Garamond" w:hAnsi="Garamond"/>
        </w:rPr>
        <w:t>three weeks</w:t>
      </w:r>
      <w:r w:rsidR="00805653" w:rsidRPr="00033CEC">
        <w:rPr>
          <w:rFonts w:ascii="Garamond" w:hAnsi="Garamond"/>
        </w:rPr>
        <w:t xml:space="preserve"> tabulated by </w:t>
      </w:r>
      <w:r w:rsidR="00805653" w:rsidRPr="001E7C6C">
        <w:rPr>
          <w:rFonts w:ascii="Garamond" w:hAnsi="Garamond"/>
          <w:u w:val="single"/>
        </w:rPr>
        <w:t>one-way/round-trips</w:t>
      </w:r>
      <w:r w:rsidR="00805653">
        <w:rPr>
          <w:rFonts w:ascii="Garamond" w:hAnsi="Garamond"/>
        </w:rPr>
        <w:t xml:space="preserve">, </w:t>
      </w:r>
      <w:r w:rsidR="00805653" w:rsidRPr="001E7C6C">
        <w:rPr>
          <w:rFonts w:ascii="Garamond" w:hAnsi="Garamond"/>
          <w:u w:val="single"/>
        </w:rPr>
        <w:t>vehicle type</w:t>
      </w:r>
      <w:r w:rsidR="00805653">
        <w:rPr>
          <w:rFonts w:ascii="Garamond" w:hAnsi="Garamond"/>
        </w:rPr>
        <w:t xml:space="preserve">, and </w:t>
      </w:r>
      <w:r w:rsidR="00805653" w:rsidRPr="001E7C6C">
        <w:rPr>
          <w:rFonts w:ascii="Garamond" w:hAnsi="Garamond"/>
          <w:u w:val="single"/>
        </w:rPr>
        <w:t>week</w:t>
      </w:r>
      <w:r w:rsidRPr="00033CEC">
        <w:rPr>
          <w:rFonts w:ascii="Garamond" w:hAnsi="Garamond"/>
        </w:rPr>
        <w:t>. No geographic or temporal information is needed. These aggregated trip distances quantify micromobility miles traveled for the survey panelists. Example below:</w:t>
      </w:r>
    </w:p>
    <w:tbl>
      <w:tblPr>
        <w:tblpPr w:leftFromText="180" w:rightFromText="180" w:vertAnchor="text" w:horzAnchor="margin" w:tblpXSpec="right" w:tblpY="111"/>
        <w:tblW w:w="8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54"/>
        <w:gridCol w:w="3850"/>
        <w:gridCol w:w="1825"/>
      </w:tblGrid>
      <w:tr w:rsidR="00B86AA1" w:rsidRPr="00033CEC" w14:paraId="1F298C73" w14:textId="77777777" w:rsidTr="00CC5D15">
        <w:trPr>
          <w:trHeight w:val="315"/>
        </w:trPr>
        <w:tc>
          <w:tcPr>
            <w:tcW w:w="0" w:type="auto"/>
            <w:tcMar>
              <w:top w:w="30" w:type="dxa"/>
              <w:left w:w="45" w:type="dxa"/>
              <w:bottom w:w="30" w:type="dxa"/>
              <w:right w:w="45" w:type="dxa"/>
            </w:tcMar>
            <w:vAlign w:val="bottom"/>
            <w:hideMark/>
          </w:tcPr>
          <w:p w14:paraId="1C823B41" w14:textId="77777777" w:rsidR="00B86AA1" w:rsidRPr="00033CEC" w:rsidRDefault="00B86AA1" w:rsidP="00CC5D15">
            <w:pPr>
              <w:spacing w:after="0" w:line="240" w:lineRule="auto"/>
              <w:rPr>
                <w:rFonts w:ascii="Garamond" w:eastAsia="Times New Roman" w:hAnsi="Garamond" w:cstheme="minorHAnsi"/>
                <w:b/>
                <w:bCs/>
                <w:color w:val="000000"/>
              </w:rPr>
            </w:pPr>
            <w:r w:rsidRPr="00033CEC">
              <w:rPr>
                <w:rFonts w:ascii="Garamond" w:eastAsia="Times New Roman" w:hAnsi="Garamond" w:cstheme="minorHAnsi"/>
                <w:b/>
                <w:bCs/>
                <w:color w:val="000000"/>
              </w:rPr>
              <w:t>Field</w:t>
            </w:r>
          </w:p>
        </w:tc>
        <w:tc>
          <w:tcPr>
            <w:tcW w:w="0" w:type="auto"/>
            <w:tcMar>
              <w:top w:w="30" w:type="dxa"/>
              <w:left w:w="45" w:type="dxa"/>
              <w:bottom w:w="30" w:type="dxa"/>
              <w:right w:w="45" w:type="dxa"/>
            </w:tcMar>
            <w:vAlign w:val="bottom"/>
            <w:hideMark/>
          </w:tcPr>
          <w:p w14:paraId="4B27FF42" w14:textId="77777777" w:rsidR="00B86AA1" w:rsidRPr="00033CEC" w:rsidRDefault="00B86AA1" w:rsidP="00CC5D15">
            <w:pPr>
              <w:spacing w:after="0" w:line="240" w:lineRule="auto"/>
              <w:rPr>
                <w:rFonts w:ascii="Garamond" w:eastAsia="Times New Roman" w:hAnsi="Garamond" w:cstheme="minorHAnsi"/>
                <w:b/>
                <w:bCs/>
                <w:color w:val="000000"/>
              </w:rPr>
            </w:pPr>
            <w:r w:rsidRPr="00033CEC">
              <w:rPr>
                <w:rFonts w:ascii="Garamond" w:eastAsia="Times New Roman" w:hAnsi="Garamond" w:cstheme="minorHAnsi"/>
                <w:b/>
                <w:bCs/>
                <w:color w:val="000000"/>
              </w:rPr>
              <w:t>Description</w:t>
            </w:r>
          </w:p>
        </w:tc>
        <w:tc>
          <w:tcPr>
            <w:tcW w:w="0" w:type="auto"/>
            <w:tcMar>
              <w:top w:w="30" w:type="dxa"/>
              <w:left w:w="45" w:type="dxa"/>
              <w:bottom w:w="30" w:type="dxa"/>
              <w:right w:w="45" w:type="dxa"/>
            </w:tcMar>
            <w:vAlign w:val="bottom"/>
            <w:hideMark/>
          </w:tcPr>
          <w:p w14:paraId="58786E3A" w14:textId="77777777" w:rsidR="00B86AA1" w:rsidRPr="00033CEC" w:rsidRDefault="00B86AA1" w:rsidP="00CC5D15">
            <w:pPr>
              <w:spacing w:after="0" w:line="240" w:lineRule="auto"/>
              <w:rPr>
                <w:rFonts w:ascii="Garamond" w:eastAsia="Times New Roman" w:hAnsi="Garamond" w:cstheme="minorHAnsi"/>
                <w:b/>
                <w:bCs/>
                <w:color w:val="000000"/>
              </w:rPr>
            </w:pPr>
            <w:r w:rsidRPr="00033CEC">
              <w:rPr>
                <w:rFonts w:ascii="Garamond" w:eastAsia="Times New Roman" w:hAnsi="Garamond" w:cstheme="minorHAnsi"/>
                <w:b/>
                <w:bCs/>
                <w:color w:val="000000"/>
              </w:rPr>
              <w:t>Example</w:t>
            </w:r>
          </w:p>
        </w:tc>
      </w:tr>
      <w:tr w:rsidR="00B86AA1" w:rsidRPr="00033CEC" w14:paraId="2A75DAC0" w14:textId="77777777" w:rsidTr="00CC5D15">
        <w:trPr>
          <w:trHeight w:val="315"/>
        </w:trPr>
        <w:tc>
          <w:tcPr>
            <w:tcW w:w="0" w:type="auto"/>
            <w:shd w:val="clear" w:color="auto" w:fill="FFFFFF"/>
            <w:tcMar>
              <w:top w:w="30" w:type="dxa"/>
              <w:left w:w="45" w:type="dxa"/>
              <w:bottom w:w="30" w:type="dxa"/>
              <w:right w:w="45" w:type="dxa"/>
            </w:tcMar>
            <w:vAlign w:val="bottom"/>
          </w:tcPr>
          <w:p w14:paraId="17FDE867"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person_id</w:t>
            </w:r>
          </w:p>
        </w:tc>
        <w:tc>
          <w:tcPr>
            <w:tcW w:w="0" w:type="auto"/>
            <w:tcMar>
              <w:top w:w="30" w:type="dxa"/>
              <w:left w:w="45" w:type="dxa"/>
              <w:bottom w:w="30" w:type="dxa"/>
              <w:right w:w="45" w:type="dxa"/>
            </w:tcMar>
            <w:vAlign w:val="bottom"/>
          </w:tcPr>
          <w:p w14:paraId="02C97BFB"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303030"/>
              </w:rPr>
              <w:t>Unique person id</w:t>
            </w:r>
          </w:p>
        </w:tc>
        <w:tc>
          <w:tcPr>
            <w:tcW w:w="0" w:type="auto"/>
            <w:tcMar>
              <w:top w:w="30" w:type="dxa"/>
              <w:left w:w="45" w:type="dxa"/>
              <w:bottom w:w="30" w:type="dxa"/>
              <w:right w:w="45" w:type="dxa"/>
            </w:tcMar>
            <w:vAlign w:val="bottom"/>
          </w:tcPr>
          <w:p w14:paraId="06A60761"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256</w:t>
            </w:r>
          </w:p>
        </w:tc>
      </w:tr>
      <w:tr w:rsidR="00B86AA1" w:rsidRPr="00033CEC" w14:paraId="6DB01D48" w14:textId="77777777" w:rsidTr="00CC5D15">
        <w:trPr>
          <w:trHeight w:val="315"/>
        </w:trPr>
        <w:tc>
          <w:tcPr>
            <w:tcW w:w="0" w:type="auto"/>
            <w:shd w:val="clear" w:color="auto" w:fill="FFFFFF"/>
            <w:tcMar>
              <w:top w:w="30" w:type="dxa"/>
              <w:left w:w="45" w:type="dxa"/>
              <w:bottom w:w="30" w:type="dxa"/>
              <w:right w:w="45" w:type="dxa"/>
            </w:tcMar>
            <w:vAlign w:val="bottom"/>
            <w:hideMark/>
          </w:tcPr>
          <w:p w14:paraId="0655BF4D"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wave</w:t>
            </w:r>
          </w:p>
        </w:tc>
        <w:tc>
          <w:tcPr>
            <w:tcW w:w="0" w:type="auto"/>
            <w:tcMar>
              <w:top w:w="30" w:type="dxa"/>
              <w:left w:w="45" w:type="dxa"/>
              <w:bottom w:w="30" w:type="dxa"/>
              <w:right w:w="45" w:type="dxa"/>
            </w:tcMar>
            <w:vAlign w:val="bottom"/>
            <w:hideMark/>
          </w:tcPr>
          <w:p w14:paraId="2298A31C"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Survey wave</w:t>
            </w:r>
          </w:p>
        </w:tc>
        <w:tc>
          <w:tcPr>
            <w:tcW w:w="0" w:type="auto"/>
            <w:tcMar>
              <w:top w:w="30" w:type="dxa"/>
              <w:left w:w="45" w:type="dxa"/>
              <w:bottom w:w="30" w:type="dxa"/>
              <w:right w:w="45" w:type="dxa"/>
            </w:tcMar>
            <w:vAlign w:val="bottom"/>
            <w:hideMark/>
          </w:tcPr>
          <w:p w14:paraId="54B638DB"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2</w:t>
            </w:r>
          </w:p>
        </w:tc>
      </w:tr>
      <w:tr w:rsidR="00B86AA1" w:rsidRPr="00033CEC" w14:paraId="3E6AC4D8" w14:textId="77777777" w:rsidTr="00CC5D15">
        <w:trPr>
          <w:trHeight w:val="315"/>
        </w:trPr>
        <w:tc>
          <w:tcPr>
            <w:tcW w:w="0" w:type="auto"/>
            <w:shd w:val="clear" w:color="auto" w:fill="FFFFFF"/>
            <w:tcMar>
              <w:top w:w="30" w:type="dxa"/>
              <w:left w:w="45" w:type="dxa"/>
              <w:bottom w:w="30" w:type="dxa"/>
              <w:right w:w="45" w:type="dxa"/>
            </w:tcMar>
            <w:vAlign w:val="bottom"/>
            <w:hideMark/>
          </w:tcPr>
          <w:p w14:paraId="18605516"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start_time</w:t>
            </w:r>
          </w:p>
        </w:tc>
        <w:tc>
          <w:tcPr>
            <w:tcW w:w="0" w:type="auto"/>
            <w:tcMar>
              <w:top w:w="30" w:type="dxa"/>
              <w:left w:w="45" w:type="dxa"/>
              <w:bottom w:w="30" w:type="dxa"/>
              <w:right w:w="45" w:type="dxa"/>
            </w:tcMar>
            <w:vAlign w:val="bottom"/>
            <w:hideMark/>
          </w:tcPr>
          <w:p w14:paraId="42ACDF45"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The date/time when period begins</w:t>
            </w:r>
          </w:p>
        </w:tc>
        <w:tc>
          <w:tcPr>
            <w:tcW w:w="0" w:type="auto"/>
            <w:tcMar>
              <w:top w:w="30" w:type="dxa"/>
              <w:left w:w="45" w:type="dxa"/>
              <w:bottom w:w="30" w:type="dxa"/>
              <w:right w:w="45" w:type="dxa"/>
            </w:tcMar>
            <w:vAlign w:val="bottom"/>
            <w:hideMark/>
          </w:tcPr>
          <w:p w14:paraId="7CFE2F55"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3/1/2019 00:00</w:t>
            </w:r>
          </w:p>
        </w:tc>
      </w:tr>
      <w:tr w:rsidR="00B86AA1" w:rsidRPr="00033CEC" w14:paraId="356EC1B2" w14:textId="77777777" w:rsidTr="00CC5D15">
        <w:trPr>
          <w:trHeight w:val="315"/>
        </w:trPr>
        <w:tc>
          <w:tcPr>
            <w:tcW w:w="0" w:type="auto"/>
            <w:shd w:val="clear" w:color="auto" w:fill="FFFFFF"/>
            <w:tcMar>
              <w:top w:w="30" w:type="dxa"/>
              <w:left w:w="45" w:type="dxa"/>
              <w:bottom w:w="30" w:type="dxa"/>
              <w:right w:w="45" w:type="dxa"/>
            </w:tcMar>
            <w:vAlign w:val="bottom"/>
            <w:hideMark/>
          </w:tcPr>
          <w:p w14:paraId="210E5AC7"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end_time</w:t>
            </w:r>
          </w:p>
        </w:tc>
        <w:tc>
          <w:tcPr>
            <w:tcW w:w="0" w:type="auto"/>
            <w:tcMar>
              <w:top w:w="30" w:type="dxa"/>
              <w:left w:w="45" w:type="dxa"/>
              <w:bottom w:w="30" w:type="dxa"/>
              <w:right w:w="45" w:type="dxa"/>
            </w:tcMar>
            <w:vAlign w:val="bottom"/>
            <w:hideMark/>
          </w:tcPr>
          <w:p w14:paraId="3EBD42A2"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The date/time when period ends</w:t>
            </w:r>
          </w:p>
        </w:tc>
        <w:tc>
          <w:tcPr>
            <w:tcW w:w="0" w:type="auto"/>
            <w:tcMar>
              <w:top w:w="30" w:type="dxa"/>
              <w:left w:w="45" w:type="dxa"/>
              <w:bottom w:w="30" w:type="dxa"/>
              <w:right w:w="45" w:type="dxa"/>
            </w:tcMar>
            <w:vAlign w:val="bottom"/>
            <w:hideMark/>
          </w:tcPr>
          <w:p w14:paraId="7DB21F7C" w14:textId="3BBDC491" w:rsidR="00B86AA1" w:rsidRPr="00033CEC" w:rsidRDefault="00D72262" w:rsidP="00CC5D15">
            <w:pPr>
              <w:spacing w:after="0" w:line="240" w:lineRule="auto"/>
              <w:jc w:val="right"/>
              <w:rPr>
                <w:rFonts w:ascii="Garamond" w:eastAsia="Times New Roman" w:hAnsi="Garamond" w:cs="Arial"/>
                <w:color w:val="000000"/>
              </w:rPr>
            </w:pPr>
            <w:r>
              <w:rPr>
                <w:rFonts w:ascii="Garamond" w:eastAsia="Times New Roman" w:hAnsi="Garamond" w:cs="Arial"/>
                <w:color w:val="000000"/>
              </w:rPr>
              <w:t>3</w:t>
            </w:r>
            <w:r w:rsidRPr="00033CEC">
              <w:rPr>
                <w:rFonts w:ascii="Garamond" w:eastAsia="Times New Roman" w:hAnsi="Garamond" w:cs="Arial"/>
                <w:color w:val="000000"/>
              </w:rPr>
              <w:t>/</w:t>
            </w:r>
            <w:r>
              <w:rPr>
                <w:rFonts w:ascii="Garamond" w:eastAsia="Times New Roman" w:hAnsi="Garamond" w:cs="Arial"/>
                <w:color w:val="000000"/>
              </w:rPr>
              <w:t>7</w:t>
            </w:r>
            <w:r w:rsidRPr="00033CEC">
              <w:rPr>
                <w:rFonts w:ascii="Garamond" w:eastAsia="Times New Roman" w:hAnsi="Garamond" w:cs="Arial"/>
                <w:color w:val="000000"/>
              </w:rPr>
              <w:t>/2019 24:00</w:t>
            </w:r>
          </w:p>
        </w:tc>
      </w:tr>
      <w:tr w:rsidR="00B86AA1" w:rsidRPr="00033CEC" w14:paraId="3C55C107" w14:textId="77777777" w:rsidTr="00CC5D15">
        <w:trPr>
          <w:trHeight w:val="315"/>
        </w:trPr>
        <w:tc>
          <w:tcPr>
            <w:tcW w:w="0" w:type="auto"/>
            <w:shd w:val="clear" w:color="auto" w:fill="FFFFFF"/>
            <w:tcMar>
              <w:top w:w="30" w:type="dxa"/>
              <w:left w:w="45" w:type="dxa"/>
              <w:bottom w:w="30" w:type="dxa"/>
              <w:right w:w="45" w:type="dxa"/>
            </w:tcMar>
            <w:vAlign w:val="bottom"/>
            <w:hideMark/>
          </w:tcPr>
          <w:p w14:paraId="7509A7FF"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lastRenderedPageBreak/>
              <w:t>oneway_scooter_miles</w:t>
            </w:r>
          </w:p>
        </w:tc>
        <w:tc>
          <w:tcPr>
            <w:tcW w:w="0" w:type="auto"/>
            <w:tcMar>
              <w:top w:w="30" w:type="dxa"/>
              <w:left w:w="45" w:type="dxa"/>
              <w:bottom w:w="30" w:type="dxa"/>
              <w:right w:w="45" w:type="dxa"/>
            </w:tcMar>
            <w:vAlign w:val="bottom"/>
            <w:hideMark/>
          </w:tcPr>
          <w:p w14:paraId="0E7ED5C7"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Sum one-way scooter miles</w:t>
            </w:r>
          </w:p>
        </w:tc>
        <w:tc>
          <w:tcPr>
            <w:tcW w:w="0" w:type="auto"/>
            <w:tcMar>
              <w:top w:w="30" w:type="dxa"/>
              <w:left w:w="45" w:type="dxa"/>
              <w:bottom w:w="30" w:type="dxa"/>
              <w:right w:w="45" w:type="dxa"/>
            </w:tcMar>
            <w:vAlign w:val="bottom"/>
            <w:hideMark/>
          </w:tcPr>
          <w:p w14:paraId="32DBFBC0"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42.5</w:t>
            </w:r>
          </w:p>
        </w:tc>
      </w:tr>
      <w:tr w:rsidR="00B86AA1" w:rsidRPr="00033CEC" w14:paraId="7F28732F" w14:textId="77777777" w:rsidTr="00CC5D15">
        <w:trPr>
          <w:trHeight w:val="315"/>
        </w:trPr>
        <w:tc>
          <w:tcPr>
            <w:tcW w:w="0" w:type="auto"/>
            <w:shd w:val="clear" w:color="auto" w:fill="FFFFFF"/>
            <w:tcMar>
              <w:top w:w="30" w:type="dxa"/>
              <w:left w:w="45" w:type="dxa"/>
              <w:bottom w:w="30" w:type="dxa"/>
              <w:right w:w="45" w:type="dxa"/>
            </w:tcMar>
            <w:vAlign w:val="bottom"/>
          </w:tcPr>
          <w:p w14:paraId="40DAFFF0"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oneway_bike_miles</w:t>
            </w:r>
          </w:p>
        </w:tc>
        <w:tc>
          <w:tcPr>
            <w:tcW w:w="0" w:type="auto"/>
            <w:tcMar>
              <w:top w:w="30" w:type="dxa"/>
              <w:left w:w="45" w:type="dxa"/>
              <w:bottom w:w="30" w:type="dxa"/>
              <w:right w:w="45" w:type="dxa"/>
            </w:tcMar>
            <w:vAlign w:val="bottom"/>
          </w:tcPr>
          <w:p w14:paraId="2C995E39"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Sum one-way bike miles</w:t>
            </w:r>
          </w:p>
        </w:tc>
        <w:tc>
          <w:tcPr>
            <w:tcW w:w="0" w:type="auto"/>
            <w:tcMar>
              <w:top w:w="30" w:type="dxa"/>
              <w:left w:w="45" w:type="dxa"/>
              <w:bottom w:w="30" w:type="dxa"/>
              <w:right w:w="45" w:type="dxa"/>
            </w:tcMar>
            <w:vAlign w:val="bottom"/>
          </w:tcPr>
          <w:p w14:paraId="12C087DA"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4.8</w:t>
            </w:r>
          </w:p>
        </w:tc>
      </w:tr>
      <w:tr w:rsidR="00B86AA1" w:rsidRPr="00033CEC" w14:paraId="166809E0" w14:textId="77777777" w:rsidTr="00CC5D15">
        <w:trPr>
          <w:trHeight w:val="315"/>
        </w:trPr>
        <w:tc>
          <w:tcPr>
            <w:tcW w:w="0" w:type="auto"/>
            <w:shd w:val="clear" w:color="auto" w:fill="FFFFFF"/>
            <w:tcMar>
              <w:top w:w="30" w:type="dxa"/>
              <w:left w:w="45" w:type="dxa"/>
              <w:bottom w:w="30" w:type="dxa"/>
              <w:right w:w="45" w:type="dxa"/>
            </w:tcMar>
            <w:vAlign w:val="bottom"/>
          </w:tcPr>
          <w:p w14:paraId="4DD7CCBB"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round_scooter_miles</w:t>
            </w:r>
          </w:p>
        </w:tc>
        <w:tc>
          <w:tcPr>
            <w:tcW w:w="0" w:type="auto"/>
            <w:tcMar>
              <w:top w:w="30" w:type="dxa"/>
              <w:left w:w="45" w:type="dxa"/>
              <w:bottom w:w="30" w:type="dxa"/>
              <w:right w:w="45" w:type="dxa"/>
            </w:tcMar>
            <w:vAlign w:val="bottom"/>
          </w:tcPr>
          <w:p w14:paraId="6AD6091C"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Sum roundtrip scooter miles</w:t>
            </w:r>
          </w:p>
        </w:tc>
        <w:tc>
          <w:tcPr>
            <w:tcW w:w="0" w:type="auto"/>
            <w:tcMar>
              <w:top w:w="30" w:type="dxa"/>
              <w:left w:w="45" w:type="dxa"/>
              <w:bottom w:w="30" w:type="dxa"/>
              <w:right w:w="45" w:type="dxa"/>
            </w:tcMar>
            <w:vAlign w:val="bottom"/>
          </w:tcPr>
          <w:p w14:paraId="30285595"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3.1</w:t>
            </w:r>
          </w:p>
        </w:tc>
      </w:tr>
      <w:tr w:rsidR="00B86AA1" w:rsidRPr="00033CEC" w14:paraId="21951A14" w14:textId="77777777" w:rsidTr="00CC5D15">
        <w:trPr>
          <w:trHeight w:val="315"/>
        </w:trPr>
        <w:tc>
          <w:tcPr>
            <w:tcW w:w="0" w:type="auto"/>
            <w:shd w:val="clear" w:color="auto" w:fill="FFFFFF"/>
            <w:tcMar>
              <w:top w:w="30" w:type="dxa"/>
              <w:left w:w="45" w:type="dxa"/>
              <w:bottom w:w="30" w:type="dxa"/>
              <w:right w:w="45" w:type="dxa"/>
            </w:tcMar>
            <w:vAlign w:val="bottom"/>
            <w:hideMark/>
          </w:tcPr>
          <w:p w14:paraId="304F9A90"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round_bike_miles</w:t>
            </w:r>
          </w:p>
        </w:tc>
        <w:tc>
          <w:tcPr>
            <w:tcW w:w="0" w:type="auto"/>
            <w:tcMar>
              <w:top w:w="30" w:type="dxa"/>
              <w:left w:w="45" w:type="dxa"/>
              <w:bottom w:w="30" w:type="dxa"/>
              <w:right w:w="45" w:type="dxa"/>
            </w:tcMar>
            <w:vAlign w:val="bottom"/>
            <w:hideMark/>
          </w:tcPr>
          <w:p w14:paraId="78E94506"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Sum roundtrip bike miles</w:t>
            </w:r>
          </w:p>
        </w:tc>
        <w:tc>
          <w:tcPr>
            <w:tcW w:w="0" w:type="auto"/>
            <w:tcMar>
              <w:top w:w="30" w:type="dxa"/>
              <w:left w:w="45" w:type="dxa"/>
              <w:bottom w:w="30" w:type="dxa"/>
              <w:right w:w="45" w:type="dxa"/>
            </w:tcMar>
            <w:vAlign w:val="bottom"/>
            <w:hideMark/>
          </w:tcPr>
          <w:p w14:paraId="2809F8A8"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2.2</w:t>
            </w:r>
          </w:p>
        </w:tc>
      </w:tr>
    </w:tbl>
    <w:p w14:paraId="70162AF5" w14:textId="77777777" w:rsidR="00B86AA1" w:rsidRPr="00033CEC" w:rsidRDefault="00B86AA1" w:rsidP="00B86AA1">
      <w:pPr>
        <w:rPr>
          <w:rFonts w:ascii="Garamond" w:hAnsi="Garamond"/>
        </w:rPr>
      </w:pPr>
    </w:p>
    <w:p w14:paraId="1D7AF3F7" w14:textId="09E05F0B" w:rsidR="00B86AA1" w:rsidRPr="00033CEC" w:rsidRDefault="00B86AA1" w:rsidP="00A50918">
      <w:pPr>
        <w:pStyle w:val="ListParagraph"/>
        <w:numPr>
          <w:ilvl w:val="0"/>
          <w:numId w:val="1"/>
        </w:numPr>
        <w:spacing w:before="240"/>
        <w:rPr>
          <w:rFonts w:ascii="Garamond" w:hAnsi="Garamond"/>
        </w:rPr>
      </w:pPr>
      <w:r w:rsidRPr="00033CEC">
        <w:rPr>
          <w:rFonts w:ascii="Garamond" w:hAnsi="Garamond"/>
          <w:b/>
        </w:rPr>
        <w:t>Micromobility accessibility:</w:t>
      </w:r>
      <w:r w:rsidRPr="00033CEC">
        <w:rPr>
          <w:rFonts w:ascii="Garamond" w:hAnsi="Garamond"/>
        </w:rPr>
        <w:t xml:space="preserve"> With agreement by survey participants and in accordance with privacy agreements between users and micromobility service providers, we request a count of participant level “looks” at the micromobility service app in which they do not check out a vehicle for </w:t>
      </w:r>
      <w:r w:rsidR="00600C11">
        <w:rPr>
          <w:rFonts w:ascii="Garamond" w:hAnsi="Garamond"/>
        </w:rPr>
        <w:t xml:space="preserve">the </w:t>
      </w:r>
      <w:r w:rsidR="00600C11" w:rsidRPr="00033CEC">
        <w:rPr>
          <w:rFonts w:ascii="Garamond" w:hAnsi="Garamond"/>
        </w:rPr>
        <w:t xml:space="preserve">prior time period of </w:t>
      </w:r>
      <w:r w:rsidR="00600C11">
        <w:rPr>
          <w:rFonts w:ascii="Garamond" w:hAnsi="Garamond"/>
        </w:rPr>
        <w:t>three weeks</w:t>
      </w:r>
      <w:r w:rsidR="00600C11" w:rsidRPr="00033CEC">
        <w:rPr>
          <w:rFonts w:ascii="Garamond" w:hAnsi="Garamond"/>
        </w:rPr>
        <w:t xml:space="preserve"> tabulated by</w:t>
      </w:r>
      <w:r w:rsidRPr="00033CEC">
        <w:rPr>
          <w:rFonts w:ascii="Garamond" w:hAnsi="Garamond"/>
        </w:rPr>
        <w:t xml:space="preserve"> </w:t>
      </w:r>
      <w:r w:rsidRPr="001E7C6C">
        <w:rPr>
          <w:rFonts w:ascii="Garamond" w:hAnsi="Garamond"/>
          <w:u w:val="single"/>
        </w:rPr>
        <w:t>accessibility</w:t>
      </w:r>
      <w:r w:rsidRPr="00033CEC">
        <w:rPr>
          <w:rFonts w:ascii="Garamond" w:hAnsi="Garamond"/>
        </w:rPr>
        <w:t xml:space="preserve"> (walking distance TBD)</w:t>
      </w:r>
      <w:r w:rsidR="00600C11">
        <w:rPr>
          <w:rFonts w:ascii="Garamond" w:hAnsi="Garamond"/>
        </w:rPr>
        <w:t xml:space="preserve"> and </w:t>
      </w:r>
      <w:r w:rsidR="00600C11" w:rsidRPr="001E7C6C">
        <w:rPr>
          <w:rFonts w:ascii="Garamond" w:hAnsi="Garamond"/>
          <w:u w:val="single"/>
        </w:rPr>
        <w:t>week</w:t>
      </w:r>
      <w:r w:rsidRPr="00033CEC">
        <w:rPr>
          <w:rFonts w:ascii="Garamond" w:hAnsi="Garamond"/>
        </w:rPr>
        <w:t>. No geographic or temporal information is needed. These counts quantify micromobility demand frequency for the survey panelists.</w:t>
      </w:r>
    </w:p>
    <w:tbl>
      <w:tblPr>
        <w:tblpPr w:leftFromText="180" w:rightFromText="180" w:vertAnchor="text" w:horzAnchor="margin" w:tblpXSpec="right" w:tblpY="111"/>
        <w:tblW w:w="8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70"/>
        <w:gridCol w:w="5115"/>
        <w:gridCol w:w="944"/>
      </w:tblGrid>
      <w:tr w:rsidR="00B86AA1" w:rsidRPr="00033CEC" w14:paraId="186F8258" w14:textId="77777777" w:rsidTr="00CC5D15">
        <w:trPr>
          <w:trHeight w:val="315"/>
        </w:trPr>
        <w:tc>
          <w:tcPr>
            <w:tcW w:w="0" w:type="auto"/>
            <w:tcMar>
              <w:top w:w="30" w:type="dxa"/>
              <w:left w:w="45" w:type="dxa"/>
              <w:bottom w:w="30" w:type="dxa"/>
              <w:right w:w="45" w:type="dxa"/>
            </w:tcMar>
            <w:vAlign w:val="bottom"/>
            <w:hideMark/>
          </w:tcPr>
          <w:p w14:paraId="10EE010F" w14:textId="77777777" w:rsidR="00B86AA1" w:rsidRPr="00033CEC" w:rsidRDefault="00B86AA1" w:rsidP="00CC5D15">
            <w:pPr>
              <w:spacing w:after="0" w:line="240" w:lineRule="auto"/>
              <w:rPr>
                <w:rFonts w:ascii="Garamond" w:eastAsia="Times New Roman" w:hAnsi="Garamond" w:cstheme="minorHAnsi"/>
                <w:b/>
                <w:bCs/>
                <w:color w:val="000000"/>
              </w:rPr>
            </w:pPr>
            <w:r w:rsidRPr="00033CEC">
              <w:rPr>
                <w:rFonts w:ascii="Garamond" w:eastAsia="Times New Roman" w:hAnsi="Garamond" w:cstheme="minorHAnsi"/>
                <w:b/>
                <w:bCs/>
                <w:color w:val="000000"/>
              </w:rPr>
              <w:t>Field</w:t>
            </w:r>
          </w:p>
        </w:tc>
        <w:tc>
          <w:tcPr>
            <w:tcW w:w="5115" w:type="dxa"/>
            <w:tcMar>
              <w:top w:w="30" w:type="dxa"/>
              <w:left w:w="45" w:type="dxa"/>
              <w:bottom w:w="30" w:type="dxa"/>
              <w:right w:w="45" w:type="dxa"/>
            </w:tcMar>
            <w:vAlign w:val="bottom"/>
            <w:hideMark/>
          </w:tcPr>
          <w:p w14:paraId="15AB4404" w14:textId="77777777" w:rsidR="00B86AA1" w:rsidRPr="00033CEC" w:rsidRDefault="00B86AA1" w:rsidP="00CC5D15">
            <w:pPr>
              <w:spacing w:after="0" w:line="240" w:lineRule="auto"/>
              <w:rPr>
                <w:rFonts w:ascii="Garamond" w:eastAsia="Times New Roman" w:hAnsi="Garamond" w:cstheme="minorHAnsi"/>
                <w:b/>
                <w:bCs/>
                <w:color w:val="000000"/>
              </w:rPr>
            </w:pPr>
            <w:r w:rsidRPr="00033CEC">
              <w:rPr>
                <w:rFonts w:ascii="Garamond" w:eastAsia="Times New Roman" w:hAnsi="Garamond" w:cstheme="minorHAnsi"/>
                <w:b/>
                <w:bCs/>
                <w:color w:val="000000"/>
              </w:rPr>
              <w:t>Description</w:t>
            </w:r>
          </w:p>
        </w:tc>
        <w:tc>
          <w:tcPr>
            <w:tcW w:w="944" w:type="dxa"/>
            <w:tcMar>
              <w:top w:w="30" w:type="dxa"/>
              <w:left w:w="45" w:type="dxa"/>
              <w:bottom w:w="30" w:type="dxa"/>
              <w:right w:w="45" w:type="dxa"/>
            </w:tcMar>
            <w:vAlign w:val="bottom"/>
            <w:hideMark/>
          </w:tcPr>
          <w:p w14:paraId="665CFD55" w14:textId="77777777" w:rsidR="00B86AA1" w:rsidRPr="00033CEC" w:rsidRDefault="00B86AA1" w:rsidP="00CC5D15">
            <w:pPr>
              <w:spacing w:after="0" w:line="240" w:lineRule="auto"/>
              <w:rPr>
                <w:rFonts w:ascii="Garamond" w:eastAsia="Times New Roman" w:hAnsi="Garamond" w:cstheme="minorHAnsi"/>
                <w:b/>
                <w:bCs/>
                <w:color w:val="000000"/>
              </w:rPr>
            </w:pPr>
            <w:r w:rsidRPr="00033CEC">
              <w:rPr>
                <w:rFonts w:ascii="Garamond" w:eastAsia="Times New Roman" w:hAnsi="Garamond" w:cstheme="minorHAnsi"/>
                <w:b/>
                <w:bCs/>
                <w:color w:val="000000"/>
              </w:rPr>
              <w:t>Example</w:t>
            </w:r>
          </w:p>
        </w:tc>
      </w:tr>
      <w:tr w:rsidR="00B86AA1" w:rsidRPr="00033CEC" w14:paraId="6ABC0DD4" w14:textId="77777777" w:rsidTr="00CC5D15">
        <w:trPr>
          <w:trHeight w:val="315"/>
        </w:trPr>
        <w:tc>
          <w:tcPr>
            <w:tcW w:w="0" w:type="auto"/>
            <w:shd w:val="clear" w:color="auto" w:fill="FFFFFF"/>
            <w:tcMar>
              <w:top w:w="30" w:type="dxa"/>
              <w:left w:w="45" w:type="dxa"/>
              <w:bottom w:w="30" w:type="dxa"/>
              <w:right w:w="45" w:type="dxa"/>
            </w:tcMar>
            <w:vAlign w:val="bottom"/>
          </w:tcPr>
          <w:p w14:paraId="08E822FE"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person_id</w:t>
            </w:r>
          </w:p>
        </w:tc>
        <w:tc>
          <w:tcPr>
            <w:tcW w:w="5115" w:type="dxa"/>
            <w:tcMar>
              <w:top w:w="30" w:type="dxa"/>
              <w:left w:w="45" w:type="dxa"/>
              <w:bottom w:w="30" w:type="dxa"/>
              <w:right w:w="45" w:type="dxa"/>
            </w:tcMar>
            <w:vAlign w:val="bottom"/>
          </w:tcPr>
          <w:p w14:paraId="4C932684"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303030"/>
              </w:rPr>
              <w:t>Unique person id</w:t>
            </w:r>
          </w:p>
        </w:tc>
        <w:tc>
          <w:tcPr>
            <w:tcW w:w="944" w:type="dxa"/>
            <w:tcMar>
              <w:top w:w="30" w:type="dxa"/>
              <w:left w:w="45" w:type="dxa"/>
              <w:bottom w:w="30" w:type="dxa"/>
              <w:right w:w="45" w:type="dxa"/>
            </w:tcMar>
            <w:vAlign w:val="bottom"/>
          </w:tcPr>
          <w:p w14:paraId="4439714A"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256</w:t>
            </w:r>
          </w:p>
        </w:tc>
      </w:tr>
      <w:tr w:rsidR="00B86AA1" w:rsidRPr="00033CEC" w14:paraId="6398C224" w14:textId="77777777" w:rsidTr="00CC5D15">
        <w:trPr>
          <w:trHeight w:val="315"/>
        </w:trPr>
        <w:tc>
          <w:tcPr>
            <w:tcW w:w="0" w:type="auto"/>
            <w:shd w:val="clear" w:color="auto" w:fill="FFFFFF"/>
            <w:tcMar>
              <w:top w:w="30" w:type="dxa"/>
              <w:left w:w="45" w:type="dxa"/>
              <w:bottom w:w="30" w:type="dxa"/>
              <w:right w:w="45" w:type="dxa"/>
            </w:tcMar>
            <w:vAlign w:val="bottom"/>
            <w:hideMark/>
          </w:tcPr>
          <w:p w14:paraId="4B6B7813"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wave</w:t>
            </w:r>
          </w:p>
        </w:tc>
        <w:tc>
          <w:tcPr>
            <w:tcW w:w="5115" w:type="dxa"/>
            <w:tcMar>
              <w:top w:w="30" w:type="dxa"/>
              <w:left w:w="45" w:type="dxa"/>
              <w:bottom w:w="30" w:type="dxa"/>
              <w:right w:w="45" w:type="dxa"/>
            </w:tcMar>
            <w:vAlign w:val="bottom"/>
            <w:hideMark/>
          </w:tcPr>
          <w:p w14:paraId="74EA469E"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Survey wave</w:t>
            </w:r>
          </w:p>
        </w:tc>
        <w:tc>
          <w:tcPr>
            <w:tcW w:w="944" w:type="dxa"/>
            <w:tcMar>
              <w:top w:w="30" w:type="dxa"/>
              <w:left w:w="45" w:type="dxa"/>
              <w:bottom w:w="30" w:type="dxa"/>
              <w:right w:w="45" w:type="dxa"/>
            </w:tcMar>
            <w:vAlign w:val="bottom"/>
            <w:hideMark/>
          </w:tcPr>
          <w:p w14:paraId="5AA413CF"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2</w:t>
            </w:r>
          </w:p>
        </w:tc>
      </w:tr>
      <w:tr w:rsidR="00B86AA1" w:rsidRPr="00033CEC" w14:paraId="4553238B" w14:textId="77777777" w:rsidTr="00CC5D15">
        <w:trPr>
          <w:trHeight w:val="315"/>
        </w:trPr>
        <w:tc>
          <w:tcPr>
            <w:tcW w:w="0" w:type="auto"/>
            <w:shd w:val="clear" w:color="auto" w:fill="FFFFFF"/>
            <w:tcMar>
              <w:top w:w="30" w:type="dxa"/>
              <w:left w:w="45" w:type="dxa"/>
              <w:bottom w:w="30" w:type="dxa"/>
              <w:right w:w="45" w:type="dxa"/>
            </w:tcMar>
            <w:vAlign w:val="bottom"/>
            <w:hideMark/>
          </w:tcPr>
          <w:p w14:paraId="765CC607"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start_time</w:t>
            </w:r>
          </w:p>
        </w:tc>
        <w:tc>
          <w:tcPr>
            <w:tcW w:w="5115" w:type="dxa"/>
            <w:tcMar>
              <w:top w:w="30" w:type="dxa"/>
              <w:left w:w="45" w:type="dxa"/>
              <w:bottom w:w="30" w:type="dxa"/>
              <w:right w:w="45" w:type="dxa"/>
            </w:tcMar>
            <w:vAlign w:val="bottom"/>
            <w:hideMark/>
          </w:tcPr>
          <w:p w14:paraId="6025EA69"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The date/time when period begins</w:t>
            </w:r>
          </w:p>
        </w:tc>
        <w:tc>
          <w:tcPr>
            <w:tcW w:w="944" w:type="dxa"/>
            <w:tcMar>
              <w:top w:w="30" w:type="dxa"/>
              <w:left w:w="45" w:type="dxa"/>
              <w:bottom w:w="30" w:type="dxa"/>
              <w:right w:w="45" w:type="dxa"/>
            </w:tcMar>
            <w:vAlign w:val="bottom"/>
            <w:hideMark/>
          </w:tcPr>
          <w:p w14:paraId="299E9F54"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3/1/2019 00:00</w:t>
            </w:r>
          </w:p>
        </w:tc>
      </w:tr>
      <w:tr w:rsidR="00B86AA1" w:rsidRPr="00033CEC" w14:paraId="5D395622" w14:textId="77777777" w:rsidTr="00CC5D15">
        <w:trPr>
          <w:trHeight w:val="315"/>
        </w:trPr>
        <w:tc>
          <w:tcPr>
            <w:tcW w:w="0" w:type="auto"/>
            <w:shd w:val="clear" w:color="auto" w:fill="FFFFFF"/>
            <w:tcMar>
              <w:top w:w="30" w:type="dxa"/>
              <w:left w:w="45" w:type="dxa"/>
              <w:bottom w:w="30" w:type="dxa"/>
              <w:right w:w="45" w:type="dxa"/>
            </w:tcMar>
            <w:vAlign w:val="bottom"/>
            <w:hideMark/>
          </w:tcPr>
          <w:p w14:paraId="21877705"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end_time</w:t>
            </w:r>
          </w:p>
        </w:tc>
        <w:tc>
          <w:tcPr>
            <w:tcW w:w="5115" w:type="dxa"/>
            <w:tcMar>
              <w:top w:w="30" w:type="dxa"/>
              <w:left w:w="45" w:type="dxa"/>
              <w:bottom w:w="30" w:type="dxa"/>
              <w:right w:w="45" w:type="dxa"/>
            </w:tcMar>
            <w:vAlign w:val="bottom"/>
            <w:hideMark/>
          </w:tcPr>
          <w:p w14:paraId="64EDC764"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The date/time when period ends</w:t>
            </w:r>
          </w:p>
        </w:tc>
        <w:tc>
          <w:tcPr>
            <w:tcW w:w="944" w:type="dxa"/>
            <w:tcMar>
              <w:top w:w="30" w:type="dxa"/>
              <w:left w:w="45" w:type="dxa"/>
              <w:bottom w:w="30" w:type="dxa"/>
              <w:right w:w="45" w:type="dxa"/>
            </w:tcMar>
            <w:vAlign w:val="bottom"/>
            <w:hideMark/>
          </w:tcPr>
          <w:p w14:paraId="11073999" w14:textId="560225A2" w:rsidR="00B86AA1" w:rsidRPr="00033CEC" w:rsidRDefault="00D72262" w:rsidP="00CC5D15">
            <w:pPr>
              <w:spacing w:after="0" w:line="240" w:lineRule="auto"/>
              <w:jc w:val="right"/>
              <w:rPr>
                <w:rFonts w:ascii="Garamond" w:eastAsia="Times New Roman" w:hAnsi="Garamond" w:cs="Arial"/>
                <w:color w:val="000000"/>
              </w:rPr>
            </w:pPr>
            <w:r>
              <w:rPr>
                <w:rFonts w:ascii="Garamond" w:eastAsia="Times New Roman" w:hAnsi="Garamond" w:cs="Arial"/>
                <w:color w:val="000000"/>
              </w:rPr>
              <w:t>3</w:t>
            </w:r>
            <w:r w:rsidRPr="00033CEC">
              <w:rPr>
                <w:rFonts w:ascii="Garamond" w:eastAsia="Times New Roman" w:hAnsi="Garamond" w:cs="Arial"/>
                <w:color w:val="000000"/>
              </w:rPr>
              <w:t>/</w:t>
            </w:r>
            <w:r>
              <w:rPr>
                <w:rFonts w:ascii="Garamond" w:eastAsia="Times New Roman" w:hAnsi="Garamond" w:cs="Arial"/>
                <w:color w:val="000000"/>
              </w:rPr>
              <w:t>7</w:t>
            </w:r>
            <w:r w:rsidRPr="00033CEC">
              <w:rPr>
                <w:rFonts w:ascii="Garamond" w:eastAsia="Times New Roman" w:hAnsi="Garamond" w:cs="Arial"/>
                <w:color w:val="000000"/>
              </w:rPr>
              <w:t>/2019 24:00</w:t>
            </w:r>
          </w:p>
        </w:tc>
      </w:tr>
      <w:tr w:rsidR="00B86AA1" w:rsidRPr="00033CEC" w14:paraId="05CA310F" w14:textId="77777777" w:rsidTr="00CC5D15">
        <w:trPr>
          <w:trHeight w:val="315"/>
        </w:trPr>
        <w:tc>
          <w:tcPr>
            <w:tcW w:w="0" w:type="auto"/>
            <w:shd w:val="clear" w:color="auto" w:fill="FFFFFF"/>
            <w:tcMar>
              <w:top w:w="30" w:type="dxa"/>
              <w:left w:w="45" w:type="dxa"/>
              <w:bottom w:w="30" w:type="dxa"/>
              <w:right w:w="45" w:type="dxa"/>
            </w:tcMar>
            <w:vAlign w:val="bottom"/>
            <w:hideMark/>
          </w:tcPr>
          <w:p w14:paraId="7BAA2EFD"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app_looks_in_range</w:t>
            </w:r>
          </w:p>
        </w:tc>
        <w:tc>
          <w:tcPr>
            <w:tcW w:w="5115" w:type="dxa"/>
            <w:tcMar>
              <w:top w:w="30" w:type="dxa"/>
              <w:left w:w="45" w:type="dxa"/>
              <w:bottom w:w="30" w:type="dxa"/>
              <w:right w:w="45" w:type="dxa"/>
            </w:tcMar>
            <w:vAlign w:val="bottom"/>
            <w:hideMark/>
          </w:tcPr>
          <w:p w14:paraId="4AD99B8B"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Count app looks when micro vehicle is within walking range</w:t>
            </w:r>
          </w:p>
        </w:tc>
        <w:tc>
          <w:tcPr>
            <w:tcW w:w="944" w:type="dxa"/>
            <w:tcMar>
              <w:top w:w="30" w:type="dxa"/>
              <w:left w:w="45" w:type="dxa"/>
              <w:bottom w:w="30" w:type="dxa"/>
              <w:right w:w="45" w:type="dxa"/>
            </w:tcMar>
            <w:vAlign w:val="bottom"/>
            <w:hideMark/>
          </w:tcPr>
          <w:p w14:paraId="1930F240"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12</w:t>
            </w:r>
          </w:p>
        </w:tc>
      </w:tr>
      <w:tr w:rsidR="00B86AA1" w:rsidRPr="00033CEC" w14:paraId="5516F778" w14:textId="77777777" w:rsidTr="00CC5D15">
        <w:trPr>
          <w:trHeight w:val="315"/>
        </w:trPr>
        <w:tc>
          <w:tcPr>
            <w:tcW w:w="0" w:type="auto"/>
            <w:shd w:val="clear" w:color="auto" w:fill="FFFFFF"/>
            <w:tcMar>
              <w:top w:w="30" w:type="dxa"/>
              <w:left w:w="45" w:type="dxa"/>
              <w:bottom w:w="30" w:type="dxa"/>
              <w:right w:w="45" w:type="dxa"/>
            </w:tcMar>
            <w:vAlign w:val="bottom"/>
          </w:tcPr>
          <w:p w14:paraId="38C8BB94"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app_looks_out_range</w:t>
            </w:r>
          </w:p>
        </w:tc>
        <w:tc>
          <w:tcPr>
            <w:tcW w:w="5115" w:type="dxa"/>
            <w:tcMar>
              <w:top w:w="30" w:type="dxa"/>
              <w:left w:w="45" w:type="dxa"/>
              <w:bottom w:w="30" w:type="dxa"/>
              <w:right w:w="45" w:type="dxa"/>
            </w:tcMar>
            <w:vAlign w:val="bottom"/>
          </w:tcPr>
          <w:p w14:paraId="07D10046"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Count app looks when micro vehicle is NOT within walking range</w:t>
            </w:r>
          </w:p>
        </w:tc>
        <w:tc>
          <w:tcPr>
            <w:tcW w:w="944" w:type="dxa"/>
            <w:tcMar>
              <w:top w:w="30" w:type="dxa"/>
              <w:left w:w="45" w:type="dxa"/>
              <w:bottom w:w="30" w:type="dxa"/>
              <w:right w:w="45" w:type="dxa"/>
            </w:tcMar>
            <w:vAlign w:val="bottom"/>
          </w:tcPr>
          <w:p w14:paraId="7804394B"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7</w:t>
            </w:r>
          </w:p>
        </w:tc>
      </w:tr>
      <w:tr w:rsidR="00B86AA1" w:rsidRPr="00033CEC" w14:paraId="66334174" w14:textId="77777777" w:rsidTr="00CC5D15">
        <w:trPr>
          <w:trHeight w:val="315"/>
        </w:trPr>
        <w:tc>
          <w:tcPr>
            <w:tcW w:w="0" w:type="auto"/>
            <w:shd w:val="clear" w:color="auto" w:fill="FFFFFF"/>
            <w:tcMar>
              <w:top w:w="30" w:type="dxa"/>
              <w:left w:w="45" w:type="dxa"/>
              <w:bottom w:w="30" w:type="dxa"/>
              <w:right w:w="45" w:type="dxa"/>
            </w:tcMar>
            <w:vAlign w:val="bottom"/>
          </w:tcPr>
          <w:p w14:paraId="6D208EEF"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ppp_looks_out_system</w:t>
            </w:r>
          </w:p>
        </w:tc>
        <w:tc>
          <w:tcPr>
            <w:tcW w:w="5115" w:type="dxa"/>
            <w:tcMar>
              <w:top w:w="30" w:type="dxa"/>
              <w:left w:w="45" w:type="dxa"/>
              <w:bottom w:w="30" w:type="dxa"/>
              <w:right w:w="45" w:type="dxa"/>
            </w:tcMar>
            <w:vAlign w:val="bottom"/>
          </w:tcPr>
          <w:p w14:paraId="15184696"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Count app looks when person is out of a service area</w:t>
            </w:r>
          </w:p>
        </w:tc>
        <w:tc>
          <w:tcPr>
            <w:tcW w:w="944" w:type="dxa"/>
            <w:tcMar>
              <w:top w:w="30" w:type="dxa"/>
              <w:left w:w="45" w:type="dxa"/>
              <w:bottom w:w="30" w:type="dxa"/>
              <w:right w:w="45" w:type="dxa"/>
            </w:tcMar>
            <w:vAlign w:val="bottom"/>
          </w:tcPr>
          <w:p w14:paraId="5F58A15C"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2</w:t>
            </w:r>
          </w:p>
        </w:tc>
      </w:tr>
    </w:tbl>
    <w:p w14:paraId="5762E2B8" w14:textId="77777777" w:rsidR="00B86AA1" w:rsidRPr="00033CEC" w:rsidRDefault="00B86AA1" w:rsidP="00B86AA1">
      <w:pPr>
        <w:rPr>
          <w:rFonts w:ascii="Garamond" w:hAnsi="Garamond"/>
        </w:rPr>
      </w:pPr>
    </w:p>
    <w:p w14:paraId="07A0960C" w14:textId="6D387655" w:rsidR="00B86AA1" w:rsidRPr="001E7C6C" w:rsidRDefault="00B86AA1" w:rsidP="001E7C6C">
      <w:pPr>
        <w:pStyle w:val="ListParagraph"/>
        <w:numPr>
          <w:ilvl w:val="0"/>
          <w:numId w:val="1"/>
        </w:numPr>
        <w:spacing w:before="240"/>
        <w:rPr>
          <w:rFonts w:ascii="Garamond" w:hAnsi="Garamond"/>
        </w:rPr>
      </w:pPr>
      <w:r w:rsidRPr="00033CEC">
        <w:rPr>
          <w:rFonts w:ascii="Garamond" w:hAnsi="Garamond"/>
          <w:b/>
        </w:rPr>
        <w:t>Ride</w:t>
      </w:r>
      <w:r w:rsidR="00A874FA">
        <w:rPr>
          <w:rFonts w:ascii="Garamond" w:hAnsi="Garamond"/>
          <w:b/>
        </w:rPr>
        <w:t>-</w:t>
      </w:r>
      <w:r w:rsidRPr="00033CEC">
        <w:rPr>
          <w:rFonts w:ascii="Garamond" w:hAnsi="Garamond"/>
          <w:b/>
        </w:rPr>
        <w:t>hailing trips:</w:t>
      </w:r>
      <w:r w:rsidRPr="00033CEC">
        <w:rPr>
          <w:rFonts w:ascii="Garamond" w:hAnsi="Garamond"/>
        </w:rPr>
        <w:t xml:space="preserve"> With agreement by survey participants and in accordance with privacy agreements between users and Uber/Lyft, we request a count of participant level ride</w:t>
      </w:r>
      <w:r w:rsidR="00A874FA">
        <w:rPr>
          <w:rFonts w:ascii="Garamond" w:hAnsi="Garamond"/>
        </w:rPr>
        <w:t>-</w:t>
      </w:r>
      <w:r w:rsidRPr="00033CEC">
        <w:rPr>
          <w:rFonts w:ascii="Garamond" w:hAnsi="Garamond"/>
        </w:rPr>
        <w:t xml:space="preserve">hail trips for the prior time period of </w:t>
      </w:r>
      <w:r w:rsidR="00600C11">
        <w:rPr>
          <w:rFonts w:ascii="Garamond" w:hAnsi="Garamond"/>
        </w:rPr>
        <w:t>three weeks</w:t>
      </w:r>
      <w:r w:rsidRPr="00033CEC">
        <w:rPr>
          <w:rFonts w:ascii="Garamond" w:hAnsi="Garamond"/>
        </w:rPr>
        <w:t xml:space="preserve"> tabulated by</w:t>
      </w:r>
      <w:r w:rsidRPr="00FC166A">
        <w:rPr>
          <w:rFonts w:ascii="Garamond" w:hAnsi="Garamond"/>
        </w:rPr>
        <w:t xml:space="preserve"> </w:t>
      </w:r>
      <w:r w:rsidRPr="001E7C6C">
        <w:rPr>
          <w:rFonts w:ascii="Garamond" w:hAnsi="Garamond"/>
          <w:u w:val="single"/>
        </w:rPr>
        <w:t>two geographic categories</w:t>
      </w:r>
      <w:r w:rsidR="00FC166A" w:rsidRPr="00FC166A">
        <w:rPr>
          <w:rFonts w:ascii="Garamond" w:hAnsi="Garamond"/>
        </w:rPr>
        <w:t xml:space="preserve"> (</w:t>
      </w:r>
      <w:r w:rsidRPr="00FC166A">
        <w:rPr>
          <w:rFonts w:ascii="Garamond" w:hAnsi="Garamond"/>
        </w:rPr>
        <w:t>trips originating and terminating in the micromobility service zone (internal), trips originating or terminating outside of the micromobility service zone (external)</w:t>
      </w:r>
      <w:r w:rsidR="00FC166A" w:rsidRPr="00FC166A">
        <w:rPr>
          <w:rFonts w:ascii="Garamond" w:hAnsi="Garamond"/>
        </w:rPr>
        <w:t>)</w:t>
      </w:r>
      <w:r w:rsidR="008040BA" w:rsidRPr="00FC166A">
        <w:rPr>
          <w:rFonts w:ascii="Garamond" w:hAnsi="Garamond"/>
        </w:rPr>
        <w:t>,</w:t>
      </w:r>
      <w:r w:rsidR="00FC166A" w:rsidRPr="00FC166A">
        <w:rPr>
          <w:rFonts w:ascii="Garamond" w:hAnsi="Garamond"/>
        </w:rPr>
        <w:t xml:space="preserve"> by whether the trips are </w:t>
      </w:r>
      <w:r w:rsidR="00FC166A" w:rsidRPr="001E7C6C">
        <w:rPr>
          <w:rFonts w:ascii="Garamond" w:hAnsi="Garamond"/>
          <w:u w:val="single"/>
        </w:rPr>
        <w:t>pooled or not</w:t>
      </w:r>
      <w:r w:rsidR="00FC166A" w:rsidRPr="00FC166A">
        <w:rPr>
          <w:rFonts w:ascii="Garamond" w:hAnsi="Garamond"/>
        </w:rPr>
        <w:t>,</w:t>
      </w:r>
      <w:r w:rsidR="008040BA" w:rsidRPr="00FC166A">
        <w:rPr>
          <w:rFonts w:ascii="Garamond" w:hAnsi="Garamond"/>
        </w:rPr>
        <w:t xml:space="preserve"> and by </w:t>
      </w:r>
      <w:r w:rsidR="008040BA" w:rsidRPr="001E7C6C">
        <w:rPr>
          <w:rFonts w:ascii="Garamond" w:hAnsi="Garamond"/>
          <w:u w:val="single"/>
        </w:rPr>
        <w:t>week</w:t>
      </w:r>
      <w:r w:rsidR="008040BA" w:rsidRPr="00FC166A">
        <w:rPr>
          <w:rFonts w:ascii="Garamond" w:hAnsi="Garamond"/>
        </w:rPr>
        <w:t>.</w:t>
      </w:r>
      <w:r w:rsidR="001E7C6C">
        <w:rPr>
          <w:rFonts w:ascii="Garamond" w:hAnsi="Garamond"/>
        </w:rPr>
        <w:t xml:space="preserve"> </w:t>
      </w:r>
      <w:r w:rsidR="001E7C6C" w:rsidRPr="00033CEC">
        <w:rPr>
          <w:rFonts w:ascii="Garamond" w:hAnsi="Garamond"/>
        </w:rPr>
        <w:t xml:space="preserve">No geographic or temporal information is needed. These counts quantify </w:t>
      </w:r>
      <w:r w:rsidR="001E7C6C">
        <w:rPr>
          <w:rFonts w:ascii="Garamond" w:hAnsi="Garamond"/>
        </w:rPr>
        <w:t>ride</w:t>
      </w:r>
      <w:r w:rsidR="00A874FA">
        <w:rPr>
          <w:rFonts w:ascii="Garamond" w:hAnsi="Garamond"/>
        </w:rPr>
        <w:t>-</w:t>
      </w:r>
      <w:r w:rsidR="001E7C6C">
        <w:rPr>
          <w:rFonts w:ascii="Garamond" w:hAnsi="Garamond"/>
        </w:rPr>
        <w:t>hail</w:t>
      </w:r>
      <w:r w:rsidR="001E7C6C" w:rsidRPr="00033CEC">
        <w:rPr>
          <w:rFonts w:ascii="Garamond" w:hAnsi="Garamond"/>
        </w:rPr>
        <w:t xml:space="preserve"> frequency for the survey panelists.</w:t>
      </w:r>
    </w:p>
    <w:tbl>
      <w:tblPr>
        <w:tblpPr w:leftFromText="180" w:rightFromText="180" w:vertAnchor="text" w:horzAnchor="margin" w:tblpXSpec="right" w:tblpY="111"/>
        <w:tblW w:w="8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91"/>
        <w:gridCol w:w="4365"/>
        <w:gridCol w:w="1173"/>
      </w:tblGrid>
      <w:tr w:rsidR="00A50918" w:rsidRPr="00033CEC" w14:paraId="54BF2336" w14:textId="77777777" w:rsidTr="00CC5D15">
        <w:trPr>
          <w:trHeight w:val="315"/>
        </w:trPr>
        <w:tc>
          <w:tcPr>
            <w:tcW w:w="0" w:type="auto"/>
            <w:tcMar>
              <w:top w:w="30" w:type="dxa"/>
              <w:left w:w="45" w:type="dxa"/>
              <w:bottom w:w="30" w:type="dxa"/>
              <w:right w:w="45" w:type="dxa"/>
            </w:tcMar>
            <w:vAlign w:val="bottom"/>
            <w:hideMark/>
          </w:tcPr>
          <w:p w14:paraId="36A8FEBC" w14:textId="77777777" w:rsidR="00B86AA1" w:rsidRPr="00033CEC" w:rsidRDefault="00B86AA1" w:rsidP="00CC5D15">
            <w:pPr>
              <w:spacing w:after="0" w:line="240" w:lineRule="auto"/>
              <w:rPr>
                <w:rFonts w:ascii="Garamond" w:eastAsia="Times New Roman" w:hAnsi="Garamond" w:cstheme="minorHAnsi"/>
                <w:b/>
                <w:bCs/>
                <w:color w:val="000000"/>
              </w:rPr>
            </w:pPr>
            <w:r w:rsidRPr="00033CEC">
              <w:rPr>
                <w:rFonts w:ascii="Garamond" w:eastAsia="Times New Roman" w:hAnsi="Garamond" w:cstheme="minorHAnsi"/>
                <w:b/>
                <w:bCs/>
                <w:color w:val="000000"/>
              </w:rPr>
              <w:t>Field</w:t>
            </w:r>
          </w:p>
        </w:tc>
        <w:tc>
          <w:tcPr>
            <w:tcW w:w="0" w:type="auto"/>
            <w:tcMar>
              <w:top w:w="30" w:type="dxa"/>
              <w:left w:w="45" w:type="dxa"/>
              <w:bottom w:w="30" w:type="dxa"/>
              <w:right w:w="45" w:type="dxa"/>
            </w:tcMar>
            <w:vAlign w:val="bottom"/>
            <w:hideMark/>
          </w:tcPr>
          <w:p w14:paraId="0C414ADE" w14:textId="77777777" w:rsidR="00B86AA1" w:rsidRPr="00033CEC" w:rsidRDefault="00B86AA1" w:rsidP="00CC5D15">
            <w:pPr>
              <w:spacing w:after="0" w:line="240" w:lineRule="auto"/>
              <w:rPr>
                <w:rFonts w:ascii="Garamond" w:eastAsia="Times New Roman" w:hAnsi="Garamond" w:cstheme="minorHAnsi"/>
                <w:b/>
                <w:bCs/>
                <w:color w:val="000000"/>
              </w:rPr>
            </w:pPr>
            <w:r w:rsidRPr="00033CEC">
              <w:rPr>
                <w:rFonts w:ascii="Garamond" w:eastAsia="Times New Roman" w:hAnsi="Garamond" w:cstheme="minorHAnsi"/>
                <w:b/>
                <w:bCs/>
                <w:color w:val="000000"/>
              </w:rPr>
              <w:t>Description</w:t>
            </w:r>
          </w:p>
        </w:tc>
        <w:tc>
          <w:tcPr>
            <w:tcW w:w="0" w:type="auto"/>
            <w:tcMar>
              <w:top w:w="30" w:type="dxa"/>
              <w:left w:w="45" w:type="dxa"/>
              <w:bottom w:w="30" w:type="dxa"/>
              <w:right w:w="45" w:type="dxa"/>
            </w:tcMar>
            <w:vAlign w:val="bottom"/>
            <w:hideMark/>
          </w:tcPr>
          <w:p w14:paraId="3FE1CE96" w14:textId="77777777" w:rsidR="00B86AA1" w:rsidRPr="00033CEC" w:rsidRDefault="00B86AA1" w:rsidP="00CC5D15">
            <w:pPr>
              <w:spacing w:after="0" w:line="240" w:lineRule="auto"/>
              <w:rPr>
                <w:rFonts w:ascii="Garamond" w:eastAsia="Times New Roman" w:hAnsi="Garamond" w:cstheme="minorHAnsi"/>
                <w:b/>
                <w:bCs/>
                <w:color w:val="000000"/>
              </w:rPr>
            </w:pPr>
            <w:r w:rsidRPr="00033CEC">
              <w:rPr>
                <w:rFonts w:ascii="Garamond" w:eastAsia="Times New Roman" w:hAnsi="Garamond" w:cstheme="minorHAnsi"/>
                <w:b/>
                <w:bCs/>
                <w:color w:val="000000"/>
              </w:rPr>
              <w:t>Example</w:t>
            </w:r>
          </w:p>
        </w:tc>
      </w:tr>
      <w:tr w:rsidR="00A50918" w:rsidRPr="00033CEC" w14:paraId="31DE250A" w14:textId="77777777" w:rsidTr="00CC5D15">
        <w:trPr>
          <w:trHeight w:val="315"/>
        </w:trPr>
        <w:tc>
          <w:tcPr>
            <w:tcW w:w="0" w:type="auto"/>
            <w:shd w:val="clear" w:color="auto" w:fill="FFFFFF"/>
            <w:tcMar>
              <w:top w:w="30" w:type="dxa"/>
              <w:left w:w="45" w:type="dxa"/>
              <w:bottom w:w="30" w:type="dxa"/>
              <w:right w:w="45" w:type="dxa"/>
            </w:tcMar>
            <w:vAlign w:val="bottom"/>
          </w:tcPr>
          <w:p w14:paraId="43B6BCD6"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person_id</w:t>
            </w:r>
          </w:p>
        </w:tc>
        <w:tc>
          <w:tcPr>
            <w:tcW w:w="0" w:type="auto"/>
            <w:tcMar>
              <w:top w:w="30" w:type="dxa"/>
              <w:left w:w="45" w:type="dxa"/>
              <w:bottom w:w="30" w:type="dxa"/>
              <w:right w:w="45" w:type="dxa"/>
            </w:tcMar>
            <w:vAlign w:val="bottom"/>
          </w:tcPr>
          <w:p w14:paraId="54773F00"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303030"/>
              </w:rPr>
              <w:t>Unique person id</w:t>
            </w:r>
          </w:p>
        </w:tc>
        <w:tc>
          <w:tcPr>
            <w:tcW w:w="0" w:type="auto"/>
            <w:tcMar>
              <w:top w:w="30" w:type="dxa"/>
              <w:left w:w="45" w:type="dxa"/>
              <w:bottom w:w="30" w:type="dxa"/>
              <w:right w:w="45" w:type="dxa"/>
            </w:tcMar>
            <w:vAlign w:val="bottom"/>
          </w:tcPr>
          <w:p w14:paraId="7DB8B3FE"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256</w:t>
            </w:r>
          </w:p>
        </w:tc>
      </w:tr>
      <w:tr w:rsidR="00A50918" w:rsidRPr="00033CEC" w14:paraId="7E0FD516" w14:textId="77777777" w:rsidTr="00CC5D15">
        <w:trPr>
          <w:trHeight w:val="315"/>
        </w:trPr>
        <w:tc>
          <w:tcPr>
            <w:tcW w:w="0" w:type="auto"/>
            <w:shd w:val="clear" w:color="auto" w:fill="FFFFFF"/>
            <w:tcMar>
              <w:top w:w="30" w:type="dxa"/>
              <w:left w:w="45" w:type="dxa"/>
              <w:bottom w:w="30" w:type="dxa"/>
              <w:right w:w="45" w:type="dxa"/>
            </w:tcMar>
            <w:vAlign w:val="bottom"/>
            <w:hideMark/>
          </w:tcPr>
          <w:p w14:paraId="323FBD96"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wave</w:t>
            </w:r>
          </w:p>
        </w:tc>
        <w:tc>
          <w:tcPr>
            <w:tcW w:w="0" w:type="auto"/>
            <w:tcMar>
              <w:top w:w="30" w:type="dxa"/>
              <w:left w:w="45" w:type="dxa"/>
              <w:bottom w:w="30" w:type="dxa"/>
              <w:right w:w="45" w:type="dxa"/>
            </w:tcMar>
            <w:vAlign w:val="bottom"/>
            <w:hideMark/>
          </w:tcPr>
          <w:p w14:paraId="5258EBDF"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Survey wave</w:t>
            </w:r>
          </w:p>
        </w:tc>
        <w:tc>
          <w:tcPr>
            <w:tcW w:w="0" w:type="auto"/>
            <w:tcMar>
              <w:top w:w="30" w:type="dxa"/>
              <w:left w:w="45" w:type="dxa"/>
              <w:bottom w:w="30" w:type="dxa"/>
              <w:right w:w="45" w:type="dxa"/>
            </w:tcMar>
            <w:vAlign w:val="bottom"/>
            <w:hideMark/>
          </w:tcPr>
          <w:p w14:paraId="385DB5AF"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2</w:t>
            </w:r>
          </w:p>
        </w:tc>
      </w:tr>
      <w:tr w:rsidR="00A50918" w:rsidRPr="00033CEC" w14:paraId="45E55B99" w14:textId="77777777" w:rsidTr="00CC5D15">
        <w:trPr>
          <w:trHeight w:val="315"/>
        </w:trPr>
        <w:tc>
          <w:tcPr>
            <w:tcW w:w="0" w:type="auto"/>
            <w:shd w:val="clear" w:color="auto" w:fill="FFFFFF"/>
            <w:tcMar>
              <w:top w:w="30" w:type="dxa"/>
              <w:left w:w="45" w:type="dxa"/>
              <w:bottom w:w="30" w:type="dxa"/>
              <w:right w:w="45" w:type="dxa"/>
            </w:tcMar>
            <w:vAlign w:val="bottom"/>
            <w:hideMark/>
          </w:tcPr>
          <w:p w14:paraId="406E9704"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start_time</w:t>
            </w:r>
          </w:p>
        </w:tc>
        <w:tc>
          <w:tcPr>
            <w:tcW w:w="0" w:type="auto"/>
            <w:tcMar>
              <w:top w:w="30" w:type="dxa"/>
              <w:left w:w="45" w:type="dxa"/>
              <w:bottom w:w="30" w:type="dxa"/>
              <w:right w:w="45" w:type="dxa"/>
            </w:tcMar>
            <w:vAlign w:val="bottom"/>
            <w:hideMark/>
          </w:tcPr>
          <w:p w14:paraId="6DA44F30"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The date/time when period begins</w:t>
            </w:r>
          </w:p>
        </w:tc>
        <w:tc>
          <w:tcPr>
            <w:tcW w:w="0" w:type="auto"/>
            <w:tcMar>
              <w:top w:w="30" w:type="dxa"/>
              <w:left w:w="45" w:type="dxa"/>
              <w:bottom w:w="30" w:type="dxa"/>
              <w:right w:w="45" w:type="dxa"/>
            </w:tcMar>
            <w:vAlign w:val="bottom"/>
            <w:hideMark/>
          </w:tcPr>
          <w:p w14:paraId="537EE35D"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3/1/2019 00:00</w:t>
            </w:r>
          </w:p>
        </w:tc>
      </w:tr>
      <w:tr w:rsidR="00A50918" w:rsidRPr="00033CEC" w14:paraId="23AD4E2A" w14:textId="77777777" w:rsidTr="00CC5D15">
        <w:trPr>
          <w:trHeight w:val="315"/>
        </w:trPr>
        <w:tc>
          <w:tcPr>
            <w:tcW w:w="0" w:type="auto"/>
            <w:shd w:val="clear" w:color="auto" w:fill="FFFFFF"/>
            <w:tcMar>
              <w:top w:w="30" w:type="dxa"/>
              <w:left w:w="45" w:type="dxa"/>
              <w:bottom w:w="30" w:type="dxa"/>
              <w:right w:w="45" w:type="dxa"/>
            </w:tcMar>
            <w:vAlign w:val="bottom"/>
            <w:hideMark/>
          </w:tcPr>
          <w:p w14:paraId="0AF7DD3E"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end_time</w:t>
            </w:r>
          </w:p>
        </w:tc>
        <w:tc>
          <w:tcPr>
            <w:tcW w:w="0" w:type="auto"/>
            <w:tcMar>
              <w:top w:w="30" w:type="dxa"/>
              <w:left w:w="45" w:type="dxa"/>
              <w:bottom w:w="30" w:type="dxa"/>
              <w:right w:w="45" w:type="dxa"/>
            </w:tcMar>
            <w:vAlign w:val="bottom"/>
            <w:hideMark/>
          </w:tcPr>
          <w:p w14:paraId="61EF5323"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The date/time when period ends</w:t>
            </w:r>
          </w:p>
        </w:tc>
        <w:tc>
          <w:tcPr>
            <w:tcW w:w="0" w:type="auto"/>
            <w:tcMar>
              <w:top w:w="30" w:type="dxa"/>
              <w:left w:w="45" w:type="dxa"/>
              <w:bottom w:w="30" w:type="dxa"/>
              <w:right w:w="45" w:type="dxa"/>
            </w:tcMar>
            <w:vAlign w:val="bottom"/>
            <w:hideMark/>
          </w:tcPr>
          <w:p w14:paraId="355547B9" w14:textId="343B6FC4" w:rsidR="00B86AA1" w:rsidRPr="00033CEC" w:rsidRDefault="00D72262" w:rsidP="00CC5D15">
            <w:pPr>
              <w:spacing w:after="0" w:line="240" w:lineRule="auto"/>
              <w:jc w:val="right"/>
              <w:rPr>
                <w:rFonts w:ascii="Garamond" w:eastAsia="Times New Roman" w:hAnsi="Garamond" w:cs="Arial"/>
                <w:color w:val="000000"/>
              </w:rPr>
            </w:pPr>
            <w:r>
              <w:rPr>
                <w:rFonts w:ascii="Garamond" w:eastAsia="Times New Roman" w:hAnsi="Garamond" w:cs="Arial"/>
                <w:color w:val="000000"/>
              </w:rPr>
              <w:t>3</w:t>
            </w:r>
            <w:r w:rsidRPr="00033CEC">
              <w:rPr>
                <w:rFonts w:ascii="Garamond" w:eastAsia="Times New Roman" w:hAnsi="Garamond" w:cs="Arial"/>
                <w:color w:val="000000"/>
              </w:rPr>
              <w:t>/</w:t>
            </w:r>
            <w:r>
              <w:rPr>
                <w:rFonts w:ascii="Garamond" w:eastAsia="Times New Roman" w:hAnsi="Garamond" w:cs="Arial"/>
                <w:color w:val="000000"/>
              </w:rPr>
              <w:t>7</w:t>
            </w:r>
            <w:r w:rsidRPr="00033CEC">
              <w:rPr>
                <w:rFonts w:ascii="Garamond" w:eastAsia="Times New Roman" w:hAnsi="Garamond" w:cs="Arial"/>
                <w:color w:val="000000"/>
              </w:rPr>
              <w:t>/2019 24:00</w:t>
            </w:r>
          </w:p>
        </w:tc>
      </w:tr>
      <w:tr w:rsidR="00A50918" w:rsidRPr="00033CEC" w14:paraId="6C029044" w14:textId="77777777" w:rsidTr="00CC5D15">
        <w:trPr>
          <w:trHeight w:val="315"/>
        </w:trPr>
        <w:tc>
          <w:tcPr>
            <w:tcW w:w="0" w:type="auto"/>
            <w:shd w:val="clear" w:color="auto" w:fill="FFFFFF"/>
            <w:tcMar>
              <w:top w:w="30" w:type="dxa"/>
              <w:left w:w="45" w:type="dxa"/>
              <w:bottom w:w="30" w:type="dxa"/>
              <w:right w:w="45" w:type="dxa"/>
            </w:tcMar>
            <w:vAlign w:val="bottom"/>
            <w:hideMark/>
          </w:tcPr>
          <w:p w14:paraId="4A9C5F73"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internal_ridehail_trips</w:t>
            </w:r>
          </w:p>
        </w:tc>
        <w:tc>
          <w:tcPr>
            <w:tcW w:w="0" w:type="auto"/>
            <w:tcMar>
              <w:top w:w="30" w:type="dxa"/>
              <w:left w:w="45" w:type="dxa"/>
              <w:bottom w:w="30" w:type="dxa"/>
              <w:right w:w="45" w:type="dxa"/>
            </w:tcMar>
            <w:vAlign w:val="bottom"/>
            <w:hideMark/>
          </w:tcPr>
          <w:p w14:paraId="6C068F79" w14:textId="2A207C36"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Count ride</w:t>
            </w:r>
            <w:r w:rsidR="00A874FA">
              <w:rPr>
                <w:rFonts w:ascii="Garamond" w:eastAsia="Times New Roman" w:hAnsi="Garamond" w:cs="Arial"/>
                <w:color w:val="000000"/>
              </w:rPr>
              <w:t>-</w:t>
            </w:r>
            <w:r w:rsidRPr="00033CEC">
              <w:rPr>
                <w:rFonts w:ascii="Garamond" w:eastAsia="Times New Roman" w:hAnsi="Garamond" w:cs="Arial"/>
                <w:color w:val="000000"/>
              </w:rPr>
              <w:t>hail trips starting AND ending in micromobility service area</w:t>
            </w:r>
          </w:p>
        </w:tc>
        <w:tc>
          <w:tcPr>
            <w:tcW w:w="0" w:type="auto"/>
            <w:tcMar>
              <w:top w:w="30" w:type="dxa"/>
              <w:left w:w="45" w:type="dxa"/>
              <w:bottom w:w="30" w:type="dxa"/>
              <w:right w:w="45" w:type="dxa"/>
            </w:tcMar>
            <w:vAlign w:val="bottom"/>
            <w:hideMark/>
          </w:tcPr>
          <w:p w14:paraId="52BB06D9"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3</w:t>
            </w:r>
          </w:p>
        </w:tc>
      </w:tr>
      <w:tr w:rsidR="00A50918" w:rsidRPr="00033CEC" w14:paraId="7B37909D" w14:textId="77777777" w:rsidTr="00CC5D15">
        <w:trPr>
          <w:trHeight w:val="315"/>
        </w:trPr>
        <w:tc>
          <w:tcPr>
            <w:tcW w:w="0" w:type="auto"/>
            <w:shd w:val="clear" w:color="auto" w:fill="FFFFFF"/>
            <w:tcMar>
              <w:top w:w="30" w:type="dxa"/>
              <w:left w:w="45" w:type="dxa"/>
              <w:bottom w:w="30" w:type="dxa"/>
              <w:right w:w="45" w:type="dxa"/>
            </w:tcMar>
            <w:vAlign w:val="bottom"/>
          </w:tcPr>
          <w:p w14:paraId="39656DF3"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lastRenderedPageBreak/>
              <w:t>external_ridehail_trips</w:t>
            </w:r>
          </w:p>
        </w:tc>
        <w:tc>
          <w:tcPr>
            <w:tcW w:w="0" w:type="auto"/>
            <w:tcMar>
              <w:top w:w="30" w:type="dxa"/>
              <w:left w:w="45" w:type="dxa"/>
              <w:bottom w:w="30" w:type="dxa"/>
              <w:right w:w="45" w:type="dxa"/>
            </w:tcMar>
            <w:vAlign w:val="bottom"/>
          </w:tcPr>
          <w:p w14:paraId="0337D6D4" w14:textId="3B49FBA9"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Count ride</w:t>
            </w:r>
            <w:r w:rsidR="00A874FA">
              <w:rPr>
                <w:rFonts w:ascii="Garamond" w:eastAsia="Times New Roman" w:hAnsi="Garamond" w:cs="Arial"/>
                <w:color w:val="000000"/>
              </w:rPr>
              <w:t>-</w:t>
            </w:r>
            <w:r w:rsidRPr="00033CEC">
              <w:rPr>
                <w:rFonts w:ascii="Garamond" w:eastAsia="Times New Roman" w:hAnsi="Garamond" w:cs="Arial"/>
                <w:color w:val="000000"/>
              </w:rPr>
              <w:t>hail trips starting OR ending outside micromobility service area</w:t>
            </w:r>
          </w:p>
        </w:tc>
        <w:tc>
          <w:tcPr>
            <w:tcW w:w="0" w:type="auto"/>
            <w:tcMar>
              <w:top w:w="30" w:type="dxa"/>
              <w:left w:w="45" w:type="dxa"/>
              <w:bottom w:w="30" w:type="dxa"/>
              <w:right w:w="45" w:type="dxa"/>
            </w:tcMar>
            <w:vAlign w:val="bottom"/>
          </w:tcPr>
          <w:p w14:paraId="10392470"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4</w:t>
            </w:r>
          </w:p>
        </w:tc>
      </w:tr>
      <w:tr w:rsidR="00A50918" w:rsidRPr="00033CEC" w14:paraId="3AC31FB8" w14:textId="77777777" w:rsidTr="00CC5D15">
        <w:trPr>
          <w:trHeight w:val="315"/>
        </w:trPr>
        <w:tc>
          <w:tcPr>
            <w:tcW w:w="0" w:type="auto"/>
            <w:shd w:val="clear" w:color="auto" w:fill="FFFFFF"/>
            <w:tcMar>
              <w:top w:w="30" w:type="dxa"/>
              <w:left w:w="45" w:type="dxa"/>
              <w:bottom w:w="30" w:type="dxa"/>
              <w:right w:w="45" w:type="dxa"/>
            </w:tcMar>
            <w:vAlign w:val="bottom"/>
          </w:tcPr>
          <w:p w14:paraId="1E4ABC23" w14:textId="1EADA8BA" w:rsidR="00A50918" w:rsidRPr="00033CEC" w:rsidRDefault="00A50918" w:rsidP="00A50918">
            <w:pPr>
              <w:spacing w:after="0" w:line="240" w:lineRule="auto"/>
              <w:rPr>
                <w:rFonts w:ascii="Garamond" w:eastAsia="Times New Roman" w:hAnsi="Garamond" w:cs="Arial"/>
                <w:color w:val="303030"/>
              </w:rPr>
            </w:pPr>
            <w:r w:rsidRPr="00033CEC">
              <w:rPr>
                <w:rFonts w:ascii="Garamond" w:eastAsia="Times New Roman" w:hAnsi="Garamond" w:cs="Arial"/>
                <w:color w:val="303030"/>
              </w:rPr>
              <w:t>internal_ridehail_trips</w:t>
            </w:r>
            <w:r>
              <w:rPr>
                <w:rFonts w:ascii="Garamond" w:eastAsia="Times New Roman" w:hAnsi="Garamond" w:cs="Arial"/>
                <w:color w:val="303030"/>
              </w:rPr>
              <w:t>_pooled</w:t>
            </w:r>
          </w:p>
        </w:tc>
        <w:tc>
          <w:tcPr>
            <w:tcW w:w="0" w:type="auto"/>
            <w:tcMar>
              <w:top w:w="30" w:type="dxa"/>
              <w:left w:w="45" w:type="dxa"/>
              <w:bottom w:w="30" w:type="dxa"/>
              <w:right w:w="45" w:type="dxa"/>
            </w:tcMar>
            <w:vAlign w:val="bottom"/>
          </w:tcPr>
          <w:p w14:paraId="3420574B" w14:textId="20484648" w:rsidR="00A50918" w:rsidRPr="00033CEC" w:rsidRDefault="00A50918" w:rsidP="00A50918">
            <w:pPr>
              <w:spacing w:after="0" w:line="240" w:lineRule="auto"/>
              <w:rPr>
                <w:rFonts w:ascii="Garamond" w:eastAsia="Times New Roman" w:hAnsi="Garamond" w:cs="Arial"/>
                <w:color w:val="000000"/>
              </w:rPr>
            </w:pPr>
            <w:r w:rsidRPr="00033CEC">
              <w:rPr>
                <w:rFonts w:ascii="Garamond" w:eastAsia="Times New Roman" w:hAnsi="Garamond" w:cs="Arial"/>
                <w:color w:val="000000"/>
              </w:rPr>
              <w:t>Count ride</w:t>
            </w:r>
            <w:r w:rsidR="00A874FA">
              <w:rPr>
                <w:rFonts w:ascii="Garamond" w:eastAsia="Times New Roman" w:hAnsi="Garamond" w:cs="Arial"/>
                <w:color w:val="000000"/>
              </w:rPr>
              <w:t>-</w:t>
            </w:r>
            <w:r w:rsidRPr="00033CEC">
              <w:rPr>
                <w:rFonts w:ascii="Garamond" w:eastAsia="Times New Roman" w:hAnsi="Garamond" w:cs="Arial"/>
                <w:color w:val="000000"/>
              </w:rPr>
              <w:t>hail trips starting AND ending in micromobility service area</w:t>
            </w:r>
            <w:r>
              <w:rPr>
                <w:rFonts w:ascii="Garamond" w:eastAsia="Times New Roman" w:hAnsi="Garamond" w:cs="Arial"/>
                <w:color w:val="000000"/>
              </w:rPr>
              <w:t xml:space="preserve"> that are pooled</w:t>
            </w:r>
          </w:p>
        </w:tc>
        <w:tc>
          <w:tcPr>
            <w:tcW w:w="0" w:type="auto"/>
            <w:tcMar>
              <w:top w:w="30" w:type="dxa"/>
              <w:left w:w="45" w:type="dxa"/>
              <w:bottom w:w="30" w:type="dxa"/>
              <w:right w:w="45" w:type="dxa"/>
            </w:tcMar>
            <w:vAlign w:val="bottom"/>
          </w:tcPr>
          <w:p w14:paraId="57C1A426" w14:textId="3F54DEA2" w:rsidR="00A50918" w:rsidRPr="00033CEC" w:rsidRDefault="00A50918" w:rsidP="00A50918">
            <w:pPr>
              <w:spacing w:after="0" w:line="240" w:lineRule="auto"/>
              <w:jc w:val="right"/>
              <w:rPr>
                <w:rFonts w:ascii="Garamond" w:eastAsia="Times New Roman" w:hAnsi="Garamond" w:cs="Arial"/>
                <w:color w:val="000000"/>
              </w:rPr>
            </w:pPr>
            <w:r>
              <w:rPr>
                <w:rFonts w:ascii="Garamond" w:eastAsia="Times New Roman" w:hAnsi="Garamond" w:cs="Arial"/>
                <w:color w:val="000000"/>
              </w:rPr>
              <w:t>2</w:t>
            </w:r>
          </w:p>
        </w:tc>
      </w:tr>
      <w:tr w:rsidR="00A50918" w:rsidRPr="00033CEC" w14:paraId="27E5E45D" w14:textId="77777777" w:rsidTr="00CC5D15">
        <w:trPr>
          <w:trHeight w:val="315"/>
        </w:trPr>
        <w:tc>
          <w:tcPr>
            <w:tcW w:w="0" w:type="auto"/>
            <w:shd w:val="clear" w:color="auto" w:fill="FFFFFF"/>
            <w:tcMar>
              <w:top w:w="30" w:type="dxa"/>
              <w:left w:w="45" w:type="dxa"/>
              <w:bottom w:w="30" w:type="dxa"/>
              <w:right w:w="45" w:type="dxa"/>
            </w:tcMar>
            <w:vAlign w:val="bottom"/>
          </w:tcPr>
          <w:p w14:paraId="1929B0CF" w14:textId="038CA76D" w:rsidR="00A50918" w:rsidRPr="00033CEC" w:rsidRDefault="00A50918" w:rsidP="00A50918">
            <w:pPr>
              <w:spacing w:after="0" w:line="240" w:lineRule="auto"/>
              <w:rPr>
                <w:rFonts w:ascii="Garamond" w:eastAsia="Times New Roman" w:hAnsi="Garamond" w:cs="Arial"/>
                <w:color w:val="303030"/>
              </w:rPr>
            </w:pPr>
            <w:r w:rsidRPr="00033CEC">
              <w:rPr>
                <w:rFonts w:ascii="Garamond" w:eastAsia="Times New Roman" w:hAnsi="Garamond" w:cs="Arial"/>
                <w:color w:val="303030"/>
              </w:rPr>
              <w:t>external_ridehail_trips</w:t>
            </w:r>
            <w:r>
              <w:rPr>
                <w:rFonts w:ascii="Garamond" w:eastAsia="Times New Roman" w:hAnsi="Garamond" w:cs="Arial"/>
                <w:color w:val="303030"/>
              </w:rPr>
              <w:t>_pooled</w:t>
            </w:r>
          </w:p>
        </w:tc>
        <w:tc>
          <w:tcPr>
            <w:tcW w:w="0" w:type="auto"/>
            <w:tcMar>
              <w:top w:w="30" w:type="dxa"/>
              <w:left w:w="45" w:type="dxa"/>
              <w:bottom w:w="30" w:type="dxa"/>
              <w:right w:w="45" w:type="dxa"/>
            </w:tcMar>
            <w:vAlign w:val="bottom"/>
          </w:tcPr>
          <w:p w14:paraId="6F70B4A9" w14:textId="0FBD015D" w:rsidR="00A50918" w:rsidRPr="00033CEC" w:rsidRDefault="00A50918" w:rsidP="00A50918">
            <w:pPr>
              <w:spacing w:after="0" w:line="240" w:lineRule="auto"/>
              <w:rPr>
                <w:rFonts w:ascii="Garamond" w:eastAsia="Times New Roman" w:hAnsi="Garamond" w:cs="Arial"/>
                <w:color w:val="000000"/>
              </w:rPr>
            </w:pPr>
            <w:r w:rsidRPr="00033CEC">
              <w:rPr>
                <w:rFonts w:ascii="Garamond" w:eastAsia="Times New Roman" w:hAnsi="Garamond" w:cs="Arial"/>
                <w:color w:val="000000"/>
              </w:rPr>
              <w:t>Count ride</w:t>
            </w:r>
            <w:r w:rsidR="00A874FA">
              <w:rPr>
                <w:rFonts w:ascii="Garamond" w:eastAsia="Times New Roman" w:hAnsi="Garamond" w:cs="Arial"/>
                <w:color w:val="000000"/>
              </w:rPr>
              <w:t>-</w:t>
            </w:r>
            <w:r w:rsidRPr="00033CEC">
              <w:rPr>
                <w:rFonts w:ascii="Garamond" w:eastAsia="Times New Roman" w:hAnsi="Garamond" w:cs="Arial"/>
                <w:color w:val="000000"/>
              </w:rPr>
              <w:t>hail trips starting OR ending outside micromobility service area</w:t>
            </w:r>
            <w:r>
              <w:rPr>
                <w:rFonts w:ascii="Garamond" w:eastAsia="Times New Roman" w:hAnsi="Garamond" w:cs="Arial"/>
                <w:color w:val="000000"/>
              </w:rPr>
              <w:t xml:space="preserve"> that are pooled</w:t>
            </w:r>
          </w:p>
        </w:tc>
        <w:tc>
          <w:tcPr>
            <w:tcW w:w="0" w:type="auto"/>
            <w:tcMar>
              <w:top w:w="30" w:type="dxa"/>
              <w:left w:w="45" w:type="dxa"/>
              <w:bottom w:w="30" w:type="dxa"/>
              <w:right w:w="45" w:type="dxa"/>
            </w:tcMar>
            <w:vAlign w:val="bottom"/>
          </w:tcPr>
          <w:p w14:paraId="51CFB1D4" w14:textId="7D680BEB" w:rsidR="00A50918" w:rsidRPr="00033CEC" w:rsidRDefault="00A50918" w:rsidP="00A50918">
            <w:pPr>
              <w:spacing w:after="0" w:line="240" w:lineRule="auto"/>
              <w:jc w:val="right"/>
              <w:rPr>
                <w:rFonts w:ascii="Garamond" w:eastAsia="Times New Roman" w:hAnsi="Garamond" w:cs="Arial"/>
                <w:color w:val="000000"/>
              </w:rPr>
            </w:pPr>
            <w:r>
              <w:rPr>
                <w:rFonts w:ascii="Garamond" w:eastAsia="Times New Roman" w:hAnsi="Garamond" w:cs="Arial"/>
                <w:color w:val="000000"/>
              </w:rPr>
              <w:t>1</w:t>
            </w:r>
          </w:p>
        </w:tc>
      </w:tr>
    </w:tbl>
    <w:p w14:paraId="1DB3C329" w14:textId="77777777" w:rsidR="00B86AA1" w:rsidRPr="00033CEC" w:rsidRDefault="00B86AA1" w:rsidP="00B86AA1">
      <w:pPr>
        <w:rPr>
          <w:rFonts w:ascii="Garamond" w:hAnsi="Garamond"/>
        </w:rPr>
      </w:pPr>
    </w:p>
    <w:p w14:paraId="1452B392" w14:textId="47ED4091" w:rsidR="00B86AA1" w:rsidRPr="001E7C6C" w:rsidRDefault="00B86AA1" w:rsidP="001E7C6C">
      <w:pPr>
        <w:pStyle w:val="ListParagraph"/>
        <w:numPr>
          <w:ilvl w:val="0"/>
          <w:numId w:val="1"/>
        </w:numPr>
        <w:spacing w:before="240"/>
        <w:rPr>
          <w:rFonts w:ascii="Garamond" w:hAnsi="Garamond"/>
        </w:rPr>
      </w:pPr>
      <w:r w:rsidRPr="00033CEC">
        <w:rPr>
          <w:rFonts w:ascii="Garamond" w:hAnsi="Garamond"/>
          <w:b/>
        </w:rPr>
        <w:t>Ride</w:t>
      </w:r>
      <w:r w:rsidR="00A874FA">
        <w:rPr>
          <w:rFonts w:ascii="Garamond" w:hAnsi="Garamond"/>
          <w:b/>
        </w:rPr>
        <w:t>-</w:t>
      </w:r>
      <w:r w:rsidRPr="00033CEC">
        <w:rPr>
          <w:rFonts w:ascii="Garamond" w:hAnsi="Garamond"/>
          <w:b/>
        </w:rPr>
        <w:t>hailing distance:</w:t>
      </w:r>
      <w:r w:rsidRPr="00033CEC">
        <w:rPr>
          <w:rFonts w:ascii="Garamond" w:hAnsi="Garamond"/>
        </w:rPr>
        <w:t xml:space="preserve"> With agreement by survey participants and in accordance with privacy agreements between users and Uber/Lyft, we request a sum of participant level ride</w:t>
      </w:r>
      <w:r w:rsidR="00A874FA">
        <w:rPr>
          <w:rFonts w:ascii="Garamond" w:hAnsi="Garamond"/>
        </w:rPr>
        <w:t>-</w:t>
      </w:r>
      <w:r w:rsidRPr="00033CEC">
        <w:rPr>
          <w:rFonts w:ascii="Garamond" w:hAnsi="Garamond"/>
        </w:rPr>
        <w:t xml:space="preserve">hailed miles for the prior time period of </w:t>
      </w:r>
      <w:r w:rsidR="001E7C6C" w:rsidRPr="00033CEC">
        <w:rPr>
          <w:rFonts w:ascii="Garamond" w:hAnsi="Garamond"/>
        </w:rPr>
        <w:t xml:space="preserve"> </w:t>
      </w:r>
      <w:r w:rsidR="001E7C6C">
        <w:rPr>
          <w:rFonts w:ascii="Garamond" w:hAnsi="Garamond"/>
        </w:rPr>
        <w:t>three weeks</w:t>
      </w:r>
      <w:r w:rsidR="001E7C6C" w:rsidRPr="00033CEC">
        <w:rPr>
          <w:rFonts w:ascii="Garamond" w:hAnsi="Garamond"/>
        </w:rPr>
        <w:t xml:space="preserve"> tabulated by</w:t>
      </w:r>
      <w:r w:rsidR="001E7C6C" w:rsidRPr="00FC166A">
        <w:rPr>
          <w:rFonts w:ascii="Garamond" w:hAnsi="Garamond"/>
        </w:rPr>
        <w:t xml:space="preserve"> </w:t>
      </w:r>
      <w:r w:rsidR="001E7C6C" w:rsidRPr="001E7C6C">
        <w:rPr>
          <w:rFonts w:ascii="Garamond" w:hAnsi="Garamond"/>
          <w:u w:val="single"/>
        </w:rPr>
        <w:t>two geographic categories</w:t>
      </w:r>
      <w:r w:rsidR="001E7C6C" w:rsidRPr="00FC166A">
        <w:rPr>
          <w:rFonts w:ascii="Garamond" w:hAnsi="Garamond"/>
        </w:rPr>
        <w:t xml:space="preserve"> (trips originating and terminating in the micromobility service zone (internal), trips originating or terminating outside of the micromobility service zone (external)), by whether the trips are </w:t>
      </w:r>
      <w:r w:rsidR="001E7C6C" w:rsidRPr="001E7C6C">
        <w:rPr>
          <w:rFonts w:ascii="Garamond" w:hAnsi="Garamond"/>
          <w:u w:val="single"/>
        </w:rPr>
        <w:t>pooled or not</w:t>
      </w:r>
      <w:r w:rsidR="001E7C6C" w:rsidRPr="00FC166A">
        <w:rPr>
          <w:rFonts w:ascii="Garamond" w:hAnsi="Garamond"/>
        </w:rPr>
        <w:t>,</w:t>
      </w:r>
      <w:r w:rsidR="001E7C6C">
        <w:rPr>
          <w:rFonts w:ascii="Garamond" w:hAnsi="Garamond"/>
        </w:rPr>
        <w:t xml:space="preserve"> by </w:t>
      </w:r>
      <w:r w:rsidR="001E7C6C" w:rsidRPr="001E7C6C">
        <w:rPr>
          <w:rFonts w:ascii="Garamond" w:hAnsi="Garamond"/>
          <w:u w:val="single"/>
        </w:rPr>
        <w:t>two sub-trip categories</w:t>
      </w:r>
      <w:r w:rsidR="001E7C6C">
        <w:rPr>
          <w:rFonts w:ascii="Garamond" w:hAnsi="Garamond"/>
        </w:rPr>
        <w:t xml:space="preserve"> (</w:t>
      </w:r>
      <w:r w:rsidR="001E7C6C" w:rsidRPr="00033CEC">
        <w:rPr>
          <w:rFonts w:ascii="Garamond" w:hAnsi="Garamond"/>
        </w:rPr>
        <w:t>distance from driver acceptance to pick-up, and distance from pick-up to drop-off</w:t>
      </w:r>
      <w:r w:rsidR="001E7C6C">
        <w:rPr>
          <w:rFonts w:ascii="Garamond" w:hAnsi="Garamond"/>
        </w:rPr>
        <w:t>)</w:t>
      </w:r>
      <w:r w:rsidR="001E7C6C" w:rsidRPr="00FC166A">
        <w:rPr>
          <w:rFonts w:ascii="Garamond" w:hAnsi="Garamond"/>
        </w:rPr>
        <w:t xml:space="preserve"> and by </w:t>
      </w:r>
      <w:r w:rsidR="001E7C6C" w:rsidRPr="001E7C6C">
        <w:rPr>
          <w:rFonts w:ascii="Garamond" w:hAnsi="Garamond"/>
          <w:u w:val="single"/>
        </w:rPr>
        <w:t>week</w:t>
      </w:r>
      <w:r w:rsidR="001E7C6C" w:rsidRPr="00FC166A">
        <w:rPr>
          <w:rFonts w:ascii="Garamond" w:hAnsi="Garamond"/>
        </w:rPr>
        <w:t>.</w:t>
      </w:r>
      <w:r w:rsidR="001E7C6C">
        <w:rPr>
          <w:rFonts w:ascii="Garamond" w:hAnsi="Garamond"/>
        </w:rPr>
        <w:t xml:space="preserve"> </w:t>
      </w:r>
      <w:r w:rsidR="001E7C6C" w:rsidRPr="00033CEC">
        <w:rPr>
          <w:rFonts w:ascii="Garamond" w:hAnsi="Garamond"/>
        </w:rPr>
        <w:t xml:space="preserve">No geographic or temporal information is needed. These </w:t>
      </w:r>
      <w:r w:rsidR="001E7C6C">
        <w:rPr>
          <w:rFonts w:ascii="Garamond" w:hAnsi="Garamond"/>
        </w:rPr>
        <w:t>distances</w:t>
      </w:r>
      <w:r w:rsidR="001E7C6C" w:rsidRPr="00033CEC">
        <w:rPr>
          <w:rFonts w:ascii="Garamond" w:hAnsi="Garamond"/>
        </w:rPr>
        <w:t xml:space="preserve"> quantify </w:t>
      </w:r>
      <w:r w:rsidR="001E7C6C">
        <w:rPr>
          <w:rFonts w:ascii="Garamond" w:hAnsi="Garamond"/>
        </w:rPr>
        <w:t>ride</w:t>
      </w:r>
      <w:r w:rsidR="00A874FA">
        <w:rPr>
          <w:rFonts w:ascii="Garamond" w:hAnsi="Garamond"/>
        </w:rPr>
        <w:t>-</w:t>
      </w:r>
      <w:r w:rsidR="001E7C6C">
        <w:rPr>
          <w:rFonts w:ascii="Garamond" w:hAnsi="Garamond"/>
        </w:rPr>
        <w:t>hail</w:t>
      </w:r>
      <w:r w:rsidR="001E7C6C" w:rsidRPr="00033CEC">
        <w:rPr>
          <w:rFonts w:ascii="Garamond" w:hAnsi="Garamond"/>
        </w:rPr>
        <w:t xml:space="preserve"> </w:t>
      </w:r>
      <w:r w:rsidR="001E7C6C">
        <w:rPr>
          <w:rFonts w:ascii="Garamond" w:hAnsi="Garamond"/>
        </w:rPr>
        <w:t>distances</w:t>
      </w:r>
      <w:r w:rsidR="001E7C6C" w:rsidRPr="00033CEC">
        <w:rPr>
          <w:rFonts w:ascii="Garamond" w:hAnsi="Garamond"/>
        </w:rPr>
        <w:t xml:space="preserve"> for the survey panelists.</w:t>
      </w:r>
    </w:p>
    <w:tbl>
      <w:tblPr>
        <w:tblpPr w:leftFromText="180" w:rightFromText="180" w:vertAnchor="text" w:horzAnchor="margin" w:tblpXSpec="right" w:tblpY="111"/>
        <w:tblW w:w="8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40"/>
        <w:gridCol w:w="3722"/>
        <w:gridCol w:w="1067"/>
      </w:tblGrid>
      <w:tr w:rsidR="00B86AA1" w:rsidRPr="00033CEC" w14:paraId="72F3D0EB" w14:textId="77777777" w:rsidTr="00A50918">
        <w:trPr>
          <w:trHeight w:val="315"/>
        </w:trPr>
        <w:tc>
          <w:tcPr>
            <w:tcW w:w="0" w:type="auto"/>
            <w:tcMar>
              <w:top w:w="30" w:type="dxa"/>
              <w:left w:w="45" w:type="dxa"/>
              <w:bottom w:w="30" w:type="dxa"/>
              <w:right w:w="45" w:type="dxa"/>
            </w:tcMar>
            <w:vAlign w:val="bottom"/>
            <w:hideMark/>
          </w:tcPr>
          <w:p w14:paraId="43BF99F1" w14:textId="77777777" w:rsidR="00B86AA1" w:rsidRPr="00033CEC" w:rsidRDefault="00B86AA1" w:rsidP="00CC5D15">
            <w:pPr>
              <w:spacing w:after="0" w:line="240" w:lineRule="auto"/>
              <w:rPr>
                <w:rFonts w:ascii="Garamond" w:eastAsia="Times New Roman" w:hAnsi="Garamond" w:cstheme="minorHAnsi"/>
                <w:b/>
                <w:bCs/>
                <w:color w:val="000000"/>
              </w:rPr>
            </w:pPr>
            <w:r w:rsidRPr="00033CEC">
              <w:rPr>
                <w:rFonts w:ascii="Garamond" w:eastAsia="Times New Roman" w:hAnsi="Garamond" w:cstheme="minorHAnsi"/>
                <w:b/>
                <w:bCs/>
                <w:color w:val="000000"/>
              </w:rPr>
              <w:t>Field</w:t>
            </w:r>
          </w:p>
        </w:tc>
        <w:tc>
          <w:tcPr>
            <w:tcW w:w="0" w:type="auto"/>
            <w:tcMar>
              <w:top w:w="30" w:type="dxa"/>
              <w:left w:w="45" w:type="dxa"/>
              <w:bottom w:w="30" w:type="dxa"/>
              <w:right w:w="45" w:type="dxa"/>
            </w:tcMar>
            <w:vAlign w:val="bottom"/>
            <w:hideMark/>
          </w:tcPr>
          <w:p w14:paraId="28818B58" w14:textId="77777777" w:rsidR="00B86AA1" w:rsidRPr="00033CEC" w:rsidRDefault="00B86AA1" w:rsidP="00CC5D15">
            <w:pPr>
              <w:spacing w:after="0" w:line="240" w:lineRule="auto"/>
              <w:rPr>
                <w:rFonts w:ascii="Garamond" w:eastAsia="Times New Roman" w:hAnsi="Garamond" w:cstheme="minorHAnsi"/>
                <w:b/>
                <w:bCs/>
                <w:color w:val="000000"/>
              </w:rPr>
            </w:pPr>
            <w:r w:rsidRPr="00033CEC">
              <w:rPr>
                <w:rFonts w:ascii="Garamond" w:eastAsia="Times New Roman" w:hAnsi="Garamond" w:cstheme="minorHAnsi"/>
                <w:b/>
                <w:bCs/>
                <w:color w:val="000000"/>
              </w:rPr>
              <w:t>Description</w:t>
            </w:r>
          </w:p>
        </w:tc>
        <w:tc>
          <w:tcPr>
            <w:tcW w:w="0" w:type="auto"/>
            <w:tcMar>
              <w:top w:w="30" w:type="dxa"/>
              <w:left w:w="45" w:type="dxa"/>
              <w:bottom w:w="30" w:type="dxa"/>
              <w:right w:w="45" w:type="dxa"/>
            </w:tcMar>
            <w:vAlign w:val="bottom"/>
            <w:hideMark/>
          </w:tcPr>
          <w:p w14:paraId="0CCB6BD0" w14:textId="77777777" w:rsidR="00B86AA1" w:rsidRPr="00033CEC" w:rsidRDefault="00B86AA1" w:rsidP="00CC5D15">
            <w:pPr>
              <w:spacing w:after="0" w:line="240" w:lineRule="auto"/>
              <w:rPr>
                <w:rFonts w:ascii="Garamond" w:eastAsia="Times New Roman" w:hAnsi="Garamond" w:cstheme="minorHAnsi"/>
                <w:b/>
                <w:bCs/>
                <w:color w:val="000000"/>
              </w:rPr>
            </w:pPr>
            <w:r w:rsidRPr="00033CEC">
              <w:rPr>
                <w:rFonts w:ascii="Garamond" w:eastAsia="Times New Roman" w:hAnsi="Garamond" w:cstheme="minorHAnsi"/>
                <w:b/>
                <w:bCs/>
                <w:color w:val="000000"/>
              </w:rPr>
              <w:t>Example</w:t>
            </w:r>
          </w:p>
        </w:tc>
      </w:tr>
      <w:tr w:rsidR="00B86AA1" w:rsidRPr="00033CEC" w14:paraId="23E94FA2" w14:textId="77777777" w:rsidTr="00A50918">
        <w:trPr>
          <w:trHeight w:val="315"/>
        </w:trPr>
        <w:tc>
          <w:tcPr>
            <w:tcW w:w="0" w:type="auto"/>
            <w:shd w:val="clear" w:color="auto" w:fill="FFFFFF"/>
            <w:tcMar>
              <w:top w:w="30" w:type="dxa"/>
              <w:left w:w="45" w:type="dxa"/>
              <w:bottom w:w="30" w:type="dxa"/>
              <w:right w:w="45" w:type="dxa"/>
            </w:tcMar>
            <w:vAlign w:val="bottom"/>
          </w:tcPr>
          <w:p w14:paraId="0EA2B6B8"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person_id</w:t>
            </w:r>
          </w:p>
        </w:tc>
        <w:tc>
          <w:tcPr>
            <w:tcW w:w="0" w:type="auto"/>
            <w:tcMar>
              <w:top w:w="30" w:type="dxa"/>
              <w:left w:w="45" w:type="dxa"/>
              <w:bottom w:w="30" w:type="dxa"/>
              <w:right w:w="45" w:type="dxa"/>
            </w:tcMar>
            <w:vAlign w:val="bottom"/>
          </w:tcPr>
          <w:p w14:paraId="13486153"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303030"/>
              </w:rPr>
              <w:t>Unique person id</w:t>
            </w:r>
          </w:p>
        </w:tc>
        <w:tc>
          <w:tcPr>
            <w:tcW w:w="0" w:type="auto"/>
            <w:tcMar>
              <w:top w:w="30" w:type="dxa"/>
              <w:left w:w="45" w:type="dxa"/>
              <w:bottom w:w="30" w:type="dxa"/>
              <w:right w:w="45" w:type="dxa"/>
            </w:tcMar>
            <w:vAlign w:val="bottom"/>
          </w:tcPr>
          <w:p w14:paraId="5ACA74A2"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256</w:t>
            </w:r>
          </w:p>
        </w:tc>
      </w:tr>
      <w:tr w:rsidR="00B86AA1" w:rsidRPr="00033CEC" w14:paraId="1AC36E14" w14:textId="77777777" w:rsidTr="00A50918">
        <w:trPr>
          <w:trHeight w:val="315"/>
        </w:trPr>
        <w:tc>
          <w:tcPr>
            <w:tcW w:w="0" w:type="auto"/>
            <w:shd w:val="clear" w:color="auto" w:fill="FFFFFF"/>
            <w:tcMar>
              <w:top w:w="30" w:type="dxa"/>
              <w:left w:w="45" w:type="dxa"/>
              <w:bottom w:w="30" w:type="dxa"/>
              <w:right w:w="45" w:type="dxa"/>
            </w:tcMar>
            <w:vAlign w:val="bottom"/>
            <w:hideMark/>
          </w:tcPr>
          <w:p w14:paraId="48A0B917"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wave</w:t>
            </w:r>
          </w:p>
        </w:tc>
        <w:tc>
          <w:tcPr>
            <w:tcW w:w="0" w:type="auto"/>
            <w:tcMar>
              <w:top w:w="30" w:type="dxa"/>
              <w:left w:w="45" w:type="dxa"/>
              <w:bottom w:w="30" w:type="dxa"/>
              <w:right w:w="45" w:type="dxa"/>
            </w:tcMar>
            <w:vAlign w:val="bottom"/>
            <w:hideMark/>
          </w:tcPr>
          <w:p w14:paraId="58E98CE2"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Survey wave</w:t>
            </w:r>
          </w:p>
        </w:tc>
        <w:tc>
          <w:tcPr>
            <w:tcW w:w="0" w:type="auto"/>
            <w:tcMar>
              <w:top w:w="30" w:type="dxa"/>
              <w:left w:w="45" w:type="dxa"/>
              <w:bottom w:w="30" w:type="dxa"/>
              <w:right w:w="45" w:type="dxa"/>
            </w:tcMar>
            <w:vAlign w:val="bottom"/>
            <w:hideMark/>
          </w:tcPr>
          <w:p w14:paraId="12CE98AA"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2</w:t>
            </w:r>
          </w:p>
        </w:tc>
      </w:tr>
      <w:tr w:rsidR="00B86AA1" w:rsidRPr="00033CEC" w14:paraId="0B385E3A" w14:textId="77777777" w:rsidTr="00A50918">
        <w:trPr>
          <w:trHeight w:val="315"/>
        </w:trPr>
        <w:tc>
          <w:tcPr>
            <w:tcW w:w="0" w:type="auto"/>
            <w:shd w:val="clear" w:color="auto" w:fill="FFFFFF"/>
            <w:tcMar>
              <w:top w:w="30" w:type="dxa"/>
              <w:left w:w="45" w:type="dxa"/>
              <w:bottom w:w="30" w:type="dxa"/>
              <w:right w:w="45" w:type="dxa"/>
            </w:tcMar>
            <w:vAlign w:val="bottom"/>
            <w:hideMark/>
          </w:tcPr>
          <w:p w14:paraId="5662B135"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start_time</w:t>
            </w:r>
          </w:p>
        </w:tc>
        <w:tc>
          <w:tcPr>
            <w:tcW w:w="0" w:type="auto"/>
            <w:tcMar>
              <w:top w:w="30" w:type="dxa"/>
              <w:left w:w="45" w:type="dxa"/>
              <w:bottom w:w="30" w:type="dxa"/>
              <w:right w:w="45" w:type="dxa"/>
            </w:tcMar>
            <w:vAlign w:val="bottom"/>
            <w:hideMark/>
          </w:tcPr>
          <w:p w14:paraId="23352415"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The date/time when period begins</w:t>
            </w:r>
          </w:p>
        </w:tc>
        <w:tc>
          <w:tcPr>
            <w:tcW w:w="0" w:type="auto"/>
            <w:tcMar>
              <w:top w:w="30" w:type="dxa"/>
              <w:left w:w="45" w:type="dxa"/>
              <w:bottom w:w="30" w:type="dxa"/>
              <w:right w:w="45" w:type="dxa"/>
            </w:tcMar>
            <w:vAlign w:val="bottom"/>
            <w:hideMark/>
          </w:tcPr>
          <w:p w14:paraId="48B60DB3"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3/1/2019 00:00</w:t>
            </w:r>
          </w:p>
        </w:tc>
      </w:tr>
      <w:tr w:rsidR="00B86AA1" w:rsidRPr="00033CEC" w14:paraId="5105FB4D" w14:textId="77777777" w:rsidTr="00A50918">
        <w:trPr>
          <w:trHeight w:val="315"/>
        </w:trPr>
        <w:tc>
          <w:tcPr>
            <w:tcW w:w="0" w:type="auto"/>
            <w:shd w:val="clear" w:color="auto" w:fill="FFFFFF"/>
            <w:tcMar>
              <w:top w:w="30" w:type="dxa"/>
              <w:left w:w="45" w:type="dxa"/>
              <w:bottom w:w="30" w:type="dxa"/>
              <w:right w:w="45" w:type="dxa"/>
            </w:tcMar>
            <w:vAlign w:val="bottom"/>
            <w:hideMark/>
          </w:tcPr>
          <w:p w14:paraId="0C839484"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end_time</w:t>
            </w:r>
          </w:p>
        </w:tc>
        <w:tc>
          <w:tcPr>
            <w:tcW w:w="0" w:type="auto"/>
            <w:tcMar>
              <w:top w:w="30" w:type="dxa"/>
              <w:left w:w="45" w:type="dxa"/>
              <w:bottom w:w="30" w:type="dxa"/>
              <w:right w:w="45" w:type="dxa"/>
            </w:tcMar>
            <w:vAlign w:val="bottom"/>
            <w:hideMark/>
          </w:tcPr>
          <w:p w14:paraId="2EE53D55" w14:textId="77777777"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The date/time when period ends</w:t>
            </w:r>
          </w:p>
        </w:tc>
        <w:tc>
          <w:tcPr>
            <w:tcW w:w="0" w:type="auto"/>
            <w:tcMar>
              <w:top w:w="30" w:type="dxa"/>
              <w:left w:w="45" w:type="dxa"/>
              <w:bottom w:w="30" w:type="dxa"/>
              <w:right w:w="45" w:type="dxa"/>
            </w:tcMar>
            <w:vAlign w:val="bottom"/>
            <w:hideMark/>
          </w:tcPr>
          <w:p w14:paraId="2B6EB441" w14:textId="6EDABD4F" w:rsidR="00B86AA1" w:rsidRPr="00033CEC" w:rsidRDefault="00D72262" w:rsidP="00CC5D15">
            <w:pPr>
              <w:spacing w:after="0" w:line="240" w:lineRule="auto"/>
              <w:jc w:val="right"/>
              <w:rPr>
                <w:rFonts w:ascii="Garamond" w:eastAsia="Times New Roman" w:hAnsi="Garamond" w:cs="Arial"/>
                <w:color w:val="000000"/>
              </w:rPr>
            </w:pPr>
            <w:r>
              <w:rPr>
                <w:rFonts w:ascii="Garamond" w:eastAsia="Times New Roman" w:hAnsi="Garamond" w:cs="Arial"/>
                <w:color w:val="000000"/>
              </w:rPr>
              <w:t>3</w:t>
            </w:r>
            <w:r w:rsidRPr="00033CEC">
              <w:rPr>
                <w:rFonts w:ascii="Garamond" w:eastAsia="Times New Roman" w:hAnsi="Garamond" w:cs="Arial"/>
                <w:color w:val="000000"/>
              </w:rPr>
              <w:t>/</w:t>
            </w:r>
            <w:r>
              <w:rPr>
                <w:rFonts w:ascii="Garamond" w:eastAsia="Times New Roman" w:hAnsi="Garamond" w:cs="Arial"/>
                <w:color w:val="000000"/>
              </w:rPr>
              <w:t>7</w:t>
            </w:r>
            <w:r w:rsidRPr="00033CEC">
              <w:rPr>
                <w:rFonts w:ascii="Garamond" w:eastAsia="Times New Roman" w:hAnsi="Garamond" w:cs="Arial"/>
                <w:color w:val="000000"/>
              </w:rPr>
              <w:t>/2019 24:00</w:t>
            </w:r>
          </w:p>
        </w:tc>
      </w:tr>
      <w:tr w:rsidR="00B86AA1" w:rsidRPr="00033CEC" w14:paraId="29A37589" w14:textId="77777777" w:rsidTr="00A50918">
        <w:trPr>
          <w:trHeight w:val="315"/>
        </w:trPr>
        <w:tc>
          <w:tcPr>
            <w:tcW w:w="0" w:type="auto"/>
            <w:shd w:val="clear" w:color="auto" w:fill="FFFFFF"/>
            <w:tcMar>
              <w:top w:w="30" w:type="dxa"/>
              <w:left w:w="45" w:type="dxa"/>
              <w:bottom w:w="30" w:type="dxa"/>
              <w:right w:w="45" w:type="dxa"/>
            </w:tcMar>
            <w:vAlign w:val="bottom"/>
            <w:hideMark/>
          </w:tcPr>
          <w:p w14:paraId="6D86A312"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internal_ridehail_miles</w:t>
            </w:r>
          </w:p>
        </w:tc>
        <w:tc>
          <w:tcPr>
            <w:tcW w:w="0" w:type="auto"/>
            <w:tcMar>
              <w:top w:w="30" w:type="dxa"/>
              <w:left w:w="45" w:type="dxa"/>
              <w:bottom w:w="30" w:type="dxa"/>
              <w:right w:w="45" w:type="dxa"/>
            </w:tcMar>
            <w:vAlign w:val="bottom"/>
            <w:hideMark/>
          </w:tcPr>
          <w:p w14:paraId="612ACB2B" w14:textId="73D2D4F6"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Sum ride</w:t>
            </w:r>
            <w:r w:rsidR="00A874FA">
              <w:rPr>
                <w:rFonts w:ascii="Garamond" w:eastAsia="Times New Roman" w:hAnsi="Garamond" w:cs="Arial"/>
                <w:color w:val="000000"/>
              </w:rPr>
              <w:t>-</w:t>
            </w:r>
            <w:r w:rsidRPr="00033CEC">
              <w:rPr>
                <w:rFonts w:ascii="Garamond" w:eastAsia="Times New Roman" w:hAnsi="Garamond" w:cs="Arial"/>
                <w:color w:val="000000"/>
              </w:rPr>
              <w:t>hail miles (from pick up to drop off) starting AND ending in micromobility service area</w:t>
            </w:r>
          </w:p>
        </w:tc>
        <w:tc>
          <w:tcPr>
            <w:tcW w:w="0" w:type="auto"/>
            <w:tcMar>
              <w:top w:w="30" w:type="dxa"/>
              <w:left w:w="45" w:type="dxa"/>
              <w:bottom w:w="30" w:type="dxa"/>
              <w:right w:w="45" w:type="dxa"/>
            </w:tcMar>
            <w:vAlign w:val="bottom"/>
            <w:hideMark/>
          </w:tcPr>
          <w:p w14:paraId="41C12489"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3</w:t>
            </w:r>
          </w:p>
        </w:tc>
      </w:tr>
      <w:tr w:rsidR="00B86AA1" w:rsidRPr="00033CEC" w14:paraId="7DF83FAF" w14:textId="77777777" w:rsidTr="00A50918">
        <w:trPr>
          <w:trHeight w:val="315"/>
        </w:trPr>
        <w:tc>
          <w:tcPr>
            <w:tcW w:w="0" w:type="auto"/>
            <w:shd w:val="clear" w:color="auto" w:fill="FFFFFF"/>
            <w:tcMar>
              <w:top w:w="30" w:type="dxa"/>
              <w:left w:w="45" w:type="dxa"/>
              <w:bottom w:w="30" w:type="dxa"/>
              <w:right w:w="45" w:type="dxa"/>
            </w:tcMar>
            <w:vAlign w:val="bottom"/>
          </w:tcPr>
          <w:p w14:paraId="7EE0D378"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external_ridehail_miles</w:t>
            </w:r>
          </w:p>
        </w:tc>
        <w:tc>
          <w:tcPr>
            <w:tcW w:w="0" w:type="auto"/>
            <w:tcMar>
              <w:top w:w="30" w:type="dxa"/>
              <w:left w:w="45" w:type="dxa"/>
              <w:bottom w:w="30" w:type="dxa"/>
              <w:right w:w="45" w:type="dxa"/>
            </w:tcMar>
            <w:vAlign w:val="bottom"/>
          </w:tcPr>
          <w:p w14:paraId="121DA678" w14:textId="7A40DCD9"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Sum ride</w:t>
            </w:r>
            <w:r w:rsidR="00A874FA">
              <w:rPr>
                <w:rFonts w:ascii="Garamond" w:eastAsia="Times New Roman" w:hAnsi="Garamond" w:cs="Arial"/>
                <w:color w:val="000000"/>
              </w:rPr>
              <w:t>-</w:t>
            </w:r>
            <w:r w:rsidRPr="00033CEC">
              <w:rPr>
                <w:rFonts w:ascii="Garamond" w:eastAsia="Times New Roman" w:hAnsi="Garamond" w:cs="Arial"/>
                <w:color w:val="000000"/>
              </w:rPr>
              <w:t>hail miles (from pick up to drop off) starting OR ending outside micromobility service area</w:t>
            </w:r>
          </w:p>
        </w:tc>
        <w:tc>
          <w:tcPr>
            <w:tcW w:w="0" w:type="auto"/>
            <w:tcMar>
              <w:top w:w="30" w:type="dxa"/>
              <w:left w:w="45" w:type="dxa"/>
              <w:bottom w:w="30" w:type="dxa"/>
              <w:right w:w="45" w:type="dxa"/>
            </w:tcMar>
            <w:vAlign w:val="bottom"/>
          </w:tcPr>
          <w:p w14:paraId="16881772"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4</w:t>
            </w:r>
          </w:p>
        </w:tc>
      </w:tr>
      <w:tr w:rsidR="00B86AA1" w:rsidRPr="00033CEC" w14:paraId="2638DFA1" w14:textId="77777777" w:rsidTr="00A50918">
        <w:trPr>
          <w:trHeight w:val="315"/>
        </w:trPr>
        <w:tc>
          <w:tcPr>
            <w:tcW w:w="0" w:type="auto"/>
            <w:shd w:val="clear" w:color="auto" w:fill="FFFFFF"/>
            <w:tcMar>
              <w:top w:w="30" w:type="dxa"/>
              <w:left w:w="45" w:type="dxa"/>
              <w:bottom w:w="30" w:type="dxa"/>
              <w:right w:w="45" w:type="dxa"/>
            </w:tcMar>
            <w:vAlign w:val="bottom"/>
          </w:tcPr>
          <w:p w14:paraId="37B02385"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internal_ridehail_pickup_miles</w:t>
            </w:r>
          </w:p>
        </w:tc>
        <w:tc>
          <w:tcPr>
            <w:tcW w:w="0" w:type="auto"/>
            <w:tcMar>
              <w:top w:w="30" w:type="dxa"/>
              <w:left w:w="45" w:type="dxa"/>
              <w:bottom w:w="30" w:type="dxa"/>
              <w:right w:w="45" w:type="dxa"/>
            </w:tcMar>
            <w:vAlign w:val="bottom"/>
          </w:tcPr>
          <w:p w14:paraId="7B4F8466" w14:textId="256557DC"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Sum ride</w:t>
            </w:r>
            <w:r w:rsidR="00A874FA">
              <w:rPr>
                <w:rFonts w:ascii="Garamond" w:eastAsia="Times New Roman" w:hAnsi="Garamond" w:cs="Arial"/>
                <w:color w:val="000000"/>
              </w:rPr>
              <w:t>-</w:t>
            </w:r>
            <w:r w:rsidRPr="00033CEC">
              <w:rPr>
                <w:rFonts w:ascii="Garamond" w:eastAsia="Times New Roman" w:hAnsi="Garamond" w:cs="Arial"/>
                <w:color w:val="000000"/>
              </w:rPr>
              <w:t>hail miles (from driver accept to pick up) starting AND ending in micromobility service area</w:t>
            </w:r>
          </w:p>
        </w:tc>
        <w:tc>
          <w:tcPr>
            <w:tcW w:w="0" w:type="auto"/>
            <w:tcMar>
              <w:top w:w="30" w:type="dxa"/>
              <w:left w:w="45" w:type="dxa"/>
              <w:bottom w:w="30" w:type="dxa"/>
              <w:right w:w="45" w:type="dxa"/>
            </w:tcMar>
            <w:vAlign w:val="bottom"/>
          </w:tcPr>
          <w:p w14:paraId="34972A27"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3</w:t>
            </w:r>
          </w:p>
        </w:tc>
      </w:tr>
      <w:tr w:rsidR="00B86AA1" w:rsidRPr="00033CEC" w14:paraId="655E5DD5" w14:textId="77777777" w:rsidTr="00A50918">
        <w:trPr>
          <w:trHeight w:val="315"/>
        </w:trPr>
        <w:tc>
          <w:tcPr>
            <w:tcW w:w="0" w:type="auto"/>
            <w:shd w:val="clear" w:color="auto" w:fill="FFFFFF"/>
            <w:tcMar>
              <w:top w:w="30" w:type="dxa"/>
              <w:left w:w="45" w:type="dxa"/>
              <w:bottom w:w="30" w:type="dxa"/>
              <w:right w:w="45" w:type="dxa"/>
            </w:tcMar>
            <w:vAlign w:val="bottom"/>
            <w:hideMark/>
          </w:tcPr>
          <w:p w14:paraId="6EE7E593" w14:textId="77777777" w:rsidR="00B86AA1" w:rsidRPr="00033CEC" w:rsidRDefault="00B86AA1" w:rsidP="00CC5D15">
            <w:pPr>
              <w:spacing w:after="0" w:line="240" w:lineRule="auto"/>
              <w:rPr>
                <w:rFonts w:ascii="Garamond" w:eastAsia="Times New Roman" w:hAnsi="Garamond" w:cs="Arial"/>
                <w:color w:val="303030"/>
              </w:rPr>
            </w:pPr>
            <w:r w:rsidRPr="00033CEC">
              <w:rPr>
                <w:rFonts w:ascii="Garamond" w:eastAsia="Times New Roman" w:hAnsi="Garamond" w:cs="Arial"/>
                <w:color w:val="303030"/>
              </w:rPr>
              <w:t>external_ridehail_pickup_miles</w:t>
            </w:r>
          </w:p>
        </w:tc>
        <w:tc>
          <w:tcPr>
            <w:tcW w:w="0" w:type="auto"/>
            <w:tcMar>
              <w:top w:w="30" w:type="dxa"/>
              <w:left w:w="45" w:type="dxa"/>
              <w:bottom w:w="30" w:type="dxa"/>
              <w:right w:w="45" w:type="dxa"/>
            </w:tcMar>
            <w:vAlign w:val="bottom"/>
            <w:hideMark/>
          </w:tcPr>
          <w:p w14:paraId="515F1A2F" w14:textId="3BE86378" w:rsidR="00B86AA1" w:rsidRPr="00033CEC" w:rsidRDefault="00B86AA1" w:rsidP="00CC5D15">
            <w:pPr>
              <w:spacing w:after="0" w:line="240" w:lineRule="auto"/>
              <w:rPr>
                <w:rFonts w:ascii="Garamond" w:eastAsia="Times New Roman" w:hAnsi="Garamond" w:cs="Arial"/>
                <w:color w:val="000000"/>
              </w:rPr>
            </w:pPr>
            <w:r w:rsidRPr="00033CEC">
              <w:rPr>
                <w:rFonts w:ascii="Garamond" w:eastAsia="Times New Roman" w:hAnsi="Garamond" w:cs="Arial"/>
                <w:color w:val="000000"/>
              </w:rPr>
              <w:t>Sum ride</w:t>
            </w:r>
            <w:r w:rsidR="00A874FA">
              <w:rPr>
                <w:rFonts w:ascii="Garamond" w:eastAsia="Times New Roman" w:hAnsi="Garamond" w:cs="Arial"/>
                <w:color w:val="000000"/>
              </w:rPr>
              <w:t>-</w:t>
            </w:r>
            <w:r w:rsidRPr="00033CEC">
              <w:rPr>
                <w:rFonts w:ascii="Garamond" w:eastAsia="Times New Roman" w:hAnsi="Garamond" w:cs="Arial"/>
                <w:color w:val="000000"/>
              </w:rPr>
              <w:t>hail miles (from driver accept to pick up) starting OR ending outside micromobility service area</w:t>
            </w:r>
          </w:p>
        </w:tc>
        <w:tc>
          <w:tcPr>
            <w:tcW w:w="0" w:type="auto"/>
            <w:tcMar>
              <w:top w:w="30" w:type="dxa"/>
              <w:left w:w="45" w:type="dxa"/>
              <w:bottom w:w="30" w:type="dxa"/>
              <w:right w:w="45" w:type="dxa"/>
            </w:tcMar>
            <w:vAlign w:val="bottom"/>
            <w:hideMark/>
          </w:tcPr>
          <w:p w14:paraId="487C5890" w14:textId="77777777" w:rsidR="00B86AA1" w:rsidRPr="00033CEC" w:rsidRDefault="00B86AA1" w:rsidP="00CC5D15">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4</w:t>
            </w:r>
          </w:p>
        </w:tc>
      </w:tr>
      <w:tr w:rsidR="0092553A" w:rsidRPr="00033CEC" w14:paraId="1479321A" w14:textId="77777777" w:rsidTr="00A50918">
        <w:trPr>
          <w:trHeight w:val="315"/>
        </w:trPr>
        <w:tc>
          <w:tcPr>
            <w:tcW w:w="0" w:type="auto"/>
            <w:shd w:val="clear" w:color="auto" w:fill="FFFFFF"/>
            <w:tcMar>
              <w:top w:w="30" w:type="dxa"/>
              <w:left w:w="45" w:type="dxa"/>
              <w:bottom w:w="30" w:type="dxa"/>
              <w:right w:w="45" w:type="dxa"/>
            </w:tcMar>
            <w:vAlign w:val="bottom"/>
          </w:tcPr>
          <w:p w14:paraId="0BD83877" w14:textId="69F8DBC6" w:rsidR="0092553A" w:rsidRPr="00033CEC" w:rsidRDefault="0092553A" w:rsidP="0092553A">
            <w:pPr>
              <w:spacing w:after="0" w:line="240" w:lineRule="auto"/>
              <w:rPr>
                <w:rFonts w:ascii="Garamond" w:eastAsia="Times New Roman" w:hAnsi="Garamond" w:cs="Arial"/>
                <w:color w:val="303030"/>
              </w:rPr>
            </w:pPr>
            <w:r w:rsidRPr="00033CEC">
              <w:rPr>
                <w:rFonts w:ascii="Garamond" w:eastAsia="Times New Roman" w:hAnsi="Garamond" w:cs="Arial"/>
                <w:color w:val="303030"/>
              </w:rPr>
              <w:t>internal_ridehail_miles</w:t>
            </w:r>
            <w:r>
              <w:rPr>
                <w:rFonts w:ascii="Garamond" w:eastAsia="Times New Roman" w:hAnsi="Garamond" w:cs="Arial"/>
                <w:color w:val="303030"/>
              </w:rPr>
              <w:t>_pooled</w:t>
            </w:r>
          </w:p>
        </w:tc>
        <w:tc>
          <w:tcPr>
            <w:tcW w:w="0" w:type="auto"/>
            <w:tcMar>
              <w:top w:w="30" w:type="dxa"/>
              <w:left w:w="45" w:type="dxa"/>
              <w:bottom w:w="30" w:type="dxa"/>
              <w:right w:w="45" w:type="dxa"/>
            </w:tcMar>
            <w:vAlign w:val="bottom"/>
          </w:tcPr>
          <w:p w14:paraId="00FAE0A3" w14:textId="5D3CD68C" w:rsidR="0092553A" w:rsidRPr="00033CEC" w:rsidRDefault="0092553A" w:rsidP="0092553A">
            <w:pPr>
              <w:spacing w:after="0" w:line="240" w:lineRule="auto"/>
              <w:rPr>
                <w:rFonts w:ascii="Garamond" w:eastAsia="Times New Roman" w:hAnsi="Garamond" w:cs="Arial"/>
                <w:color w:val="000000"/>
              </w:rPr>
            </w:pPr>
            <w:r w:rsidRPr="00033CEC">
              <w:rPr>
                <w:rFonts w:ascii="Garamond" w:eastAsia="Times New Roman" w:hAnsi="Garamond" w:cs="Arial"/>
                <w:color w:val="000000"/>
              </w:rPr>
              <w:t>Sum ride</w:t>
            </w:r>
            <w:r w:rsidR="00A874FA">
              <w:rPr>
                <w:rFonts w:ascii="Garamond" w:eastAsia="Times New Roman" w:hAnsi="Garamond" w:cs="Arial"/>
                <w:color w:val="000000"/>
              </w:rPr>
              <w:t>-</w:t>
            </w:r>
            <w:r w:rsidRPr="00033CEC">
              <w:rPr>
                <w:rFonts w:ascii="Garamond" w:eastAsia="Times New Roman" w:hAnsi="Garamond" w:cs="Arial"/>
                <w:color w:val="000000"/>
              </w:rPr>
              <w:t>hail miles (from pick up to drop off) starting AND ending in micromobility service area</w:t>
            </w:r>
            <w:r>
              <w:rPr>
                <w:rFonts w:ascii="Garamond" w:eastAsia="Times New Roman" w:hAnsi="Garamond" w:cs="Arial"/>
                <w:color w:val="000000"/>
              </w:rPr>
              <w:t xml:space="preserve"> that are pooled</w:t>
            </w:r>
          </w:p>
        </w:tc>
        <w:tc>
          <w:tcPr>
            <w:tcW w:w="0" w:type="auto"/>
            <w:tcMar>
              <w:top w:w="30" w:type="dxa"/>
              <w:left w:w="45" w:type="dxa"/>
              <w:bottom w:w="30" w:type="dxa"/>
              <w:right w:w="45" w:type="dxa"/>
            </w:tcMar>
            <w:vAlign w:val="bottom"/>
          </w:tcPr>
          <w:p w14:paraId="3388718E" w14:textId="1A8A68E4" w:rsidR="0092553A" w:rsidRPr="00033CEC" w:rsidRDefault="0092553A" w:rsidP="0092553A">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3</w:t>
            </w:r>
          </w:p>
        </w:tc>
      </w:tr>
      <w:tr w:rsidR="0092553A" w:rsidRPr="00033CEC" w14:paraId="541C60EE" w14:textId="77777777" w:rsidTr="00A50918">
        <w:trPr>
          <w:trHeight w:val="315"/>
        </w:trPr>
        <w:tc>
          <w:tcPr>
            <w:tcW w:w="0" w:type="auto"/>
            <w:shd w:val="clear" w:color="auto" w:fill="FFFFFF"/>
            <w:tcMar>
              <w:top w:w="30" w:type="dxa"/>
              <w:left w:w="45" w:type="dxa"/>
              <w:bottom w:w="30" w:type="dxa"/>
              <w:right w:w="45" w:type="dxa"/>
            </w:tcMar>
            <w:vAlign w:val="bottom"/>
          </w:tcPr>
          <w:p w14:paraId="0883C270" w14:textId="74AD63AC" w:rsidR="0092553A" w:rsidRPr="00033CEC" w:rsidRDefault="0092553A" w:rsidP="0092553A">
            <w:pPr>
              <w:spacing w:after="0" w:line="240" w:lineRule="auto"/>
              <w:rPr>
                <w:rFonts w:ascii="Garamond" w:eastAsia="Times New Roman" w:hAnsi="Garamond" w:cs="Arial"/>
                <w:color w:val="303030"/>
              </w:rPr>
            </w:pPr>
            <w:r w:rsidRPr="00033CEC">
              <w:rPr>
                <w:rFonts w:ascii="Garamond" w:eastAsia="Times New Roman" w:hAnsi="Garamond" w:cs="Arial"/>
                <w:color w:val="303030"/>
              </w:rPr>
              <w:t>external_ridehail_miles</w:t>
            </w:r>
            <w:r>
              <w:rPr>
                <w:rFonts w:ascii="Garamond" w:eastAsia="Times New Roman" w:hAnsi="Garamond" w:cs="Arial"/>
                <w:color w:val="303030"/>
              </w:rPr>
              <w:t>_pooled</w:t>
            </w:r>
          </w:p>
        </w:tc>
        <w:tc>
          <w:tcPr>
            <w:tcW w:w="0" w:type="auto"/>
            <w:tcMar>
              <w:top w:w="30" w:type="dxa"/>
              <w:left w:w="45" w:type="dxa"/>
              <w:bottom w:w="30" w:type="dxa"/>
              <w:right w:w="45" w:type="dxa"/>
            </w:tcMar>
            <w:vAlign w:val="bottom"/>
          </w:tcPr>
          <w:p w14:paraId="41C6FA3F" w14:textId="01FF9E8B" w:rsidR="0092553A" w:rsidRPr="00033CEC" w:rsidRDefault="0092553A" w:rsidP="0092553A">
            <w:pPr>
              <w:spacing w:after="0" w:line="240" w:lineRule="auto"/>
              <w:rPr>
                <w:rFonts w:ascii="Garamond" w:eastAsia="Times New Roman" w:hAnsi="Garamond" w:cs="Arial"/>
                <w:color w:val="000000"/>
              </w:rPr>
            </w:pPr>
            <w:r w:rsidRPr="00033CEC">
              <w:rPr>
                <w:rFonts w:ascii="Garamond" w:eastAsia="Times New Roman" w:hAnsi="Garamond" w:cs="Arial"/>
                <w:color w:val="000000"/>
              </w:rPr>
              <w:t>Sum ride</w:t>
            </w:r>
            <w:r w:rsidR="00A874FA">
              <w:rPr>
                <w:rFonts w:ascii="Garamond" w:eastAsia="Times New Roman" w:hAnsi="Garamond" w:cs="Arial"/>
                <w:color w:val="000000"/>
              </w:rPr>
              <w:t>-</w:t>
            </w:r>
            <w:r w:rsidRPr="00033CEC">
              <w:rPr>
                <w:rFonts w:ascii="Garamond" w:eastAsia="Times New Roman" w:hAnsi="Garamond" w:cs="Arial"/>
                <w:color w:val="000000"/>
              </w:rPr>
              <w:t>hail miles (from pick up to drop off) starting OR ending outside micromobility service area</w:t>
            </w:r>
            <w:r>
              <w:rPr>
                <w:rFonts w:ascii="Garamond" w:eastAsia="Times New Roman" w:hAnsi="Garamond" w:cs="Arial"/>
                <w:color w:val="000000"/>
              </w:rPr>
              <w:t xml:space="preserve"> that are pooled</w:t>
            </w:r>
          </w:p>
        </w:tc>
        <w:tc>
          <w:tcPr>
            <w:tcW w:w="0" w:type="auto"/>
            <w:tcMar>
              <w:top w:w="30" w:type="dxa"/>
              <w:left w:w="45" w:type="dxa"/>
              <w:bottom w:w="30" w:type="dxa"/>
              <w:right w:w="45" w:type="dxa"/>
            </w:tcMar>
            <w:vAlign w:val="bottom"/>
          </w:tcPr>
          <w:p w14:paraId="097B23E3" w14:textId="13AD65D3" w:rsidR="0092553A" w:rsidRPr="00033CEC" w:rsidRDefault="0092553A" w:rsidP="0092553A">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4</w:t>
            </w:r>
          </w:p>
        </w:tc>
      </w:tr>
      <w:tr w:rsidR="0092553A" w:rsidRPr="00033CEC" w14:paraId="53508673" w14:textId="77777777" w:rsidTr="00A50918">
        <w:trPr>
          <w:trHeight w:val="315"/>
        </w:trPr>
        <w:tc>
          <w:tcPr>
            <w:tcW w:w="0" w:type="auto"/>
            <w:shd w:val="clear" w:color="auto" w:fill="FFFFFF"/>
            <w:tcMar>
              <w:top w:w="30" w:type="dxa"/>
              <w:left w:w="45" w:type="dxa"/>
              <w:bottom w:w="30" w:type="dxa"/>
              <w:right w:w="45" w:type="dxa"/>
            </w:tcMar>
            <w:vAlign w:val="bottom"/>
          </w:tcPr>
          <w:p w14:paraId="5FBF5D68" w14:textId="3AD5B1B3" w:rsidR="0092553A" w:rsidRPr="00033CEC" w:rsidRDefault="0092553A" w:rsidP="0092553A">
            <w:pPr>
              <w:spacing w:after="0" w:line="240" w:lineRule="auto"/>
              <w:rPr>
                <w:rFonts w:ascii="Garamond" w:eastAsia="Times New Roman" w:hAnsi="Garamond" w:cs="Arial"/>
                <w:color w:val="303030"/>
              </w:rPr>
            </w:pPr>
            <w:r w:rsidRPr="00033CEC">
              <w:rPr>
                <w:rFonts w:ascii="Garamond" w:eastAsia="Times New Roman" w:hAnsi="Garamond" w:cs="Arial"/>
                <w:color w:val="303030"/>
              </w:rPr>
              <w:t>internal_ridehail_pickup_miles</w:t>
            </w:r>
            <w:r>
              <w:rPr>
                <w:rFonts w:ascii="Garamond" w:eastAsia="Times New Roman" w:hAnsi="Garamond" w:cs="Arial"/>
                <w:color w:val="303030"/>
              </w:rPr>
              <w:t>_pooled</w:t>
            </w:r>
          </w:p>
        </w:tc>
        <w:tc>
          <w:tcPr>
            <w:tcW w:w="0" w:type="auto"/>
            <w:tcMar>
              <w:top w:w="30" w:type="dxa"/>
              <w:left w:w="45" w:type="dxa"/>
              <w:bottom w:w="30" w:type="dxa"/>
              <w:right w:w="45" w:type="dxa"/>
            </w:tcMar>
            <w:vAlign w:val="bottom"/>
          </w:tcPr>
          <w:p w14:paraId="4B6F3B8B" w14:textId="4671DA44" w:rsidR="0092553A" w:rsidRPr="00033CEC" w:rsidRDefault="0092553A" w:rsidP="0092553A">
            <w:pPr>
              <w:spacing w:after="0" w:line="240" w:lineRule="auto"/>
              <w:rPr>
                <w:rFonts w:ascii="Garamond" w:eastAsia="Times New Roman" w:hAnsi="Garamond" w:cs="Arial"/>
                <w:color w:val="000000"/>
              </w:rPr>
            </w:pPr>
            <w:r w:rsidRPr="00033CEC">
              <w:rPr>
                <w:rFonts w:ascii="Garamond" w:eastAsia="Times New Roman" w:hAnsi="Garamond" w:cs="Arial"/>
                <w:color w:val="000000"/>
              </w:rPr>
              <w:t>Sum ride</w:t>
            </w:r>
            <w:r w:rsidR="00A874FA">
              <w:rPr>
                <w:rFonts w:ascii="Garamond" w:eastAsia="Times New Roman" w:hAnsi="Garamond" w:cs="Arial"/>
                <w:color w:val="000000"/>
              </w:rPr>
              <w:t>-</w:t>
            </w:r>
            <w:r w:rsidRPr="00033CEC">
              <w:rPr>
                <w:rFonts w:ascii="Garamond" w:eastAsia="Times New Roman" w:hAnsi="Garamond" w:cs="Arial"/>
                <w:color w:val="000000"/>
              </w:rPr>
              <w:t>hail miles (from driver accept to pick up) starting AND ending in micromobility service area</w:t>
            </w:r>
            <w:r>
              <w:rPr>
                <w:rFonts w:ascii="Garamond" w:eastAsia="Times New Roman" w:hAnsi="Garamond" w:cs="Arial"/>
                <w:color w:val="000000"/>
              </w:rPr>
              <w:t xml:space="preserve"> that are pooled</w:t>
            </w:r>
          </w:p>
        </w:tc>
        <w:tc>
          <w:tcPr>
            <w:tcW w:w="0" w:type="auto"/>
            <w:tcMar>
              <w:top w:w="30" w:type="dxa"/>
              <w:left w:w="45" w:type="dxa"/>
              <w:bottom w:w="30" w:type="dxa"/>
              <w:right w:w="45" w:type="dxa"/>
            </w:tcMar>
            <w:vAlign w:val="bottom"/>
          </w:tcPr>
          <w:p w14:paraId="054C1865" w14:textId="5E6CB040" w:rsidR="0092553A" w:rsidRPr="00033CEC" w:rsidRDefault="0092553A" w:rsidP="0092553A">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3</w:t>
            </w:r>
          </w:p>
        </w:tc>
      </w:tr>
      <w:tr w:rsidR="0092553A" w:rsidRPr="00033CEC" w14:paraId="467505CC" w14:textId="77777777" w:rsidTr="00A50918">
        <w:trPr>
          <w:trHeight w:val="315"/>
        </w:trPr>
        <w:tc>
          <w:tcPr>
            <w:tcW w:w="0" w:type="auto"/>
            <w:shd w:val="clear" w:color="auto" w:fill="FFFFFF"/>
            <w:tcMar>
              <w:top w:w="30" w:type="dxa"/>
              <w:left w:w="45" w:type="dxa"/>
              <w:bottom w:w="30" w:type="dxa"/>
              <w:right w:w="45" w:type="dxa"/>
            </w:tcMar>
            <w:vAlign w:val="bottom"/>
          </w:tcPr>
          <w:p w14:paraId="5342C69D" w14:textId="330EEF61" w:rsidR="0092553A" w:rsidRPr="00033CEC" w:rsidRDefault="0092553A" w:rsidP="0092553A">
            <w:pPr>
              <w:spacing w:after="0" w:line="240" w:lineRule="auto"/>
              <w:rPr>
                <w:rFonts w:ascii="Garamond" w:eastAsia="Times New Roman" w:hAnsi="Garamond" w:cs="Arial"/>
                <w:color w:val="303030"/>
              </w:rPr>
            </w:pPr>
            <w:r w:rsidRPr="00033CEC">
              <w:rPr>
                <w:rFonts w:ascii="Garamond" w:eastAsia="Times New Roman" w:hAnsi="Garamond" w:cs="Arial"/>
                <w:color w:val="303030"/>
              </w:rPr>
              <w:lastRenderedPageBreak/>
              <w:t>external_ridehail_pickup_miles</w:t>
            </w:r>
            <w:r>
              <w:rPr>
                <w:rFonts w:ascii="Garamond" w:eastAsia="Times New Roman" w:hAnsi="Garamond" w:cs="Arial"/>
                <w:color w:val="303030"/>
              </w:rPr>
              <w:t>_pooled</w:t>
            </w:r>
          </w:p>
        </w:tc>
        <w:tc>
          <w:tcPr>
            <w:tcW w:w="0" w:type="auto"/>
            <w:tcMar>
              <w:top w:w="30" w:type="dxa"/>
              <w:left w:w="45" w:type="dxa"/>
              <w:bottom w:w="30" w:type="dxa"/>
              <w:right w:w="45" w:type="dxa"/>
            </w:tcMar>
            <w:vAlign w:val="bottom"/>
          </w:tcPr>
          <w:p w14:paraId="43CA50E6" w14:textId="18CF3D26" w:rsidR="0092553A" w:rsidRPr="00033CEC" w:rsidRDefault="0092553A" w:rsidP="0092553A">
            <w:pPr>
              <w:spacing w:after="0" w:line="240" w:lineRule="auto"/>
              <w:rPr>
                <w:rFonts w:ascii="Garamond" w:eastAsia="Times New Roman" w:hAnsi="Garamond" w:cs="Arial"/>
                <w:color w:val="000000"/>
              </w:rPr>
            </w:pPr>
            <w:r w:rsidRPr="00033CEC">
              <w:rPr>
                <w:rFonts w:ascii="Garamond" w:eastAsia="Times New Roman" w:hAnsi="Garamond" w:cs="Arial"/>
                <w:color w:val="000000"/>
              </w:rPr>
              <w:t>Sum ride</w:t>
            </w:r>
            <w:r w:rsidR="00A874FA">
              <w:rPr>
                <w:rFonts w:ascii="Garamond" w:eastAsia="Times New Roman" w:hAnsi="Garamond" w:cs="Arial"/>
                <w:color w:val="000000"/>
              </w:rPr>
              <w:t>-</w:t>
            </w:r>
            <w:r w:rsidRPr="00033CEC">
              <w:rPr>
                <w:rFonts w:ascii="Garamond" w:eastAsia="Times New Roman" w:hAnsi="Garamond" w:cs="Arial"/>
                <w:color w:val="000000"/>
              </w:rPr>
              <w:t>hail miles (from driver accept to pick up) starting OR ending outside micromobility service area</w:t>
            </w:r>
            <w:r>
              <w:rPr>
                <w:rFonts w:ascii="Garamond" w:eastAsia="Times New Roman" w:hAnsi="Garamond" w:cs="Arial"/>
                <w:color w:val="000000"/>
              </w:rPr>
              <w:t xml:space="preserve"> that are pooled</w:t>
            </w:r>
          </w:p>
        </w:tc>
        <w:tc>
          <w:tcPr>
            <w:tcW w:w="0" w:type="auto"/>
            <w:tcMar>
              <w:top w:w="30" w:type="dxa"/>
              <w:left w:w="45" w:type="dxa"/>
              <w:bottom w:w="30" w:type="dxa"/>
              <w:right w:w="45" w:type="dxa"/>
            </w:tcMar>
            <w:vAlign w:val="bottom"/>
          </w:tcPr>
          <w:p w14:paraId="438E558E" w14:textId="6828053B" w:rsidR="0092553A" w:rsidRPr="00033CEC" w:rsidRDefault="0092553A" w:rsidP="0092553A">
            <w:pPr>
              <w:spacing w:after="0" w:line="240" w:lineRule="auto"/>
              <w:jc w:val="right"/>
              <w:rPr>
                <w:rFonts w:ascii="Garamond" w:eastAsia="Times New Roman" w:hAnsi="Garamond" w:cs="Arial"/>
                <w:color w:val="000000"/>
              </w:rPr>
            </w:pPr>
            <w:r w:rsidRPr="00033CEC">
              <w:rPr>
                <w:rFonts w:ascii="Garamond" w:eastAsia="Times New Roman" w:hAnsi="Garamond" w:cs="Arial"/>
                <w:color w:val="000000"/>
              </w:rPr>
              <w:t>4</w:t>
            </w:r>
          </w:p>
        </w:tc>
      </w:tr>
    </w:tbl>
    <w:p w14:paraId="7042A631" w14:textId="77777777" w:rsidR="00B86AA1" w:rsidRPr="00033CEC" w:rsidRDefault="00B86AA1" w:rsidP="00B86AA1">
      <w:pPr>
        <w:rPr>
          <w:rFonts w:ascii="Garamond" w:hAnsi="Garamond"/>
        </w:rPr>
      </w:pPr>
    </w:p>
    <w:p w14:paraId="28E1EC02" w14:textId="583DE328" w:rsidR="00B86AA1" w:rsidRPr="00EE3709" w:rsidRDefault="00B86AA1" w:rsidP="00EE3709">
      <w:pPr>
        <w:pStyle w:val="ListParagraph"/>
        <w:numPr>
          <w:ilvl w:val="0"/>
          <w:numId w:val="1"/>
        </w:numPr>
        <w:spacing w:before="240"/>
        <w:rPr>
          <w:rFonts w:ascii="Garamond" w:hAnsi="Garamond"/>
          <w:b/>
        </w:rPr>
      </w:pPr>
      <w:r w:rsidRPr="00033CEC">
        <w:rPr>
          <w:rFonts w:ascii="Garamond" w:hAnsi="Garamond"/>
          <w:b/>
        </w:rPr>
        <w:t>Transit trips and miles</w:t>
      </w:r>
      <w:r w:rsidRPr="00033CEC">
        <w:rPr>
          <w:rFonts w:ascii="Garamond" w:hAnsi="Garamond"/>
        </w:rPr>
        <w:t xml:space="preserve">: We will consider working with transit service operators to collect aggregate trip and distance data at the participant level for transit pass holding participants. However, this data would miss infrequent transit users who don’t hold transit passes. We will be collecting self-report data on transit use by all participants including having a transit pass, user perceptions of transit use frequency and distance, and user perceptions of micromobility connections to transit. </w:t>
      </w:r>
      <w:r w:rsidR="00452CA5">
        <w:rPr>
          <w:rFonts w:ascii="Garamond" w:hAnsi="Garamond"/>
        </w:rPr>
        <w:t>At this time, n</w:t>
      </w:r>
      <w:r w:rsidRPr="00033CEC">
        <w:rPr>
          <w:rFonts w:ascii="Garamond" w:hAnsi="Garamond"/>
        </w:rPr>
        <w:t xml:space="preserve">o involvement with micromobility service providers </w:t>
      </w:r>
      <w:r w:rsidR="00DB4603">
        <w:rPr>
          <w:rFonts w:ascii="Garamond" w:hAnsi="Garamond"/>
        </w:rPr>
        <w:t>is requested.</w:t>
      </w:r>
    </w:p>
    <w:p w14:paraId="50A8A4D5" w14:textId="5F16A350" w:rsidR="0092144C" w:rsidRDefault="0092144C" w:rsidP="00B86AA1">
      <w:pPr>
        <w:keepNext/>
        <w:spacing w:after="120"/>
        <w:rPr>
          <w:rFonts w:ascii="Garamond" w:hAnsi="Garamond" w:cs="Arial"/>
          <w:b/>
          <w:bCs/>
          <w:iCs/>
          <w:sz w:val="24"/>
        </w:rPr>
      </w:pPr>
      <w:r>
        <w:rPr>
          <w:rFonts w:ascii="Garamond" w:hAnsi="Garamond" w:cs="Arial"/>
          <w:b/>
          <w:bCs/>
          <w:iCs/>
          <w:sz w:val="24"/>
        </w:rPr>
        <w:t>Data Transfer Process</w:t>
      </w:r>
    </w:p>
    <w:p w14:paraId="02842CB3" w14:textId="41046DF8" w:rsidR="0092144C" w:rsidRDefault="00A46F3A" w:rsidP="00B86AA1">
      <w:pPr>
        <w:keepNext/>
        <w:spacing w:after="120"/>
        <w:rPr>
          <w:rFonts w:ascii="Garamond" w:hAnsi="Garamond" w:cs="Arial"/>
          <w:bCs/>
          <w:iCs/>
        </w:rPr>
      </w:pPr>
      <w:r>
        <w:rPr>
          <w:rFonts w:ascii="Garamond" w:hAnsi="Garamond" w:cs="Arial"/>
          <w:bCs/>
          <w:iCs/>
        </w:rPr>
        <w:t>We propose the data transfer process to work as follows:</w:t>
      </w:r>
    </w:p>
    <w:p w14:paraId="21A91A63" w14:textId="45F2467D" w:rsidR="00A46F3A" w:rsidRDefault="00A46F3A" w:rsidP="00A46F3A">
      <w:pPr>
        <w:pStyle w:val="ListParagraph"/>
        <w:keepNext/>
        <w:numPr>
          <w:ilvl w:val="0"/>
          <w:numId w:val="14"/>
        </w:numPr>
        <w:spacing w:after="120"/>
        <w:rPr>
          <w:rFonts w:ascii="Garamond" w:hAnsi="Garamond" w:cs="Arial"/>
          <w:bCs/>
          <w:iCs/>
        </w:rPr>
      </w:pPr>
      <w:r>
        <w:rPr>
          <w:rFonts w:ascii="Garamond" w:hAnsi="Garamond" w:cs="Arial"/>
          <w:bCs/>
          <w:iCs/>
        </w:rPr>
        <w:t>Following the completion of all surveys, UC Davis</w:t>
      </w:r>
      <w:r w:rsidR="00326788">
        <w:rPr>
          <w:rFonts w:ascii="Garamond" w:hAnsi="Garamond" w:cs="Arial"/>
          <w:bCs/>
          <w:iCs/>
        </w:rPr>
        <w:t xml:space="preserve"> will download the data from Qualtrics (the company providing the survey interface) and</w:t>
      </w:r>
      <w:r>
        <w:rPr>
          <w:rFonts w:ascii="Garamond" w:hAnsi="Garamond" w:cs="Arial"/>
          <w:bCs/>
          <w:iCs/>
        </w:rPr>
        <w:t xml:space="preserve"> send a table to each company with unique person identifier and email addresses (or phone number </w:t>
      </w:r>
      <w:r w:rsidR="00326788">
        <w:rPr>
          <w:rFonts w:ascii="Garamond" w:hAnsi="Garamond" w:cs="Arial"/>
          <w:bCs/>
          <w:iCs/>
        </w:rPr>
        <w:t>depending</w:t>
      </w:r>
      <w:r>
        <w:rPr>
          <w:rFonts w:ascii="Garamond" w:hAnsi="Garamond" w:cs="Arial"/>
          <w:bCs/>
          <w:iCs/>
        </w:rPr>
        <w:t xml:space="preserve"> on the information participants provide).</w:t>
      </w:r>
    </w:p>
    <w:p w14:paraId="67610A42" w14:textId="46BA4E86" w:rsidR="00A46F3A" w:rsidRDefault="00A46F3A" w:rsidP="00A46F3A">
      <w:pPr>
        <w:pStyle w:val="ListParagraph"/>
        <w:keepNext/>
        <w:numPr>
          <w:ilvl w:val="0"/>
          <w:numId w:val="14"/>
        </w:numPr>
        <w:spacing w:after="120"/>
        <w:rPr>
          <w:rFonts w:ascii="Garamond" w:hAnsi="Garamond" w:cs="Arial"/>
          <w:bCs/>
          <w:iCs/>
        </w:rPr>
      </w:pPr>
      <w:r>
        <w:rPr>
          <w:rFonts w:ascii="Garamond" w:hAnsi="Garamond" w:cs="Arial"/>
          <w:bCs/>
          <w:iCs/>
        </w:rPr>
        <w:t>Each company aggregates the data by individual based on email/phone numbers for the survey weeks</w:t>
      </w:r>
      <w:r w:rsidR="004A68F1">
        <w:rPr>
          <w:rFonts w:ascii="Garamond" w:hAnsi="Garamond" w:cs="Arial"/>
          <w:bCs/>
          <w:iCs/>
        </w:rPr>
        <w:t xml:space="preserve"> </w:t>
      </w:r>
      <w:r>
        <w:rPr>
          <w:rFonts w:ascii="Garamond" w:hAnsi="Garamond" w:cs="Arial"/>
          <w:bCs/>
          <w:iCs/>
        </w:rPr>
        <w:t>and sends the data in the format requested above with the unique person identifier (but no email or phone number)</w:t>
      </w:r>
      <w:r w:rsidR="00326788">
        <w:rPr>
          <w:rFonts w:ascii="Garamond" w:hAnsi="Garamond" w:cs="Arial"/>
          <w:bCs/>
          <w:iCs/>
        </w:rPr>
        <w:t xml:space="preserve"> to UC Davis.</w:t>
      </w:r>
      <w:r>
        <w:rPr>
          <w:rFonts w:ascii="Garamond" w:hAnsi="Garamond" w:cs="Arial"/>
          <w:bCs/>
          <w:iCs/>
        </w:rPr>
        <w:t xml:space="preserve"> This ensures that each company is only handing over non- personally identifiable information (PII).</w:t>
      </w:r>
    </w:p>
    <w:p w14:paraId="44E9E721" w14:textId="7CEA805E" w:rsidR="00326788" w:rsidRDefault="00A46F3A" w:rsidP="00A46F3A">
      <w:pPr>
        <w:keepNext/>
        <w:spacing w:after="120"/>
        <w:rPr>
          <w:rFonts w:ascii="Garamond" w:hAnsi="Garamond" w:cs="Arial"/>
          <w:bCs/>
          <w:iCs/>
        </w:rPr>
      </w:pPr>
      <w:r>
        <w:rPr>
          <w:rFonts w:ascii="Garamond" w:hAnsi="Garamond" w:cs="Arial"/>
          <w:bCs/>
          <w:iCs/>
        </w:rPr>
        <w:t>While the above transfer procedure will ensure each company only provides non-</w:t>
      </w:r>
      <w:r w:rsidR="004A68F1">
        <w:rPr>
          <w:rFonts w:ascii="Garamond" w:hAnsi="Garamond" w:cs="Arial"/>
          <w:bCs/>
          <w:iCs/>
        </w:rPr>
        <w:t>PII</w:t>
      </w:r>
      <w:r>
        <w:rPr>
          <w:rFonts w:ascii="Garamond" w:hAnsi="Garamond" w:cs="Arial"/>
          <w:bCs/>
          <w:iCs/>
        </w:rPr>
        <w:t xml:space="preserve">, UC Davis will have the ability to identify people because we will also hold the email or phone number in relation to the unique person </w:t>
      </w:r>
      <w:r w:rsidR="004A68F1">
        <w:rPr>
          <w:rFonts w:ascii="Garamond" w:hAnsi="Garamond" w:cs="Arial"/>
          <w:bCs/>
          <w:iCs/>
        </w:rPr>
        <w:t>identifier</w:t>
      </w:r>
      <w:r>
        <w:rPr>
          <w:rFonts w:ascii="Garamond" w:hAnsi="Garamond" w:cs="Arial"/>
          <w:bCs/>
          <w:iCs/>
        </w:rPr>
        <w:t xml:space="preserve">. We have experience handling PII and have confirmed with University ethics and legal that because of our consent process we can hold this information. However, if </w:t>
      </w:r>
      <w:r w:rsidR="00326788">
        <w:rPr>
          <w:rFonts w:ascii="Garamond" w:hAnsi="Garamond" w:cs="Arial"/>
          <w:bCs/>
          <w:iCs/>
        </w:rPr>
        <w:t>any compan</w:t>
      </w:r>
      <w:r w:rsidR="004A68F1">
        <w:rPr>
          <w:rFonts w:ascii="Garamond" w:hAnsi="Garamond" w:cs="Arial"/>
          <w:bCs/>
          <w:iCs/>
        </w:rPr>
        <w:t>y is</w:t>
      </w:r>
      <w:r w:rsidR="00326788">
        <w:rPr>
          <w:rFonts w:ascii="Garamond" w:hAnsi="Garamond" w:cs="Arial"/>
          <w:bCs/>
          <w:iCs/>
        </w:rPr>
        <w:t xml:space="preserve"> not comfortable with this </w:t>
      </w:r>
      <w:r w:rsidR="00A874FA">
        <w:rPr>
          <w:rFonts w:ascii="Garamond" w:hAnsi="Garamond" w:cs="Arial"/>
          <w:bCs/>
          <w:iCs/>
        </w:rPr>
        <w:t>process,</w:t>
      </w:r>
      <w:r w:rsidR="00326788">
        <w:rPr>
          <w:rFonts w:ascii="Garamond" w:hAnsi="Garamond" w:cs="Arial"/>
          <w:bCs/>
          <w:iCs/>
        </w:rPr>
        <w:t xml:space="preserve"> we have a secondary proposed process below. While we would prefer to hold PII for easy access to participants for </w:t>
      </w:r>
      <w:r w:rsidR="004A68F1">
        <w:rPr>
          <w:rFonts w:ascii="Garamond" w:hAnsi="Garamond" w:cs="Arial"/>
          <w:bCs/>
          <w:iCs/>
        </w:rPr>
        <w:t xml:space="preserve">follow-up </w:t>
      </w:r>
      <w:r w:rsidR="00326788">
        <w:rPr>
          <w:rFonts w:ascii="Garamond" w:hAnsi="Garamond" w:cs="Arial"/>
          <w:bCs/>
          <w:iCs/>
        </w:rPr>
        <w:t>questions regarding their responses, we can choose to not hold PII by using a third</w:t>
      </w:r>
      <w:r w:rsidR="004A68F1">
        <w:rPr>
          <w:rFonts w:ascii="Garamond" w:hAnsi="Garamond" w:cs="Arial"/>
          <w:bCs/>
          <w:iCs/>
        </w:rPr>
        <w:t>-</w:t>
      </w:r>
      <w:r w:rsidR="00326788">
        <w:rPr>
          <w:rFonts w:ascii="Garamond" w:hAnsi="Garamond" w:cs="Arial"/>
          <w:bCs/>
          <w:iCs/>
        </w:rPr>
        <w:t>party intermediary. This process would work as follows:</w:t>
      </w:r>
    </w:p>
    <w:p w14:paraId="24E2F443" w14:textId="19B5F173" w:rsidR="00326788" w:rsidRDefault="00326788" w:rsidP="00326788">
      <w:pPr>
        <w:pStyle w:val="ListParagraph"/>
        <w:keepNext/>
        <w:numPr>
          <w:ilvl w:val="0"/>
          <w:numId w:val="15"/>
        </w:numPr>
        <w:spacing w:after="120"/>
        <w:rPr>
          <w:rFonts w:ascii="Garamond" w:hAnsi="Garamond" w:cs="Arial"/>
          <w:bCs/>
          <w:iCs/>
        </w:rPr>
      </w:pPr>
      <w:r>
        <w:rPr>
          <w:rFonts w:ascii="Garamond" w:hAnsi="Garamond" w:cs="Arial"/>
          <w:bCs/>
          <w:iCs/>
        </w:rPr>
        <w:t>UC Davis will set up a procedure with Qualtrics (the company providing the survey interface) to hide all PII submitted by respondents to our survey and replace the PII with a unique person identifier</w:t>
      </w:r>
      <w:r w:rsidR="004A68F1">
        <w:rPr>
          <w:rFonts w:ascii="Garamond" w:hAnsi="Garamond" w:cs="Arial"/>
          <w:bCs/>
          <w:iCs/>
        </w:rPr>
        <w:t>.</w:t>
      </w:r>
    </w:p>
    <w:p w14:paraId="526B38A5" w14:textId="5880AE0D" w:rsidR="00326788" w:rsidRDefault="00326788" w:rsidP="00326788">
      <w:pPr>
        <w:pStyle w:val="ListParagraph"/>
        <w:keepNext/>
        <w:numPr>
          <w:ilvl w:val="0"/>
          <w:numId w:val="15"/>
        </w:numPr>
        <w:spacing w:after="120"/>
        <w:rPr>
          <w:rFonts w:ascii="Garamond" w:hAnsi="Garamond" w:cs="Arial"/>
          <w:bCs/>
          <w:iCs/>
        </w:rPr>
      </w:pPr>
      <w:r>
        <w:rPr>
          <w:rFonts w:ascii="Garamond" w:hAnsi="Garamond" w:cs="Arial"/>
          <w:bCs/>
          <w:iCs/>
        </w:rPr>
        <w:t>Qualtrics will then send a table to each company with unique person identifier and email addresses (or phone number depending on the information participants provide) on behalf of UC Davis.</w:t>
      </w:r>
    </w:p>
    <w:p w14:paraId="0C1FAB08" w14:textId="62825191" w:rsidR="00326788" w:rsidRDefault="00326788" w:rsidP="00326788">
      <w:pPr>
        <w:pStyle w:val="ListParagraph"/>
        <w:keepNext/>
        <w:numPr>
          <w:ilvl w:val="0"/>
          <w:numId w:val="15"/>
        </w:numPr>
        <w:spacing w:after="120"/>
        <w:rPr>
          <w:rFonts w:ascii="Garamond" w:hAnsi="Garamond" w:cs="Arial"/>
          <w:bCs/>
          <w:iCs/>
        </w:rPr>
      </w:pPr>
      <w:r>
        <w:rPr>
          <w:rFonts w:ascii="Garamond" w:hAnsi="Garamond" w:cs="Arial"/>
          <w:bCs/>
          <w:iCs/>
        </w:rPr>
        <w:t xml:space="preserve">Each company aggregates the data by individual based on email/phone numbers for the survey weeks, and sends the data in the format requested above with the unique person identifier (but no email or phone number) to UC Davis. This ensures that each company is only handing over non- personally identifiable information (PII). </w:t>
      </w:r>
      <w:r w:rsidR="004A68F1">
        <w:rPr>
          <w:rFonts w:ascii="Garamond" w:hAnsi="Garamond" w:cs="Arial"/>
          <w:bCs/>
          <w:iCs/>
        </w:rPr>
        <w:t>Furthermore</w:t>
      </w:r>
      <w:r>
        <w:rPr>
          <w:rFonts w:ascii="Garamond" w:hAnsi="Garamond" w:cs="Arial"/>
          <w:bCs/>
          <w:iCs/>
        </w:rPr>
        <w:t>, this ensures that UC Davis does not have the ability to join PII (email/phone numbers) to the data provided by the companies</w:t>
      </w:r>
    </w:p>
    <w:p w14:paraId="7E27C351" w14:textId="47BA2CB5" w:rsidR="00B86AA1" w:rsidRPr="00D47E24" w:rsidRDefault="00407846" w:rsidP="00B86AA1">
      <w:pPr>
        <w:keepNext/>
        <w:spacing w:after="120"/>
        <w:rPr>
          <w:rFonts w:ascii="Garamond" w:hAnsi="Garamond" w:cs="Arial"/>
          <w:b/>
          <w:bCs/>
          <w:iCs/>
          <w:sz w:val="24"/>
        </w:rPr>
      </w:pPr>
      <w:r>
        <w:rPr>
          <w:rFonts w:ascii="Garamond" w:hAnsi="Garamond" w:cs="Arial"/>
          <w:b/>
          <w:bCs/>
          <w:iCs/>
          <w:sz w:val="24"/>
        </w:rPr>
        <w:t xml:space="preserve">Data Use and </w:t>
      </w:r>
      <w:r w:rsidR="00B86AA1" w:rsidRPr="00D47E24">
        <w:rPr>
          <w:rFonts w:ascii="Garamond" w:hAnsi="Garamond" w:cs="Arial"/>
          <w:b/>
          <w:bCs/>
          <w:iCs/>
          <w:sz w:val="24"/>
        </w:rPr>
        <w:t>Analysis Methods</w:t>
      </w:r>
    </w:p>
    <w:p w14:paraId="47E26288" w14:textId="13753892" w:rsidR="00886157" w:rsidRDefault="00CD18DE" w:rsidP="00050741">
      <w:pPr>
        <w:spacing w:after="240"/>
        <w:rPr>
          <w:rFonts w:ascii="Garamond" w:hAnsi="Garamond" w:cs="Arial"/>
          <w:bCs/>
          <w:iCs/>
        </w:rPr>
      </w:pPr>
      <w:r>
        <w:rPr>
          <w:rFonts w:ascii="Garamond" w:hAnsi="Garamond" w:cs="Arial"/>
          <w:bCs/>
          <w:iCs/>
        </w:rPr>
        <w:t>We</w:t>
      </w:r>
      <w:r w:rsidR="00B86AA1" w:rsidRPr="00033CEC">
        <w:rPr>
          <w:rFonts w:ascii="Garamond" w:hAnsi="Garamond" w:cs="Arial"/>
          <w:bCs/>
          <w:iCs/>
        </w:rPr>
        <w:t xml:space="preserve"> propose to analyze the data through a series of descriptive statistics, statistical models, and visualizations that directly reflect the research questions. For example, to analyze the variation in usage patterns by socio-economics and user type, </w:t>
      </w:r>
      <w:r w:rsidR="00B10311">
        <w:rPr>
          <w:rFonts w:ascii="Garamond" w:hAnsi="Garamond" w:cs="Arial"/>
          <w:bCs/>
          <w:iCs/>
        </w:rPr>
        <w:t xml:space="preserve">we will use </w:t>
      </w:r>
      <w:r w:rsidR="00B86AA1" w:rsidRPr="00033CEC">
        <w:rPr>
          <w:rFonts w:ascii="Garamond" w:hAnsi="Garamond" w:cs="Arial"/>
          <w:bCs/>
          <w:iCs/>
        </w:rPr>
        <w:t>bivariate statistics. To answer more complex questions about lasting behavior change,</w:t>
      </w:r>
      <w:r w:rsidR="0098428E">
        <w:rPr>
          <w:rFonts w:ascii="Garamond" w:hAnsi="Garamond" w:cs="Arial"/>
          <w:bCs/>
          <w:iCs/>
        </w:rPr>
        <w:t xml:space="preserve"> mode switching, and </w:t>
      </w:r>
      <w:r w:rsidR="0098428E" w:rsidRPr="00033CEC">
        <w:rPr>
          <w:rFonts w:ascii="Garamond" w:hAnsi="Garamond" w:cs="Arial"/>
          <w:bCs/>
          <w:iCs/>
        </w:rPr>
        <w:t xml:space="preserve">vehicle miles traveled (VMT) </w:t>
      </w:r>
      <w:r w:rsidR="0098428E">
        <w:rPr>
          <w:rFonts w:ascii="Garamond" w:hAnsi="Garamond" w:cs="Arial"/>
          <w:bCs/>
          <w:iCs/>
        </w:rPr>
        <w:t>substituted</w:t>
      </w:r>
      <w:r w:rsidR="00B86AA1" w:rsidRPr="00033CEC">
        <w:rPr>
          <w:rFonts w:ascii="Garamond" w:hAnsi="Garamond" w:cs="Arial"/>
          <w:bCs/>
          <w:iCs/>
        </w:rPr>
        <w:t xml:space="preserve"> </w:t>
      </w:r>
      <w:r w:rsidR="00B10311">
        <w:rPr>
          <w:rFonts w:ascii="Garamond" w:hAnsi="Garamond" w:cs="Arial"/>
          <w:bCs/>
          <w:iCs/>
        </w:rPr>
        <w:t>we</w:t>
      </w:r>
      <w:r w:rsidR="00B86AA1" w:rsidRPr="00033CEC">
        <w:rPr>
          <w:rFonts w:ascii="Garamond" w:hAnsi="Garamond" w:cs="Arial"/>
          <w:bCs/>
          <w:iCs/>
        </w:rPr>
        <w:t xml:space="preserve"> plan to use multilevel generalized linear models.</w:t>
      </w:r>
      <w:r w:rsidR="00886157">
        <w:rPr>
          <w:rFonts w:ascii="Garamond" w:hAnsi="Garamond" w:cs="Arial"/>
          <w:bCs/>
          <w:iCs/>
        </w:rPr>
        <w:t xml:space="preserve"> We </w:t>
      </w:r>
      <w:r w:rsidR="0098428E">
        <w:rPr>
          <w:rFonts w:ascii="Garamond" w:hAnsi="Garamond" w:cs="Arial"/>
          <w:bCs/>
          <w:iCs/>
        </w:rPr>
        <w:t xml:space="preserve">will also conduct exploratory analyses (e.g. clustering, data reduction, machine learning) </w:t>
      </w:r>
      <w:r w:rsidR="00886157">
        <w:rPr>
          <w:rFonts w:ascii="Garamond" w:hAnsi="Garamond" w:cs="Arial"/>
          <w:bCs/>
          <w:iCs/>
        </w:rPr>
        <w:t xml:space="preserve">with the survey data, but we </w:t>
      </w:r>
      <w:r w:rsidR="00886157" w:rsidRPr="006D0768">
        <w:rPr>
          <w:rFonts w:ascii="Garamond" w:hAnsi="Garamond" w:cs="Arial"/>
          <w:bCs/>
          <w:iCs/>
          <w:u w:val="single"/>
        </w:rPr>
        <w:t>will only</w:t>
      </w:r>
      <w:r w:rsidR="00886157">
        <w:rPr>
          <w:rFonts w:ascii="Garamond" w:hAnsi="Garamond" w:cs="Arial"/>
          <w:bCs/>
          <w:i/>
          <w:iCs/>
        </w:rPr>
        <w:t xml:space="preserve"> </w:t>
      </w:r>
      <w:r w:rsidR="00886157">
        <w:rPr>
          <w:rFonts w:ascii="Garamond" w:hAnsi="Garamond" w:cs="Arial"/>
          <w:bCs/>
          <w:iCs/>
        </w:rPr>
        <w:t xml:space="preserve">use the individual aggregate user data </w:t>
      </w:r>
      <w:r w:rsidR="0098428E">
        <w:rPr>
          <w:rFonts w:ascii="Garamond" w:hAnsi="Garamond" w:cs="Arial"/>
          <w:bCs/>
          <w:iCs/>
        </w:rPr>
        <w:t xml:space="preserve">in confirmatory hypothesis driven analyses that directly </w:t>
      </w:r>
      <w:r w:rsidR="00886157">
        <w:rPr>
          <w:rFonts w:ascii="Garamond" w:hAnsi="Garamond" w:cs="Arial"/>
          <w:bCs/>
          <w:iCs/>
        </w:rPr>
        <w:t>answer the research questions presented above</w:t>
      </w:r>
      <w:r w:rsidR="009E5187">
        <w:rPr>
          <w:rFonts w:ascii="Garamond" w:hAnsi="Garamond" w:cs="Arial"/>
          <w:bCs/>
          <w:iCs/>
        </w:rPr>
        <w:t>.</w:t>
      </w:r>
      <w:r w:rsidR="00407846">
        <w:rPr>
          <w:rFonts w:ascii="Garamond" w:hAnsi="Garamond" w:cs="Arial"/>
          <w:bCs/>
          <w:iCs/>
        </w:rPr>
        <w:t xml:space="preserve"> </w:t>
      </w:r>
      <w:r w:rsidR="00694195">
        <w:rPr>
          <w:rFonts w:ascii="Garamond" w:hAnsi="Garamond" w:cs="Arial"/>
          <w:bCs/>
          <w:iCs/>
        </w:rPr>
        <w:t>Our proposed analyses for the user data are as follows</w:t>
      </w:r>
      <w:r w:rsidR="00407846">
        <w:rPr>
          <w:rFonts w:ascii="Garamond" w:hAnsi="Garamond" w:cs="Arial"/>
          <w:bCs/>
          <w:iCs/>
        </w:rPr>
        <w:t>:</w:t>
      </w:r>
    </w:p>
    <w:p w14:paraId="581E4ED1" w14:textId="4B4B9261" w:rsidR="00407846" w:rsidRDefault="00407846" w:rsidP="00407846">
      <w:pPr>
        <w:pStyle w:val="ListParagraph"/>
        <w:numPr>
          <w:ilvl w:val="0"/>
          <w:numId w:val="16"/>
        </w:numPr>
        <w:spacing w:after="240"/>
        <w:rPr>
          <w:rFonts w:ascii="Garamond" w:hAnsi="Garamond" w:cs="Arial"/>
          <w:bCs/>
          <w:iCs/>
        </w:rPr>
      </w:pPr>
      <w:r>
        <w:rPr>
          <w:rFonts w:ascii="Garamond" w:hAnsi="Garamond" w:cs="Arial"/>
          <w:bCs/>
          <w:iCs/>
        </w:rPr>
        <w:lastRenderedPageBreak/>
        <w:t xml:space="preserve">Model </w:t>
      </w:r>
      <w:r w:rsidRPr="00E7175C">
        <w:rPr>
          <w:rFonts w:ascii="Garamond" w:hAnsi="Garamond" w:cs="Arial"/>
          <w:bCs/>
          <w:iCs/>
          <w:u w:val="single"/>
        </w:rPr>
        <w:t>micromobility trip frequency</w:t>
      </w:r>
      <w:r>
        <w:rPr>
          <w:rFonts w:ascii="Garamond" w:hAnsi="Garamond" w:cs="Arial"/>
          <w:bCs/>
          <w:iCs/>
        </w:rPr>
        <w:t xml:space="preserve"> as a multilevel (by person, city, and week) Poisson or gamma-Poisson (aka negative-binomial) process </w:t>
      </w:r>
      <w:r w:rsidR="006137B3">
        <w:rPr>
          <w:rFonts w:ascii="Garamond" w:hAnsi="Garamond" w:cs="Arial"/>
          <w:bCs/>
          <w:iCs/>
        </w:rPr>
        <w:t>being</w:t>
      </w:r>
      <w:r>
        <w:rPr>
          <w:rFonts w:ascii="Garamond" w:hAnsi="Garamond" w:cs="Arial"/>
          <w:bCs/>
          <w:iCs/>
        </w:rPr>
        <w:t xml:space="preserve"> a function of </w:t>
      </w:r>
      <w:r w:rsidR="006137B3">
        <w:rPr>
          <w:rFonts w:ascii="Garamond" w:hAnsi="Garamond" w:cs="Arial"/>
          <w:bCs/>
          <w:iCs/>
        </w:rPr>
        <w:t>type of service, socio-demographics, attitudes, household VMT, ride</w:t>
      </w:r>
      <w:r w:rsidR="00A874FA">
        <w:rPr>
          <w:rFonts w:ascii="Garamond" w:hAnsi="Garamond" w:cs="Arial"/>
          <w:bCs/>
          <w:iCs/>
        </w:rPr>
        <w:t>-</w:t>
      </w:r>
      <w:r w:rsidR="006137B3">
        <w:rPr>
          <w:rFonts w:ascii="Garamond" w:hAnsi="Garamond" w:cs="Arial"/>
          <w:bCs/>
          <w:iCs/>
        </w:rPr>
        <w:t>hail frequency and/or distance, and other survey-based variables</w:t>
      </w:r>
      <w:r>
        <w:rPr>
          <w:rFonts w:ascii="Garamond" w:hAnsi="Garamond" w:cs="Arial"/>
          <w:bCs/>
          <w:iCs/>
        </w:rPr>
        <w:t xml:space="preserve">. This </w:t>
      </w:r>
      <w:r w:rsidR="006137B3">
        <w:rPr>
          <w:rFonts w:ascii="Garamond" w:hAnsi="Garamond" w:cs="Arial"/>
          <w:bCs/>
          <w:iCs/>
        </w:rPr>
        <w:t>model will describe the relative influence of these variables on micromobility trip frequency.</w:t>
      </w:r>
    </w:p>
    <w:p w14:paraId="364C2864" w14:textId="2D3B735F" w:rsidR="006137B3" w:rsidRDefault="006137B3" w:rsidP="006137B3">
      <w:pPr>
        <w:pStyle w:val="ListParagraph"/>
        <w:numPr>
          <w:ilvl w:val="0"/>
          <w:numId w:val="16"/>
        </w:numPr>
        <w:spacing w:after="240"/>
        <w:rPr>
          <w:rFonts w:ascii="Garamond" w:hAnsi="Garamond" w:cs="Arial"/>
          <w:bCs/>
          <w:iCs/>
        </w:rPr>
      </w:pPr>
      <w:r>
        <w:rPr>
          <w:rFonts w:ascii="Garamond" w:hAnsi="Garamond" w:cs="Arial"/>
          <w:bCs/>
          <w:iCs/>
        </w:rPr>
        <w:t xml:space="preserve">Model </w:t>
      </w:r>
      <w:r w:rsidRPr="00E7175C">
        <w:rPr>
          <w:rFonts w:ascii="Garamond" w:hAnsi="Garamond" w:cs="Arial"/>
          <w:bCs/>
          <w:iCs/>
          <w:u w:val="single"/>
        </w:rPr>
        <w:t>micromobility trip distance</w:t>
      </w:r>
      <w:r>
        <w:rPr>
          <w:rFonts w:ascii="Garamond" w:hAnsi="Garamond" w:cs="Arial"/>
          <w:bCs/>
          <w:iCs/>
        </w:rPr>
        <w:t xml:space="preserve"> as a multilevel (by person, city, and week) linear </w:t>
      </w:r>
      <w:r w:rsidR="00A564C2">
        <w:rPr>
          <w:rFonts w:ascii="Garamond" w:hAnsi="Garamond" w:cs="Arial"/>
          <w:bCs/>
          <w:iCs/>
        </w:rPr>
        <w:t xml:space="preserve">or log-linear </w:t>
      </w:r>
      <w:r>
        <w:rPr>
          <w:rFonts w:ascii="Garamond" w:hAnsi="Garamond" w:cs="Arial"/>
          <w:bCs/>
          <w:iCs/>
        </w:rPr>
        <w:t>process being a function of type of service, socio-demographics, attitudes, household VMT, ride</w:t>
      </w:r>
      <w:r w:rsidR="00A874FA">
        <w:rPr>
          <w:rFonts w:ascii="Garamond" w:hAnsi="Garamond" w:cs="Arial"/>
          <w:bCs/>
          <w:iCs/>
        </w:rPr>
        <w:t>-</w:t>
      </w:r>
      <w:r>
        <w:rPr>
          <w:rFonts w:ascii="Garamond" w:hAnsi="Garamond" w:cs="Arial"/>
          <w:bCs/>
          <w:iCs/>
        </w:rPr>
        <w:t>hail frequency and/or distance, and other survey-based variables. This model will describe the relative influence of these variables on micromobility travel distance.</w:t>
      </w:r>
    </w:p>
    <w:p w14:paraId="0C465CD6" w14:textId="2E0BB465" w:rsidR="00E7175C" w:rsidRDefault="00E7175C" w:rsidP="00E7175C">
      <w:pPr>
        <w:pStyle w:val="ListParagraph"/>
        <w:numPr>
          <w:ilvl w:val="0"/>
          <w:numId w:val="16"/>
        </w:numPr>
        <w:spacing w:after="240"/>
        <w:rPr>
          <w:rFonts w:ascii="Garamond" w:hAnsi="Garamond" w:cs="Arial"/>
          <w:bCs/>
          <w:iCs/>
        </w:rPr>
      </w:pPr>
      <w:r>
        <w:rPr>
          <w:rFonts w:ascii="Garamond" w:hAnsi="Garamond" w:cs="Arial"/>
          <w:bCs/>
          <w:iCs/>
        </w:rPr>
        <w:t xml:space="preserve">Model </w:t>
      </w:r>
      <w:r w:rsidRPr="00E7175C">
        <w:rPr>
          <w:rFonts w:ascii="Garamond" w:hAnsi="Garamond" w:cs="Arial"/>
          <w:bCs/>
          <w:iCs/>
          <w:u w:val="single"/>
        </w:rPr>
        <w:t>ride</w:t>
      </w:r>
      <w:r w:rsidR="00A874FA">
        <w:rPr>
          <w:rFonts w:ascii="Garamond" w:hAnsi="Garamond" w:cs="Arial"/>
          <w:bCs/>
          <w:iCs/>
          <w:u w:val="single"/>
        </w:rPr>
        <w:t>-</w:t>
      </w:r>
      <w:r w:rsidRPr="00E7175C">
        <w:rPr>
          <w:rFonts w:ascii="Garamond" w:hAnsi="Garamond" w:cs="Arial"/>
          <w:bCs/>
          <w:iCs/>
          <w:u w:val="single"/>
        </w:rPr>
        <w:t>hailing frequency</w:t>
      </w:r>
      <w:r>
        <w:rPr>
          <w:rFonts w:ascii="Garamond" w:hAnsi="Garamond" w:cs="Arial"/>
          <w:bCs/>
          <w:iCs/>
        </w:rPr>
        <w:t xml:space="preserve"> as a multilevel (by person, city, and week) Poisson or gamma-Poisson (aka negative-binomial) process being a function of type of service, socio-demographics, attitudes, household VMT, micromobility frequency and/or distance, and other survey-based variables. This model will describe the relative influence of these variables on ride</w:t>
      </w:r>
      <w:r w:rsidR="00A874FA">
        <w:rPr>
          <w:rFonts w:ascii="Garamond" w:hAnsi="Garamond" w:cs="Arial"/>
          <w:bCs/>
          <w:iCs/>
        </w:rPr>
        <w:t>-</w:t>
      </w:r>
      <w:r>
        <w:rPr>
          <w:rFonts w:ascii="Garamond" w:hAnsi="Garamond" w:cs="Arial"/>
          <w:bCs/>
          <w:iCs/>
        </w:rPr>
        <w:t>hailing frequency.</w:t>
      </w:r>
    </w:p>
    <w:p w14:paraId="026431D2" w14:textId="30021306" w:rsidR="00E7175C" w:rsidRDefault="00E7175C" w:rsidP="00E7175C">
      <w:pPr>
        <w:pStyle w:val="ListParagraph"/>
        <w:numPr>
          <w:ilvl w:val="0"/>
          <w:numId w:val="16"/>
        </w:numPr>
        <w:spacing w:after="240"/>
        <w:rPr>
          <w:rFonts w:ascii="Garamond" w:hAnsi="Garamond" w:cs="Arial"/>
          <w:bCs/>
          <w:iCs/>
        </w:rPr>
      </w:pPr>
      <w:r>
        <w:rPr>
          <w:rFonts w:ascii="Garamond" w:hAnsi="Garamond" w:cs="Arial"/>
          <w:bCs/>
          <w:iCs/>
        </w:rPr>
        <w:t xml:space="preserve">Model </w:t>
      </w:r>
      <w:r w:rsidRPr="00E7175C">
        <w:rPr>
          <w:rFonts w:ascii="Garamond" w:hAnsi="Garamond" w:cs="Arial"/>
          <w:bCs/>
          <w:iCs/>
          <w:u w:val="single"/>
        </w:rPr>
        <w:t>ride</w:t>
      </w:r>
      <w:r w:rsidR="00A874FA">
        <w:rPr>
          <w:rFonts w:ascii="Garamond" w:hAnsi="Garamond" w:cs="Arial"/>
          <w:bCs/>
          <w:iCs/>
          <w:u w:val="single"/>
        </w:rPr>
        <w:t>-</w:t>
      </w:r>
      <w:r w:rsidRPr="00E7175C">
        <w:rPr>
          <w:rFonts w:ascii="Garamond" w:hAnsi="Garamond" w:cs="Arial"/>
          <w:bCs/>
          <w:iCs/>
          <w:u w:val="single"/>
        </w:rPr>
        <w:t>hailing distance</w:t>
      </w:r>
      <w:r>
        <w:rPr>
          <w:rFonts w:ascii="Garamond" w:hAnsi="Garamond" w:cs="Arial"/>
          <w:bCs/>
          <w:iCs/>
        </w:rPr>
        <w:t xml:space="preserve"> as a multilevel (by person, city, and week) linear </w:t>
      </w:r>
      <w:r w:rsidR="00A564C2">
        <w:rPr>
          <w:rFonts w:ascii="Garamond" w:hAnsi="Garamond" w:cs="Arial"/>
          <w:bCs/>
          <w:iCs/>
        </w:rPr>
        <w:t xml:space="preserve">or log-linear </w:t>
      </w:r>
      <w:r>
        <w:rPr>
          <w:rFonts w:ascii="Garamond" w:hAnsi="Garamond" w:cs="Arial"/>
          <w:bCs/>
          <w:iCs/>
        </w:rPr>
        <w:t>process being a function of type of service, socio-demographics, attitudes, household VMT, micromobility frequency and/or distance, and other survey-based variables. This model will describe the relative influence of these variables on ride</w:t>
      </w:r>
      <w:r w:rsidR="00A874FA">
        <w:rPr>
          <w:rFonts w:ascii="Garamond" w:hAnsi="Garamond" w:cs="Arial"/>
          <w:bCs/>
          <w:iCs/>
        </w:rPr>
        <w:t>-</w:t>
      </w:r>
      <w:r>
        <w:rPr>
          <w:rFonts w:ascii="Garamond" w:hAnsi="Garamond" w:cs="Arial"/>
          <w:bCs/>
          <w:iCs/>
        </w:rPr>
        <w:t>hailing travel distance.</w:t>
      </w:r>
    </w:p>
    <w:p w14:paraId="24EECB4F" w14:textId="5AA094A9" w:rsidR="00E7175C" w:rsidRDefault="00E7175C" w:rsidP="00E7175C">
      <w:pPr>
        <w:pStyle w:val="ListParagraph"/>
        <w:numPr>
          <w:ilvl w:val="0"/>
          <w:numId w:val="16"/>
        </w:numPr>
        <w:spacing w:after="240"/>
        <w:rPr>
          <w:rFonts w:ascii="Garamond" w:hAnsi="Garamond" w:cs="Arial"/>
          <w:bCs/>
          <w:iCs/>
        </w:rPr>
      </w:pPr>
      <w:r>
        <w:rPr>
          <w:rFonts w:ascii="Garamond" w:hAnsi="Garamond" w:cs="Arial"/>
          <w:bCs/>
          <w:iCs/>
        </w:rPr>
        <w:t xml:space="preserve">Model </w:t>
      </w:r>
      <w:r w:rsidRPr="00E7175C">
        <w:rPr>
          <w:rFonts w:ascii="Garamond" w:hAnsi="Garamond" w:cs="Arial"/>
          <w:bCs/>
          <w:iCs/>
          <w:u w:val="single"/>
        </w:rPr>
        <w:t>household VMT</w:t>
      </w:r>
      <w:r>
        <w:rPr>
          <w:rFonts w:ascii="Garamond" w:hAnsi="Garamond" w:cs="Arial"/>
          <w:bCs/>
          <w:iCs/>
        </w:rPr>
        <w:t xml:space="preserve"> as a multilevel (by person, city, and week) linear </w:t>
      </w:r>
      <w:r w:rsidR="00A564C2">
        <w:rPr>
          <w:rFonts w:ascii="Garamond" w:hAnsi="Garamond" w:cs="Arial"/>
          <w:bCs/>
          <w:iCs/>
        </w:rPr>
        <w:t xml:space="preserve">or log-linear </w:t>
      </w:r>
      <w:r>
        <w:rPr>
          <w:rFonts w:ascii="Garamond" w:hAnsi="Garamond" w:cs="Arial"/>
          <w:bCs/>
          <w:iCs/>
        </w:rPr>
        <w:t>process being a function of type of service, socio-demographics, attitudes, micromobility frequency and/or distance, ride</w:t>
      </w:r>
      <w:r w:rsidR="00A874FA">
        <w:rPr>
          <w:rFonts w:ascii="Garamond" w:hAnsi="Garamond" w:cs="Arial"/>
          <w:bCs/>
          <w:iCs/>
        </w:rPr>
        <w:t>-</w:t>
      </w:r>
      <w:r>
        <w:rPr>
          <w:rFonts w:ascii="Garamond" w:hAnsi="Garamond" w:cs="Arial"/>
          <w:bCs/>
          <w:iCs/>
        </w:rPr>
        <w:t>hail frequency and/or distance, and other survey-based variables. This model will describe the relative influence of these variables on household VMT.</w:t>
      </w:r>
    </w:p>
    <w:p w14:paraId="5809D2B1" w14:textId="459E0996" w:rsidR="00E7175C" w:rsidRDefault="00E7175C" w:rsidP="00E7175C">
      <w:pPr>
        <w:pStyle w:val="ListParagraph"/>
        <w:numPr>
          <w:ilvl w:val="0"/>
          <w:numId w:val="16"/>
        </w:numPr>
        <w:spacing w:after="240"/>
        <w:rPr>
          <w:rFonts w:ascii="Garamond" w:hAnsi="Garamond" w:cs="Arial"/>
          <w:bCs/>
          <w:iCs/>
        </w:rPr>
      </w:pPr>
      <w:r>
        <w:rPr>
          <w:rFonts w:ascii="Garamond" w:hAnsi="Garamond" w:cs="Arial"/>
          <w:bCs/>
          <w:iCs/>
        </w:rPr>
        <w:t xml:space="preserve">Model </w:t>
      </w:r>
      <w:r w:rsidRPr="00E7175C">
        <w:rPr>
          <w:rFonts w:ascii="Garamond" w:hAnsi="Garamond" w:cs="Arial"/>
          <w:bCs/>
          <w:iCs/>
          <w:u w:val="single"/>
        </w:rPr>
        <w:t xml:space="preserve">combined </w:t>
      </w:r>
      <w:r>
        <w:rPr>
          <w:rFonts w:ascii="Garamond" w:hAnsi="Garamond" w:cs="Arial"/>
          <w:bCs/>
          <w:iCs/>
          <w:u w:val="single"/>
        </w:rPr>
        <w:t>personal</w:t>
      </w:r>
      <w:r w:rsidRPr="00E7175C">
        <w:rPr>
          <w:rFonts w:ascii="Garamond" w:hAnsi="Garamond" w:cs="Arial"/>
          <w:bCs/>
          <w:iCs/>
          <w:u w:val="single"/>
        </w:rPr>
        <w:t xml:space="preserve"> VMT and ride</w:t>
      </w:r>
      <w:r w:rsidR="00A874FA">
        <w:rPr>
          <w:rFonts w:ascii="Garamond" w:hAnsi="Garamond" w:cs="Arial"/>
          <w:bCs/>
          <w:iCs/>
          <w:u w:val="single"/>
        </w:rPr>
        <w:t>-</w:t>
      </w:r>
      <w:r w:rsidRPr="00E7175C">
        <w:rPr>
          <w:rFonts w:ascii="Garamond" w:hAnsi="Garamond" w:cs="Arial"/>
          <w:bCs/>
          <w:iCs/>
          <w:u w:val="single"/>
        </w:rPr>
        <w:t>hailing VMT</w:t>
      </w:r>
      <w:r>
        <w:rPr>
          <w:rFonts w:ascii="Garamond" w:hAnsi="Garamond" w:cs="Arial"/>
          <w:bCs/>
          <w:iCs/>
        </w:rPr>
        <w:t xml:space="preserve"> as a multilevel (by person, city, and week) linear </w:t>
      </w:r>
      <w:r w:rsidR="00A564C2">
        <w:rPr>
          <w:rFonts w:ascii="Garamond" w:hAnsi="Garamond" w:cs="Arial"/>
          <w:bCs/>
          <w:iCs/>
        </w:rPr>
        <w:t xml:space="preserve">or log-linear </w:t>
      </w:r>
      <w:r>
        <w:rPr>
          <w:rFonts w:ascii="Garamond" w:hAnsi="Garamond" w:cs="Arial"/>
          <w:bCs/>
          <w:iCs/>
        </w:rPr>
        <w:t>process being a function of type of service, socio-demographics, attitudes, micromobility frequency and/or distance, ride</w:t>
      </w:r>
      <w:r w:rsidR="00A874FA">
        <w:rPr>
          <w:rFonts w:ascii="Garamond" w:hAnsi="Garamond" w:cs="Arial"/>
          <w:bCs/>
          <w:iCs/>
        </w:rPr>
        <w:t>-</w:t>
      </w:r>
      <w:r>
        <w:rPr>
          <w:rFonts w:ascii="Garamond" w:hAnsi="Garamond" w:cs="Arial"/>
          <w:bCs/>
          <w:iCs/>
        </w:rPr>
        <w:t>hail frequency and/or distance, and other survey-based variables. This model will describe the relative influence of these variables on total VMT.</w:t>
      </w:r>
    </w:p>
    <w:p w14:paraId="765BEA7C" w14:textId="077235B1" w:rsidR="00033CEC" w:rsidRPr="00033CEC" w:rsidRDefault="00DD571D" w:rsidP="00033CEC">
      <w:pPr>
        <w:rPr>
          <w:rFonts w:ascii="Garamond" w:hAnsi="Garamond"/>
          <w:sz w:val="24"/>
        </w:rPr>
      </w:pPr>
      <w:r>
        <w:rPr>
          <w:rFonts w:ascii="Garamond" w:hAnsi="Garamond"/>
          <w:b/>
          <w:sz w:val="24"/>
        </w:rPr>
        <w:t>Research Impact</w:t>
      </w:r>
    </w:p>
    <w:p w14:paraId="196D97F9" w14:textId="006CBDA0" w:rsidR="00755ACC" w:rsidRDefault="00DE5E67" w:rsidP="004F724A">
      <w:pPr>
        <w:rPr>
          <w:rFonts w:ascii="Garamond" w:hAnsi="Garamond"/>
        </w:rPr>
      </w:pPr>
      <w:r w:rsidRPr="00033CEC">
        <w:rPr>
          <w:rFonts w:ascii="Garamond" w:hAnsi="Garamond"/>
        </w:rPr>
        <w:t xml:space="preserve">This research should greatly help cities and micromobility service providers understand how current micromobility services impact car use at the individual level. This study is likely to show that micromobility users travel less by car than matched non-micromobility users. It may also show that micromobility users travel less by car when they travel more using micromobility services. The former is important for understanding what travel lifestyle micromobility affords, and the latter how much we can expect of micromobility services for reducing car dependence. However, these results </w:t>
      </w:r>
      <w:r w:rsidR="00C32568">
        <w:rPr>
          <w:rFonts w:ascii="Garamond" w:hAnsi="Garamond"/>
        </w:rPr>
        <w:t xml:space="preserve">may be </w:t>
      </w:r>
      <w:r w:rsidRPr="00033CEC">
        <w:rPr>
          <w:rFonts w:ascii="Garamond" w:hAnsi="Garamond"/>
        </w:rPr>
        <w:t xml:space="preserve">in the contexts of cities with supply limited micromobility services. Because of the supply constraint, the results may be more ambiguous (i.e. people don’t have enough opportunities to use micromobility to substitute for car travel). In addition, car use over time is an understudied phenomenon. It is possible that people’s variability in their use of the car won’t allow us to see clear differences between users and non-users, or clear differences when micromobility service use changes. While we can’t quantify these effects before doing the study, preliminary evidence from retrospective counterfactual </w:t>
      </w:r>
      <w:r w:rsidR="00AD3706">
        <w:rPr>
          <w:rFonts w:ascii="Garamond" w:hAnsi="Garamond"/>
        </w:rPr>
        <w:t>mode substitution</w:t>
      </w:r>
      <w:r w:rsidRPr="00033CEC">
        <w:rPr>
          <w:rFonts w:ascii="Garamond" w:hAnsi="Garamond"/>
        </w:rPr>
        <w:t xml:space="preserve"> questions </w:t>
      </w:r>
      <w:r w:rsidR="00DD38C8">
        <w:rPr>
          <w:rFonts w:ascii="Garamond" w:hAnsi="Garamond"/>
        </w:rPr>
        <w:t xml:space="preserve">in American cities </w:t>
      </w:r>
      <w:r w:rsidRPr="00033CEC">
        <w:rPr>
          <w:rFonts w:ascii="Garamond" w:hAnsi="Garamond"/>
        </w:rPr>
        <w:t>suggest a large enough car substitution (~3</w:t>
      </w:r>
      <w:r w:rsidR="00491A1F">
        <w:rPr>
          <w:rFonts w:ascii="Garamond" w:hAnsi="Garamond"/>
        </w:rPr>
        <w:t>5</w:t>
      </w:r>
      <w:r w:rsidRPr="00033CEC">
        <w:rPr>
          <w:rFonts w:ascii="Garamond" w:hAnsi="Garamond"/>
        </w:rPr>
        <w:t>%) where even at short trip distances, differences in car use should be apparent from</w:t>
      </w:r>
      <w:r w:rsidR="0010768B">
        <w:rPr>
          <w:rFonts w:ascii="Garamond" w:hAnsi="Garamond"/>
        </w:rPr>
        <w:t xml:space="preserve"> frequent</w:t>
      </w:r>
      <w:r w:rsidRPr="00033CEC">
        <w:rPr>
          <w:rFonts w:ascii="Garamond" w:hAnsi="Garamond"/>
        </w:rPr>
        <w:t xml:space="preserve"> micromobility users. Even if the data is not adequate for us to quantify differences in objective measures of car use, we will still collect self-reported quantities through retrospective counterfactual </w:t>
      </w:r>
      <w:r w:rsidR="0010768B">
        <w:rPr>
          <w:rFonts w:ascii="Garamond" w:hAnsi="Garamond"/>
        </w:rPr>
        <w:t>mode substitution</w:t>
      </w:r>
      <w:r w:rsidRPr="00033CEC">
        <w:rPr>
          <w:rFonts w:ascii="Garamond" w:hAnsi="Garamond"/>
        </w:rPr>
        <w:t xml:space="preserve"> questions at the trip and day level.</w:t>
      </w:r>
      <w:r w:rsidR="00D56927">
        <w:rPr>
          <w:rFonts w:ascii="Garamond" w:hAnsi="Garamond"/>
        </w:rPr>
        <w:t xml:space="preserve"> </w:t>
      </w:r>
      <w:r w:rsidR="0010768B">
        <w:rPr>
          <w:rFonts w:ascii="Garamond" w:hAnsi="Garamond"/>
        </w:rPr>
        <w:t xml:space="preserve">To our knowledge, micromobility surveys have only covered trip level substitution, so even just considering day level substitution (see Appendix A) will be a great benefit to cities and micromobility service providers. The added benefit of doing both retrospective counterfactual mode substitution questions and measuring objective travel data means we will be the first to compare the two </w:t>
      </w:r>
      <w:r w:rsidR="00AD3706">
        <w:rPr>
          <w:rFonts w:ascii="Garamond" w:hAnsi="Garamond"/>
        </w:rPr>
        <w:t xml:space="preserve">measurement </w:t>
      </w:r>
      <w:r w:rsidR="0010768B">
        <w:rPr>
          <w:rFonts w:ascii="Garamond" w:hAnsi="Garamond"/>
        </w:rPr>
        <w:t>methods</w:t>
      </w:r>
      <w:r w:rsidR="00AD3706">
        <w:rPr>
          <w:rFonts w:ascii="Garamond" w:hAnsi="Garamond"/>
        </w:rPr>
        <w:t xml:space="preserve">. This methodological comparison </w:t>
      </w:r>
      <w:r w:rsidR="0010768B">
        <w:rPr>
          <w:rFonts w:ascii="Garamond" w:hAnsi="Garamond"/>
        </w:rPr>
        <w:t xml:space="preserve">could have important ramifications for </w:t>
      </w:r>
      <w:r w:rsidR="00AD3706">
        <w:rPr>
          <w:rFonts w:ascii="Garamond" w:hAnsi="Garamond"/>
        </w:rPr>
        <w:t>interpreting the array of findings from other micromobility user surveys.</w:t>
      </w:r>
    </w:p>
    <w:p w14:paraId="51D47CFB" w14:textId="77777777" w:rsidR="00B54F3B" w:rsidRDefault="00B54F3B" w:rsidP="004F724A">
      <w:pPr>
        <w:rPr>
          <w:rFonts w:ascii="Garamond" w:hAnsi="Garamond"/>
        </w:rPr>
      </w:pPr>
    </w:p>
    <w:p w14:paraId="7A991A4A" w14:textId="3791EA5B" w:rsidR="00666F21" w:rsidRPr="006F2650" w:rsidRDefault="00235CB8" w:rsidP="00133030">
      <w:pPr>
        <w:rPr>
          <w:rFonts w:ascii="Garamond" w:hAnsi="Garamond"/>
        </w:rPr>
      </w:pPr>
      <w:r>
        <w:rPr>
          <w:rFonts w:ascii="Garamond" w:hAnsi="Garamond"/>
        </w:rPr>
        <w:t>We expect these impacts to come with minimal exposure of user privacy (by aggregating individual data over time and space) and minimal exposure to system performance, service demand, and other trade secrets due to the small sample size in each city. This data can in no way be used to evaluate any system level performance for any one provider in any one city</w:t>
      </w:r>
      <w:r w:rsidR="0080073B">
        <w:rPr>
          <w:rFonts w:ascii="Garamond" w:hAnsi="Garamond"/>
        </w:rPr>
        <w:t xml:space="preserve"> or across multiple cities</w:t>
      </w:r>
      <w:r w:rsidR="00133030">
        <w:rPr>
          <w:rFonts w:ascii="Garamond" w:hAnsi="Garamond"/>
        </w:rPr>
        <w:t>.</w:t>
      </w:r>
      <w:bookmarkStart w:id="0" w:name="_GoBack"/>
      <w:bookmarkEnd w:id="0"/>
    </w:p>
    <w:sectPr w:rsidR="00666F21" w:rsidRPr="006F265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75995" w14:textId="77777777" w:rsidR="005D1BA1" w:rsidRDefault="005D1BA1" w:rsidP="00527EC1">
      <w:pPr>
        <w:spacing w:after="0" w:line="240" w:lineRule="auto"/>
      </w:pPr>
      <w:r>
        <w:separator/>
      </w:r>
    </w:p>
  </w:endnote>
  <w:endnote w:type="continuationSeparator" w:id="0">
    <w:p w14:paraId="7C070C35" w14:textId="77777777" w:rsidR="005D1BA1" w:rsidRDefault="005D1BA1" w:rsidP="00527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988468"/>
      <w:docPartObj>
        <w:docPartGallery w:val="Page Numbers (Bottom of Page)"/>
        <w:docPartUnique/>
      </w:docPartObj>
    </w:sdtPr>
    <w:sdtEndPr>
      <w:rPr>
        <w:noProof/>
      </w:rPr>
    </w:sdtEndPr>
    <w:sdtContent>
      <w:p w14:paraId="1706284E" w14:textId="099016CE" w:rsidR="00CC5D15" w:rsidRDefault="00CC5D15">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116B40E5" w14:textId="77777777" w:rsidR="00CC5D15" w:rsidRDefault="00CC5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50FD6" w14:textId="77777777" w:rsidR="005D1BA1" w:rsidRDefault="005D1BA1" w:rsidP="00527EC1">
      <w:pPr>
        <w:spacing w:after="0" w:line="240" w:lineRule="auto"/>
      </w:pPr>
      <w:r>
        <w:separator/>
      </w:r>
    </w:p>
  </w:footnote>
  <w:footnote w:type="continuationSeparator" w:id="0">
    <w:p w14:paraId="724AA0B1" w14:textId="77777777" w:rsidR="005D1BA1" w:rsidRDefault="005D1BA1" w:rsidP="00527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31462" w14:textId="50B331AF" w:rsidR="00CC5D15" w:rsidRDefault="00CC5D15" w:rsidP="00527EC1">
    <w:pPr>
      <w:pStyle w:val="Header"/>
      <w:jc w:val="center"/>
    </w:pPr>
    <w:r>
      <w:rPr>
        <w:noProof/>
      </w:rPr>
      <w:drawing>
        <wp:inline distT="0" distB="0" distL="0" distR="0" wp14:anchorId="09D8AFA5" wp14:editId="6098A64D">
          <wp:extent cx="2043821" cy="37620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3673" cy="378013"/>
                  </a:xfrm>
                  <a:prstGeom prst="rect">
                    <a:avLst/>
                  </a:prstGeom>
                  <a:noFill/>
                  <a:ln>
                    <a:noFill/>
                  </a:ln>
                </pic:spPr>
              </pic:pic>
            </a:graphicData>
          </a:graphic>
        </wp:inline>
      </w:drawing>
    </w:r>
  </w:p>
  <w:p w14:paraId="3288737E" w14:textId="77777777" w:rsidR="00CC5D15" w:rsidRDefault="00CC5D15" w:rsidP="00527EC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4852"/>
    <w:multiLevelType w:val="hybridMultilevel"/>
    <w:tmpl w:val="38520728"/>
    <w:lvl w:ilvl="0" w:tplc="6FCA3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B0FC6"/>
    <w:multiLevelType w:val="hybridMultilevel"/>
    <w:tmpl w:val="60982F52"/>
    <w:lvl w:ilvl="0" w:tplc="C748C9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A0BF6"/>
    <w:multiLevelType w:val="multilevel"/>
    <w:tmpl w:val="0409001D"/>
    <w:numStyleLink w:val="Singlepunch"/>
  </w:abstractNum>
  <w:abstractNum w:abstractNumId="3" w15:restartNumberingAfterBreak="0">
    <w:nsid w:val="0F184A6F"/>
    <w:multiLevelType w:val="hybridMultilevel"/>
    <w:tmpl w:val="8F52C708"/>
    <w:lvl w:ilvl="0" w:tplc="96108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15E75"/>
    <w:multiLevelType w:val="hybridMultilevel"/>
    <w:tmpl w:val="82881DF8"/>
    <w:lvl w:ilvl="0" w:tplc="037CF4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60902"/>
    <w:multiLevelType w:val="hybridMultilevel"/>
    <w:tmpl w:val="7B841A26"/>
    <w:lvl w:ilvl="0" w:tplc="C748C9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5547B"/>
    <w:multiLevelType w:val="hybridMultilevel"/>
    <w:tmpl w:val="DD3CC304"/>
    <w:lvl w:ilvl="0" w:tplc="01E64B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BF2B52"/>
    <w:multiLevelType w:val="hybridMultilevel"/>
    <w:tmpl w:val="BCD256B0"/>
    <w:lvl w:ilvl="0" w:tplc="828480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E1CE2"/>
    <w:multiLevelType w:val="multilevel"/>
    <w:tmpl w:val="0409001D"/>
    <w:numStyleLink w:val="Multipunch"/>
  </w:abstractNum>
  <w:abstractNum w:abstractNumId="9" w15:restartNumberingAfterBreak="0">
    <w:nsid w:val="2A9C543C"/>
    <w:multiLevelType w:val="multilevel"/>
    <w:tmpl w:val="0409001D"/>
    <w:styleLink w:val="Multipunch"/>
    <w:lvl w:ilvl="0">
      <w:start w:val="1"/>
      <w:numFmt w:val="bullet"/>
      <w:lvlText w:val="▢"/>
      <w:lvlJc w:val="left"/>
      <w:pPr>
        <w:spacing w:line="240" w:lineRule="auto"/>
        <w:ind w:left="360" w:firstLine="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2DE3A99"/>
    <w:multiLevelType w:val="hybridMultilevel"/>
    <w:tmpl w:val="7E46E9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F4428CF"/>
    <w:multiLevelType w:val="hybridMultilevel"/>
    <w:tmpl w:val="5AC23988"/>
    <w:lvl w:ilvl="0" w:tplc="1662EB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B029D"/>
    <w:multiLevelType w:val="hybridMultilevel"/>
    <w:tmpl w:val="B00E893C"/>
    <w:lvl w:ilvl="0" w:tplc="2070E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1077F"/>
    <w:multiLevelType w:val="hybridMultilevel"/>
    <w:tmpl w:val="FA5650E0"/>
    <w:lvl w:ilvl="0" w:tplc="BFFCB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227821"/>
    <w:multiLevelType w:val="hybridMultilevel"/>
    <w:tmpl w:val="26167780"/>
    <w:lvl w:ilvl="0" w:tplc="2070E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2C692F"/>
    <w:multiLevelType w:val="hybridMultilevel"/>
    <w:tmpl w:val="7B841A26"/>
    <w:lvl w:ilvl="0" w:tplc="C748C9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C93B7B"/>
    <w:multiLevelType w:val="hybridMultilevel"/>
    <w:tmpl w:val="1E1EA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6"/>
  </w:num>
  <w:num w:numId="4">
    <w:abstractNumId w:val="7"/>
  </w:num>
  <w:num w:numId="5">
    <w:abstractNumId w:val="10"/>
  </w:num>
  <w:num w:numId="6">
    <w:abstractNumId w:val="0"/>
  </w:num>
  <w:num w:numId="7">
    <w:abstractNumId w:val="4"/>
  </w:num>
  <w:num w:numId="8">
    <w:abstractNumId w:val="5"/>
  </w:num>
  <w:num w:numId="9">
    <w:abstractNumId w:val="16"/>
  </w:num>
  <w:num w:numId="10">
    <w:abstractNumId w:val="1"/>
  </w:num>
  <w:num w:numId="11">
    <w:abstractNumId w:val="13"/>
  </w:num>
  <w:num w:numId="12">
    <w:abstractNumId w:val="11"/>
  </w:num>
  <w:num w:numId="13">
    <w:abstractNumId w:val="2"/>
  </w:num>
  <w:num w:numId="14">
    <w:abstractNumId w:val="14"/>
  </w:num>
  <w:num w:numId="15">
    <w:abstractNumId w:val="12"/>
  </w:num>
  <w:num w:numId="16">
    <w:abstractNumId w:val="15"/>
  </w:num>
  <w:num w:numId="1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36A"/>
    <w:rsid w:val="00004CD7"/>
    <w:rsid w:val="0000512E"/>
    <w:rsid w:val="00021358"/>
    <w:rsid w:val="00022C1E"/>
    <w:rsid w:val="00033CEC"/>
    <w:rsid w:val="000425C7"/>
    <w:rsid w:val="0004496C"/>
    <w:rsid w:val="00050741"/>
    <w:rsid w:val="00057258"/>
    <w:rsid w:val="0006520C"/>
    <w:rsid w:val="000653E2"/>
    <w:rsid w:val="00074291"/>
    <w:rsid w:val="000849EF"/>
    <w:rsid w:val="000A4023"/>
    <w:rsid w:val="000B0ABA"/>
    <w:rsid w:val="000B1F31"/>
    <w:rsid w:val="000B7B21"/>
    <w:rsid w:val="000C3109"/>
    <w:rsid w:val="000D1C07"/>
    <w:rsid w:val="000F3CB3"/>
    <w:rsid w:val="00101595"/>
    <w:rsid w:val="00107271"/>
    <w:rsid w:val="0010768B"/>
    <w:rsid w:val="00115AE1"/>
    <w:rsid w:val="00117489"/>
    <w:rsid w:val="0012773A"/>
    <w:rsid w:val="0013061D"/>
    <w:rsid w:val="00133030"/>
    <w:rsid w:val="00137B7D"/>
    <w:rsid w:val="00156A09"/>
    <w:rsid w:val="00182287"/>
    <w:rsid w:val="0018359D"/>
    <w:rsid w:val="001B1045"/>
    <w:rsid w:val="001B13D6"/>
    <w:rsid w:val="001C1C7B"/>
    <w:rsid w:val="001E181E"/>
    <w:rsid w:val="001E7C6C"/>
    <w:rsid w:val="00224C7E"/>
    <w:rsid w:val="00225558"/>
    <w:rsid w:val="00235CB8"/>
    <w:rsid w:val="00243E9D"/>
    <w:rsid w:val="00255614"/>
    <w:rsid w:val="0026789D"/>
    <w:rsid w:val="00273EBF"/>
    <w:rsid w:val="0028657F"/>
    <w:rsid w:val="00292D0C"/>
    <w:rsid w:val="00294DE4"/>
    <w:rsid w:val="002A3DD2"/>
    <w:rsid w:val="002A3FB1"/>
    <w:rsid w:val="002C365A"/>
    <w:rsid w:val="002E372B"/>
    <w:rsid w:val="002F00EE"/>
    <w:rsid w:val="0031539A"/>
    <w:rsid w:val="0031628C"/>
    <w:rsid w:val="00326788"/>
    <w:rsid w:val="003441AF"/>
    <w:rsid w:val="00344FCE"/>
    <w:rsid w:val="003458D4"/>
    <w:rsid w:val="00350881"/>
    <w:rsid w:val="00353793"/>
    <w:rsid w:val="0037091E"/>
    <w:rsid w:val="003A4158"/>
    <w:rsid w:val="003E0972"/>
    <w:rsid w:val="00407846"/>
    <w:rsid w:val="00411B25"/>
    <w:rsid w:val="004129D9"/>
    <w:rsid w:val="0044064A"/>
    <w:rsid w:val="004516CE"/>
    <w:rsid w:val="00452CA5"/>
    <w:rsid w:val="00455726"/>
    <w:rsid w:val="0048022F"/>
    <w:rsid w:val="00491A1F"/>
    <w:rsid w:val="004A68F1"/>
    <w:rsid w:val="004B335E"/>
    <w:rsid w:val="004D2F35"/>
    <w:rsid w:val="004D7573"/>
    <w:rsid w:val="004E484A"/>
    <w:rsid w:val="004F6664"/>
    <w:rsid w:val="004F724A"/>
    <w:rsid w:val="0051463A"/>
    <w:rsid w:val="005204E9"/>
    <w:rsid w:val="00527EC1"/>
    <w:rsid w:val="005301B8"/>
    <w:rsid w:val="00537AAF"/>
    <w:rsid w:val="0054043A"/>
    <w:rsid w:val="00553090"/>
    <w:rsid w:val="00573D08"/>
    <w:rsid w:val="00594241"/>
    <w:rsid w:val="005B4569"/>
    <w:rsid w:val="005B6C00"/>
    <w:rsid w:val="005B7595"/>
    <w:rsid w:val="005D1BA1"/>
    <w:rsid w:val="005E0750"/>
    <w:rsid w:val="005E6DEF"/>
    <w:rsid w:val="00600C11"/>
    <w:rsid w:val="0060767F"/>
    <w:rsid w:val="006137B3"/>
    <w:rsid w:val="00613A38"/>
    <w:rsid w:val="00617D12"/>
    <w:rsid w:val="006543E2"/>
    <w:rsid w:val="00666F21"/>
    <w:rsid w:val="00674DAD"/>
    <w:rsid w:val="00680FFD"/>
    <w:rsid w:val="00694195"/>
    <w:rsid w:val="006A24DB"/>
    <w:rsid w:val="006A4BA2"/>
    <w:rsid w:val="006A6DDF"/>
    <w:rsid w:val="006B1401"/>
    <w:rsid w:val="006D0768"/>
    <w:rsid w:val="006D5A45"/>
    <w:rsid w:val="006E2B7A"/>
    <w:rsid w:val="006E2F97"/>
    <w:rsid w:val="006E7C54"/>
    <w:rsid w:val="006F2650"/>
    <w:rsid w:val="00737999"/>
    <w:rsid w:val="00755ACC"/>
    <w:rsid w:val="00777A51"/>
    <w:rsid w:val="007806E2"/>
    <w:rsid w:val="0080073B"/>
    <w:rsid w:val="008040BA"/>
    <w:rsid w:val="00805653"/>
    <w:rsid w:val="00813758"/>
    <w:rsid w:val="00832595"/>
    <w:rsid w:val="00835E0C"/>
    <w:rsid w:val="00870256"/>
    <w:rsid w:val="00884813"/>
    <w:rsid w:val="00886157"/>
    <w:rsid w:val="00887D08"/>
    <w:rsid w:val="008A18CB"/>
    <w:rsid w:val="008C018C"/>
    <w:rsid w:val="008C2572"/>
    <w:rsid w:val="008C689D"/>
    <w:rsid w:val="008D37FD"/>
    <w:rsid w:val="008E46B8"/>
    <w:rsid w:val="008E680D"/>
    <w:rsid w:val="009047C2"/>
    <w:rsid w:val="0092144C"/>
    <w:rsid w:val="0092553A"/>
    <w:rsid w:val="009257D8"/>
    <w:rsid w:val="00932618"/>
    <w:rsid w:val="00937EED"/>
    <w:rsid w:val="009631CC"/>
    <w:rsid w:val="009645BC"/>
    <w:rsid w:val="009661F9"/>
    <w:rsid w:val="00967B0D"/>
    <w:rsid w:val="00974E70"/>
    <w:rsid w:val="0098428E"/>
    <w:rsid w:val="00985686"/>
    <w:rsid w:val="0099640B"/>
    <w:rsid w:val="009A4C99"/>
    <w:rsid w:val="009B436A"/>
    <w:rsid w:val="009D316E"/>
    <w:rsid w:val="009D359D"/>
    <w:rsid w:val="009D66C8"/>
    <w:rsid w:val="009E5187"/>
    <w:rsid w:val="009F1960"/>
    <w:rsid w:val="009F3A03"/>
    <w:rsid w:val="009F3E2E"/>
    <w:rsid w:val="00A37745"/>
    <w:rsid w:val="00A45FD8"/>
    <w:rsid w:val="00A46F3A"/>
    <w:rsid w:val="00A50918"/>
    <w:rsid w:val="00A564C2"/>
    <w:rsid w:val="00A7240E"/>
    <w:rsid w:val="00A73B1B"/>
    <w:rsid w:val="00A874FA"/>
    <w:rsid w:val="00AA17F9"/>
    <w:rsid w:val="00AB4F92"/>
    <w:rsid w:val="00AC1391"/>
    <w:rsid w:val="00AC51FF"/>
    <w:rsid w:val="00AD3706"/>
    <w:rsid w:val="00AD72AA"/>
    <w:rsid w:val="00AE0EB6"/>
    <w:rsid w:val="00B10311"/>
    <w:rsid w:val="00B11EF8"/>
    <w:rsid w:val="00B21561"/>
    <w:rsid w:val="00B501BB"/>
    <w:rsid w:val="00B54F3B"/>
    <w:rsid w:val="00B70C7E"/>
    <w:rsid w:val="00B84D04"/>
    <w:rsid w:val="00B86AA1"/>
    <w:rsid w:val="00BD3B06"/>
    <w:rsid w:val="00BD4B53"/>
    <w:rsid w:val="00BE2EBB"/>
    <w:rsid w:val="00BE30B8"/>
    <w:rsid w:val="00BF0E28"/>
    <w:rsid w:val="00BF452F"/>
    <w:rsid w:val="00BF5F92"/>
    <w:rsid w:val="00C20715"/>
    <w:rsid w:val="00C26A8D"/>
    <w:rsid w:val="00C32568"/>
    <w:rsid w:val="00C47D14"/>
    <w:rsid w:val="00C77968"/>
    <w:rsid w:val="00C81626"/>
    <w:rsid w:val="00C822B2"/>
    <w:rsid w:val="00C84923"/>
    <w:rsid w:val="00C8627E"/>
    <w:rsid w:val="00CC5B5E"/>
    <w:rsid w:val="00CC5D15"/>
    <w:rsid w:val="00CD000A"/>
    <w:rsid w:val="00CD0B55"/>
    <w:rsid w:val="00CD189D"/>
    <w:rsid w:val="00CD18DE"/>
    <w:rsid w:val="00CE5168"/>
    <w:rsid w:val="00CF48DC"/>
    <w:rsid w:val="00D2670D"/>
    <w:rsid w:val="00D33182"/>
    <w:rsid w:val="00D47CA3"/>
    <w:rsid w:val="00D47E24"/>
    <w:rsid w:val="00D56927"/>
    <w:rsid w:val="00D6596F"/>
    <w:rsid w:val="00D665A5"/>
    <w:rsid w:val="00D72262"/>
    <w:rsid w:val="00D76770"/>
    <w:rsid w:val="00D96470"/>
    <w:rsid w:val="00DB4603"/>
    <w:rsid w:val="00DB526B"/>
    <w:rsid w:val="00DD38C8"/>
    <w:rsid w:val="00DD5264"/>
    <w:rsid w:val="00DD571D"/>
    <w:rsid w:val="00DE0248"/>
    <w:rsid w:val="00DE1E54"/>
    <w:rsid w:val="00DE35A7"/>
    <w:rsid w:val="00DE5E67"/>
    <w:rsid w:val="00DF4CAF"/>
    <w:rsid w:val="00DF5CE7"/>
    <w:rsid w:val="00E34C41"/>
    <w:rsid w:val="00E36778"/>
    <w:rsid w:val="00E7175C"/>
    <w:rsid w:val="00E7418C"/>
    <w:rsid w:val="00E7684C"/>
    <w:rsid w:val="00E8331F"/>
    <w:rsid w:val="00E947CF"/>
    <w:rsid w:val="00EA08C2"/>
    <w:rsid w:val="00EA41CF"/>
    <w:rsid w:val="00EB0DE2"/>
    <w:rsid w:val="00EE3709"/>
    <w:rsid w:val="00EE5597"/>
    <w:rsid w:val="00EF0758"/>
    <w:rsid w:val="00EF1D9C"/>
    <w:rsid w:val="00EF4C1C"/>
    <w:rsid w:val="00EF6398"/>
    <w:rsid w:val="00F03B7A"/>
    <w:rsid w:val="00F16EC3"/>
    <w:rsid w:val="00F24796"/>
    <w:rsid w:val="00F3160B"/>
    <w:rsid w:val="00F82056"/>
    <w:rsid w:val="00F97173"/>
    <w:rsid w:val="00FA04EC"/>
    <w:rsid w:val="00FA145F"/>
    <w:rsid w:val="00FC166A"/>
    <w:rsid w:val="00FE5C36"/>
    <w:rsid w:val="00FE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5D5DA"/>
  <w15:chartTrackingRefBased/>
  <w15:docId w15:val="{D3347898-BC09-42BD-8CFE-F9BD3CE26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EC1"/>
  </w:style>
  <w:style w:type="paragraph" w:styleId="Heading1">
    <w:name w:val="heading 1"/>
    <w:basedOn w:val="Normal"/>
    <w:next w:val="Normal"/>
    <w:link w:val="Heading1Char"/>
    <w:uiPriority w:val="9"/>
    <w:qFormat/>
    <w:rsid w:val="00527E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7E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7E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27E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7EC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7EC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7EC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7EC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7EC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7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EC1"/>
  </w:style>
  <w:style w:type="paragraph" w:styleId="Footer">
    <w:name w:val="footer"/>
    <w:basedOn w:val="Normal"/>
    <w:link w:val="FooterChar"/>
    <w:uiPriority w:val="99"/>
    <w:unhideWhenUsed/>
    <w:rsid w:val="00527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EC1"/>
  </w:style>
  <w:style w:type="character" w:customStyle="1" w:styleId="Heading1Char">
    <w:name w:val="Heading 1 Char"/>
    <w:basedOn w:val="DefaultParagraphFont"/>
    <w:link w:val="Heading1"/>
    <w:uiPriority w:val="9"/>
    <w:rsid w:val="00527E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27E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7E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27EC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27EC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27EC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27EC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27E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7EC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27EC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27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E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7EC1"/>
    <w:rPr>
      <w:rFonts w:eastAsiaTheme="minorEastAsia"/>
      <w:color w:val="5A5A5A" w:themeColor="text1" w:themeTint="A5"/>
      <w:spacing w:val="15"/>
    </w:rPr>
  </w:style>
  <w:style w:type="character" w:styleId="Strong">
    <w:name w:val="Strong"/>
    <w:basedOn w:val="DefaultParagraphFont"/>
    <w:uiPriority w:val="22"/>
    <w:qFormat/>
    <w:rsid w:val="00527EC1"/>
    <w:rPr>
      <w:b/>
      <w:bCs/>
    </w:rPr>
  </w:style>
  <w:style w:type="character" w:styleId="Emphasis">
    <w:name w:val="Emphasis"/>
    <w:basedOn w:val="DefaultParagraphFont"/>
    <w:uiPriority w:val="20"/>
    <w:qFormat/>
    <w:rsid w:val="00527EC1"/>
    <w:rPr>
      <w:i/>
      <w:iCs/>
    </w:rPr>
  </w:style>
  <w:style w:type="paragraph" w:styleId="NoSpacing">
    <w:name w:val="No Spacing"/>
    <w:uiPriority w:val="1"/>
    <w:qFormat/>
    <w:rsid w:val="00527EC1"/>
    <w:pPr>
      <w:spacing w:after="0" w:line="240" w:lineRule="auto"/>
    </w:pPr>
  </w:style>
  <w:style w:type="paragraph" w:styleId="Quote">
    <w:name w:val="Quote"/>
    <w:basedOn w:val="Normal"/>
    <w:next w:val="Normal"/>
    <w:link w:val="QuoteChar"/>
    <w:uiPriority w:val="29"/>
    <w:qFormat/>
    <w:rsid w:val="00527EC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27EC1"/>
    <w:rPr>
      <w:i/>
      <w:iCs/>
      <w:color w:val="404040" w:themeColor="text1" w:themeTint="BF"/>
    </w:rPr>
  </w:style>
  <w:style w:type="paragraph" w:styleId="IntenseQuote">
    <w:name w:val="Intense Quote"/>
    <w:basedOn w:val="Normal"/>
    <w:next w:val="Normal"/>
    <w:link w:val="IntenseQuoteChar"/>
    <w:uiPriority w:val="30"/>
    <w:qFormat/>
    <w:rsid w:val="00527EC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27EC1"/>
    <w:rPr>
      <w:i/>
      <w:iCs/>
      <w:color w:val="4472C4" w:themeColor="accent1"/>
    </w:rPr>
  </w:style>
  <w:style w:type="character" w:styleId="SubtleEmphasis">
    <w:name w:val="Subtle Emphasis"/>
    <w:basedOn w:val="DefaultParagraphFont"/>
    <w:uiPriority w:val="19"/>
    <w:qFormat/>
    <w:rsid w:val="00527EC1"/>
    <w:rPr>
      <w:i/>
      <w:iCs/>
      <w:color w:val="404040" w:themeColor="text1" w:themeTint="BF"/>
    </w:rPr>
  </w:style>
  <w:style w:type="character" w:styleId="IntenseEmphasis">
    <w:name w:val="Intense Emphasis"/>
    <w:basedOn w:val="DefaultParagraphFont"/>
    <w:uiPriority w:val="21"/>
    <w:qFormat/>
    <w:rsid w:val="00527EC1"/>
    <w:rPr>
      <w:i/>
      <w:iCs/>
      <w:color w:val="4472C4" w:themeColor="accent1"/>
    </w:rPr>
  </w:style>
  <w:style w:type="character" w:styleId="SubtleReference">
    <w:name w:val="Subtle Reference"/>
    <w:basedOn w:val="DefaultParagraphFont"/>
    <w:uiPriority w:val="31"/>
    <w:qFormat/>
    <w:rsid w:val="00527EC1"/>
    <w:rPr>
      <w:smallCaps/>
      <w:color w:val="5A5A5A" w:themeColor="text1" w:themeTint="A5"/>
    </w:rPr>
  </w:style>
  <w:style w:type="character" w:styleId="IntenseReference">
    <w:name w:val="Intense Reference"/>
    <w:basedOn w:val="DefaultParagraphFont"/>
    <w:uiPriority w:val="32"/>
    <w:qFormat/>
    <w:rsid w:val="00527EC1"/>
    <w:rPr>
      <w:b/>
      <w:bCs/>
      <w:smallCaps/>
      <w:color w:val="4472C4" w:themeColor="accent1"/>
      <w:spacing w:val="5"/>
    </w:rPr>
  </w:style>
  <w:style w:type="character" w:styleId="BookTitle">
    <w:name w:val="Book Title"/>
    <w:basedOn w:val="DefaultParagraphFont"/>
    <w:uiPriority w:val="33"/>
    <w:qFormat/>
    <w:rsid w:val="00527EC1"/>
    <w:rPr>
      <w:b/>
      <w:bCs/>
      <w:i/>
      <w:iCs/>
      <w:spacing w:val="5"/>
    </w:rPr>
  </w:style>
  <w:style w:type="paragraph" w:styleId="TOCHeading">
    <w:name w:val="TOC Heading"/>
    <w:basedOn w:val="Heading1"/>
    <w:next w:val="Normal"/>
    <w:uiPriority w:val="39"/>
    <w:semiHidden/>
    <w:unhideWhenUsed/>
    <w:qFormat/>
    <w:rsid w:val="00527EC1"/>
    <w:pPr>
      <w:outlineLvl w:val="9"/>
    </w:pPr>
  </w:style>
  <w:style w:type="paragraph" w:styleId="ListParagraph">
    <w:name w:val="List Paragraph"/>
    <w:basedOn w:val="Normal"/>
    <w:uiPriority w:val="34"/>
    <w:qFormat/>
    <w:rsid w:val="00527EC1"/>
    <w:pPr>
      <w:ind w:left="720"/>
      <w:contextualSpacing/>
    </w:pPr>
  </w:style>
  <w:style w:type="table" w:styleId="TableGrid">
    <w:name w:val="Table Grid"/>
    <w:basedOn w:val="TableNormal"/>
    <w:uiPriority w:val="39"/>
    <w:rsid w:val="00B50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36778"/>
    <w:rPr>
      <w:sz w:val="16"/>
      <w:szCs w:val="16"/>
    </w:rPr>
  </w:style>
  <w:style w:type="paragraph" w:styleId="CommentText">
    <w:name w:val="annotation text"/>
    <w:basedOn w:val="Normal"/>
    <w:link w:val="CommentTextChar"/>
    <w:uiPriority w:val="99"/>
    <w:semiHidden/>
    <w:unhideWhenUsed/>
    <w:rsid w:val="00E36778"/>
    <w:pPr>
      <w:spacing w:line="240" w:lineRule="auto"/>
    </w:pPr>
    <w:rPr>
      <w:sz w:val="20"/>
      <w:szCs w:val="20"/>
    </w:rPr>
  </w:style>
  <w:style w:type="character" w:customStyle="1" w:styleId="CommentTextChar">
    <w:name w:val="Comment Text Char"/>
    <w:basedOn w:val="DefaultParagraphFont"/>
    <w:link w:val="CommentText"/>
    <w:uiPriority w:val="99"/>
    <w:semiHidden/>
    <w:rsid w:val="00E36778"/>
    <w:rPr>
      <w:sz w:val="20"/>
      <w:szCs w:val="20"/>
    </w:rPr>
  </w:style>
  <w:style w:type="paragraph" w:styleId="CommentSubject">
    <w:name w:val="annotation subject"/>
    <w:basedOn w:val="CommentText"/>
    <w:next w:val="CommentText"/>
    <w:link w:val="CommentSubjectChar"/>
    <w:uiPriority w:val="99"/>
    <w:semiHidden/>
    <w:unhideWhenUsed/>
    <w:rsid w:val="00E36778"/>
    <w:rPr>
      <w:b/>
      <w:bCs/>
    </w:rPr>
  </w:style>
  <w:style w:type="character" w:customStyle="1" w:styleId="CommentSubjectChar">
    <w:name w:val="Comment Subject Char"/>
    <w:basedOn w:val="CommentTextChar"/>
    <w:link w:val="CommentSubject"/>
    <w:uiPriority w:val="99"/>
    <w:semiHidden/>
    <w:rsid w:val="00E36778"/>
    <w:rPr>
      <w:b/>
      <w:bCs/>
      <w:sz w:val="20"/>
      <w:szCs w:val="20"/>
    </w:rPr>
  </w:style>
  <w:style w:type="paragraph" w:styleId="BalloonText">
    <w:name w:val="Balloon Text"/>
    <w:basedOn w:val="Normal"/>
    <w:link w:val="BalloonTextChar"/>
    <w:uiPriority w:val="99"/>
    <w:semiHidden/>
    <w:unhideWhenUsed/>
    <w:rsid w:val="00E367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778"/>
    <w:rPr>
      <w:rFonts w:ascii="Segoe UI" w:hAnsi="Segoe UI" w:cs="Segoe UI"/>
      <w:sz w:val="18"/>
      <w:szCs w:val="18"/>
    </w:rPr>
  </w:style>
  <w:style w:type="character" w:styleId="Hyperlink">
    <w:name w:val="Hyperlink"/>
    <w:basedOn w:val="DefaultParagraphFont"/>
    <w:uiPriority w:val="99"/>
    <w:unhideWhenUsed/>
    <w:rsid w:val="00B54F3B"/>
    <w:rPr>
      <w:color w:val="0563C1" w:themeColor="hyperlink"/>
      <w:u w:val="single"/>
    </w:rPr>
  </w:style>
  <w:style w:type="character" w:styleId="UnresolvedMention">
    <w:name w:val="Unresolved Mention"/>
    <w:basedOn w:val="DefaultParagraphFont"/>
    <w:uiPriority w:val="99"/>
    <w:semiHidden/>
    <w:unhideWhenUsed/>
    <w:rsid w:val="00B54F3B"/>
    <w:rPr>
      <w:color w:val="605E5C"/>
      <w:shd w:val="clear" w:color="auto" w:fill="E1DFDD"/>
    </w:rPr>
  </w:style>
  <w:style w:type="numbering" w:customStyle="1" w:styleId="Singlepunch">
    <w:name w:val="Single punch"/>
    <w:rsid w:val="00CC5D15"/>
    <w:pPr>
      <w:numPr>
        <w:numId w:val="12"/>
      </w:numPr>
    </w:pPr>
  </w:style>
  <w:style w:type="table" w:customStyle="1" w:styleId="QQuestionTable">
    <w:name w:val="QQuestionTable"/>
    <w:uiPriority w:val="99"/>
    <w:qFormat/>
    <w:rsid w:val="00985686"/>
    <w:pPr>
      <w:spacing w:after="0" w:line="240" w:lineRule="auto"/>
      <w:jc w:val="center"/>
    </w:pPr>
    <w:rPr>
      <w:rFonts w:eastAsiaTheme="minorEastAsia"/>
      <w:sz w:val="20"/>
      <w:szCs w:val="20"/>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paragraph" w:customStyle="1" w:styleId="QDisplayLogic">
    <w:name w:val="QDisplayLogic"/>
    <w:basedOn w:val="Normal"/>
    <w:qFormat/>
    <w:rsid w:val="00985686"/>
    <w:pPr>
      <w:shd w:val="clear" w:color="auto" w:fill="6898BB"/>
      <w:spacing w:before="120" w:after="120" w:line="240" w:lineRule="auto"/>
    </w:pPr>
    <w:rPr>
      <w:rFonts w:eastAsiaTheme="minorEastAsia"/>
      <w:i/>
      <w:color w:val="FFFFFF"/>
      <w:sz w:val="20"/>
    </w:rPr>
  </w:style>
  <w:style w:type="numbering" w:customStyle="1" w:styleId="Multipunch">
    <w:name w:val="Multi punch"/>
    <w:rsid w:val="00E8331F"/>
    <w:pPr>
      <w:numPr>
        <w:numId w:val="18"/>
      </w:numPr>
    </w:pPr>
  </w:style>
  <w:style w:type="table" w:customStyle="1" w:styleId="QTextTable">
    <w:name w:val="QTextTable"/>
    <w:uiPriority w:val="99"/>
    <w:qFormat/>
    <w:rsid w:val="000425C7"/>
    <w:pPr>
      <w:spacing w:after="0" w:line="240" w:lineRule="auto"/>
      <w:jc w:val="center"/>
    </w:pPr>
    <w:rPr>
      <w:rFonts w:eastAsiaTheme="minorEastAsia"/>
      <w:sz w:val="20"/>
      <w:szCs w:val="20"/>
    </w:r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182735">
      <w:bodyDiv w:val="1"/>
      <w:marLeft w:val="0"/>
      <w:marRight w:val="0"/>
      <w:marTop w:val="0"/>
      <w:marBottom w:val="0"/>
      <w:divBdr>
        <w:top w:val="none" w:sz="0" w:space="0" w:color="auto"/>
        <w:left w:val="none" w:sz="0" w:space="0" w:color="auto"/>
        <w:bottom w:val="none" w:sz="0" w:space="0" w:color="auto"/>
        <w:right w:val="none" w:sz="0" w:space="0" w:color="auto"/>
      </w:divBdr>
    </w:div>
    <w:div w:id="142534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5ACB4-0C37-479D-9CD3-A1E208CC0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9</Pages>
  <Words>3839</Words>
  <Characters>21884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F</dc:creator>
  <cp:keywords/>
  <dc:description/>
  <cp:lastModifiedBy>Dillon F</cp:lastModifiedBy>
  <cp:revision>164</cp:revision>
  <dcterms:created xsi:type="dcterms:W3CDTF">2019-07-10T20:58:00Z</dcterms:created>
  <dcterms:modified xsi:type="dcterms:W3CDTF">2020-03-05T17:24:00Z</dcterms:modified>
</cp:coreProperties>
</file>