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Lille Bakery Plant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06 July 2026 - 10 July 2026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2026-2027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78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Amelia Novak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Sofia Marin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The Lille plant manufactures baked snacks and cereal bars with seasonal use of temporary labour. Recent investments improved metal-detection data capture and raw-material segregation. The audit found that sanitation execution, pest-proofing and contractor controls require stronger supervision, although product monitoring and complaint response remain effective.</w:t>
      </w:r>
    </w:p>
    <w:p>
      <w:r>
        <w:t>The plant maintained control of finished product. Management initiated credible containment during the audit; sustained improvement depends on clearer contractor governance and verification of cleaning in concealed equipment areas.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Priority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focus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Line Clearance and Sanitation Verification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Dry-cleaning records were complete, but product residues were present inside two enclosed bucket-elevator boots after sanitation release.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Revise methods with photos and defined inspection points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Pest Risk Management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Openings around two utility penetrations provided potential pest entry routes, and repeated moth activity in the adjacent warehouse had not triggered an escalation.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Introduce zone-level trend thresholds and escalation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Personnel Hygiene and Operational Discipline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Electrical contractors crossed from a raw-material zone into an open-product zone without changing disposable protective clothing or sanitizing tools.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Add hygienic-zone controls to permits and contractor briefing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6 findings. 3 areas were rated Major Gaps, 2 were rated Minor Gaps and 0 were rated Unsatisfactory. The remaining 19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AFG-LI-2601</w:t>
      </w:r>
    </w:p>
    <w:p>
      <w:pPr>
        <w:pStyle w:val="Heading2"/>
      </w:pPr>
      <w:r>
        <w:t>Line Clearance and Sanitation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Cleaning of enclosed conveying equipment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Cleaning and Sanitation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Claire Dubois, Sanitation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2026-08-31</w:t>
            </w:r>
          </w:p>
        </w:tc>
      </w:tr>
    </w:tbl>
    <w:p>
      <w:pPr>
        <w:pStyle w:val="Heading2"/>
      </w:pPr>
      <w:r>
        <w:t>Observed condition</w:t>
      </w:r>
    </w:p>
    <w:p>
      <w:r>
        <w:t>Dry-cleaning records were complete, but product residues were present inside two enclosed bucket-elevator boots after sanitation release.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Residues consisted of dry biscuit crumb with no visible moisture or pest activity.</w:t>
      </w:r>
    </w:p>
    <w:p>
      <w:pPr>
        <w:pStyle w:val="ListBullet"/>
        <w:spacing w:after="60"/>
      </w:pPr>
      <w:r>
        <w:t>The inspection ports required tools and were not opened during routine pre-operational checks.</w:t>
      </w:r>
    </w:p>
    <w:p>
      <w:pPr>
        <w:pStyle w:val="ListBullet"/>
        <w:spacing w:after="60"/>
      </w:pPr>
      <w:r>
        <w:t>Both elevators were stopped, cleaned and released before use.</w:t>
      </w:r>
    </w:p>
    <w:p>
      <w:pPr>
        <w:pStyle w:val="Heading2"/>
      </w:pPr>
      <w:r>
        <w:t>Applicable requirement</w:t>
      </w:r>
    </w:p>
    <w:p>
      <w:r>
        <w:t>AFG Sanitation Standard 3.1 sections 5.2 and 7.1</w:t>
      </w:r>
    </w:p>
    <w:p>
      <w:pPr>
        <w:pStyle w:val="Heading2"/>
      </w:pPr>
      <w:r>
        <w:t>Cause assessment</w:t>
      </w:r>
    </w:p>
    <w:p>
      <w:r>
        <w:t>Sanitation work instructions described frequency but did not define dismantling and inspection steps for elevator boots.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Clean and inspect all bucket elevators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Claire Dubois, Sanitation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Revise methods with photos and defined inspection points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Claire Dubois, Sanitation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CA-2601-02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Validate cleaning effectiveness on three cycles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AFG-LI-2602</w:t>
      </w:r>
    </w:p>
    <w:p>
      <w:pPr>
        <w:pStyle w:val="Heading2"/>
      </w:pPr>
      <w:r>
        <w:t>Pest Risk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Building proofing and pest trend response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Pest Control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Pierre Lambert, Facilities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2026-08-31</w:t>
            </w:r>
          </w:p>
        </w:tc>
      </w:tr>
    </w:tbl>
    <w:p>
      <w:pPr>
        <w:pStyle w:val="Heading2"/>
      </w:pPr>
      <w:r>
        <w:t>Observed condition</w:t>
      </w:r>
    </w:p>
    <w:p>
      <w:r>
        <w:t>Openings around two utility penetrations provided potential pest entry routes, and repeated moth activity in the adjacent warehouse had not triggered an escalation.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Seven moth captures were recorded over six weeks across three neighboring devices.</w:t>
      </w:r>
    </w:p>
    <w:p>
      <w:pPr>
        <w:pStyle w:val="ListBullet"/>
        <w:spacing w:after="60"/>
      </w:pPr>
      <w:r>
        <w:t>No larvae or product damage were observed.</w:t>
      </w:r>
    </w:p>
    <w:p>
      <w:pPr>
        <w:pStyle w:val="ListBullet"/>
        <w:spacing w:after="60"/>
      </w:pPr>
      <w:r>
        <w:t>The trend threshold considered individual devices and not clustered activity.</w:t>
      </w:r>
    </w:p>
    <w:p>
      <w:pPr>
        <w:pStyle w:val="Heading2"/>
      </w:pPr>
      <w:r>
        <w:t>Applicable requirement</w:t>
      </w:r>
    </w:p>
    <w:p>
      <w:r>
        <w:t>AFG Pest Management Standard 4.4 sections 6.3 and 8.2</w:t>
      </w:r>
    </w:p>
    <w:p>
      <w:pPr>
        <w:pStyle w:val="Heading2"/>
      </w:pPr>
      <w:r>
        <w:t>Cause assessment</w:t>
      </w:r>
    </w:p>
    <w:p>
      <w:r>
        <w:t>The contracted pest dashboard did not aggregate adjacent devices, and proofing defects were assigned no interim controls.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Seal openings and intensify inspections in the affected zone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Introduce zone-level trend thresholds and escalation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CA-2602-02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a site-wide utility penetration survey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AFG-LI-2603</w:t>
      </w:r>
    </w:p>
    <w:p>
      <w:pPr>
        <w:pStyle w:val="Heading2"/>
      </w:pPr>
      <w:r>
        <w:t>Personnel Hygiene and Operational Discipline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Contractor practices in production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Good Manufacturing Practices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Pierre Lambert, Facilities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2026-08-15</w:t>
            </w:r>
          </w:p>
        </w:tc>
      </w:tr>
    </w:tbl>
    <w:p>
      <w:pPr>
        <w:pStyle w:val="Heading2"/>
      </w:pPr>
      <w:r>
        <w:t>Observed condition</w:t>
      </w:r>
    </w:p>
    <w:p>
      <w:r>
        <w:t>Electrical contractors crossed from a raw-material zone into an open-product zone without changing disposable protective clothing or sanitizing tools.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intervention was stopped before tools contacted equipment.</w:t>
      </w:r>
    </w:p>
    <w:p>
      <w:pPr>
        <w:pStyle w:val="ListBullet"/>
        <w:spacing w:after="60"/>
      </w:pPr>
      <w:r>
        <w:t>Contractor induction records were current.</w:t>
      </w:r>
    </w:p>
    <w:p>
      <w:pPr>
        <w:pStyle w:val="ListBullet"/>
        <w:spacing w:after="60"/>
      </w:pPr>
      <w:r>
        <w:t>The permit described electrical isolation but not hygienic zoning controls.</w:t>
      </w:r>
    </w:p>
    <w:p>
      <w:pPr>
        <w:pStyle w:val="Heading2"/>
      </w:pPr>
      <w:r>
        <w:t>Applicable requirement</w:t>
      </w:r>
    </w:p>
    <w:p>
      <w:r>
        <w:t>AFG GMP Standard 5.0 sections 6.4 and 9.1</w:t>
      </w:r>
    </w:p>
    <w:p>
      <w:pPr>
        <w:pStyle w:val="Heading2"/>
      </w:pPr>
      <w:r>
        <w:t>Cause assessment</w:t>
      </w:r>
    </w:p>
    <w:p>
      <w:r>
        <w:t>The maintenance permit and contractor induction were generic and did not translate zoning rules into job-specific controls.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Stop the work, replace protective clothing and sanitize tools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2026-07-08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2026-08-07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hygienic-zone controls to permits and contractor briefing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CA-2603-02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Observe and qualify contractor supervisors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AFG-LI-2604</w:t>
      </w:r>
    </w:p>
    <w:p>
      <w:pPr>
        <w:pStyle w:val="Heading2"/>
      </w:pPr>
      <w:r>
        <w:t>Operator Induction and Skills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Agency-worker training records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People Competence Training and Awareness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Sophie Martin, HR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2026-08-31</w:t>
            </w:r>
          </w:p>
        </w:tc>
      </w:tr>
    </w:tbl>
    <w:p>
      <w:pPr>
        <w:pStyle w:val="Heading2"/>
      </w:pPr>
      <w:r>
        <w:t>Observed condition</w:t>
      </w:r>
    </w:p>
    <w:p>
      <w:r>
        <w:t>The site could demonstrate induction for all sampled agency workers, but refresher training after role changes was not consistently recorded.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Four of 18 sampled workers moved from packing to ingredient tipping.</w:t>
      </w:r>
    </w:p>
    <w:p>
      <w:pPr>
        <w:pStyle w:val="ListBullet"/>
        <w:spacing w:after="60"/>
      </w:pPr>
      <w:r>
        <w:t>Two had no recorded allergen-handling refresher.</w:t>
      </w:r>
    </w:p>
    <w:p>
      <w:pPr>
        <w:pStyle w:val="ListBullet"/>
        <w:spacing w:after="60"/>
      </w:pPr>
      <w:r>
        <w:t>Interviews confirmed both understood the main controls.</w:t>
      </w:r>
    </w:p>
    <w:p>
      <w:pPr>
        <w:pStyle w:val="Heading2"/>
      </w:pPr>
      <w:r>
        <w:t>Applicable requirement</w:t>
      </w:r>
    </w:p>
    <w:p>
      <w:r>
        <w:t>AFG People Competence Standard 1.8 section 6.5</w:t>
      </w:r>
    </w:p>
    <w:p>
      <w:pPr>
        <w:pStyle w:val="Heading2"/>
      </w:pPr>
      <w:r>
        <w:t>Cause assessment</w:t>
      </w:r>
    </w:p>
    <w:p>
      <w:r>
        <w:t>Agency-worker role changes were communicated through shift planning but did not trigger the learning-management workflow.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Deliver and record refresher training for the two workers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Sophie Martin, HR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2026-07-10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Link role changes to required training in the planning system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Sophie Martin, HR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05  |  AFG-LI-2605</w:t>
      </w:r>
    </w:p>
    <w:p>
      <w:pPr>
        <w:pStyle w:val="Heading2"/>
      </w:pPr>
      <w:r>
        <w:t>Facility Condition and Hygienic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Condensation prevention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Resources and Infrastructure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Pierre Lambert, Facilities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2026-08-31</w:t>
            </w:r>
          </w:p>
        </w:tc>
      </w:tr>
    </w:tbl>
    <w:p>
      <w:pPr>
        <w:pStyle w:val="Heading2"/>
      </w:pPr>
      <w:r>
        <w:t>Observed condition</w:t>
      </w:r>
    </w:p>
    <w:p>
      <w:r>
        <w:t>Condensation formed on an uninsulated chilled-water pipe above a closed finished-product conveyor during humid conditions.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conveyor cover was intact and dry.</w:t>
      </w:r>
    </w:p>
    <w:p>
      <w:pPr>
        <w:pStyle w:val="ListBullet"/>
        <w:spacing w:after="60"/>
      </w:pPr>
      <w:r>
        <w:t>A temporary drip tray had been installed but was not part of a controlled inspection.</w:t>
      </w:r>
    </w:p>
    <w:p>
      <w:pPr>
        <w:pStyle w:val="ListBullet"/>
        <w:spacing w:after="60"/>
      </w:pPr>
      <w:r>
        <w:t>The issue had been recorded in a maintenance request six weeks earlier.</w:t>
      </w:r>
    </w:p>
    <w:p>
      <w:pPr>
        <w:pStyle w:val="Heading2"/>
      </w:pPr>
      <w:r>
        <w:t>Applicable requirement</w:t>
      </w:r>
    </w:p>
    <w:p>
      <w:r>
        <w:t>AFG Infrastructure Standard 3.5 sections 4.2 and 6.8</w:t>
      </w:r>
    </w:p>
    <w:p>
      <w:pPr>
        <w:pStyle w:val="Heading2"/>
      </w:pPr>
      <w:r>
        <w:t>Cause assessment</w:t>
      </w:r>
    </w:p>
    <w:p>
      <w:r>
        <w:t>The maintenance request was prioritized by production impact and did not include food safety risk classification.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CR-2605-01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Inspect the conveyor and add a documented temporary control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2026-07-09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2026-08-08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CA-2605-01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Insulate the pipe and verify performance under humid conditions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CA-2605-02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food safety risk to maintenance prioritization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06  |  AFG-LI-2606</w:t>
      </w:r>
    </w:p>
    <w:p>
      <w:pPr>
        <w:pStyle w:val="Heading2"/>
      </w:pPr>
      <w:r>
        <w:t>Line Clearance and Sanitation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Chemical concentration verification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Cleaning and Sanitation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Claire Dubois, Sanitation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2026-07-20</w:t>
            </w:r>
          </w:p>
        </w:tc>
      </w:tr>
    </w:tbl>
    <w:p>
      <w:pPr>
        <w:pStyle w:val="Heading2"/>
      </w:pPr>
      <w:r>
        <w:t>Observed condition</w:t>
      </w:r>
    </w:p>
    <w:p>
      <w:r>
        <w:t>Manual sanitizer preparation in the utensil room was checked once per shift even though three batches could be prepared during a shift.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Two in-use solutions tested within specification.</w:t>
      </w:r>
    </w:p>
    <w:p>
      <w:pPr>
        <w:pStyle w:val="ListBullet"/>
        <w:spacing w:after="60"/>
      </w:pPr>
      <w:r>
        <w:t>Operators recorded preparation time but not measured concentration for each batch.</w:t>
      </w:r>
    </w:p>
    <w:p>
      <w:pPr>
        <w:pStyle w:val="ListBullet"/>
        <w:spacing w:after="60"/>
      </w:pPr>
      <w:r>
        <w:t>The chemical supplier instruction requires verification after every preparation.</w:t>
      </w:r>
    </w:p>
    <w:p>
      <w:pPr>
        <w:pStyle w:val="Heading2"/>
      </w:pPr>
      <w:r>
        <w:t>Applicable requirement</w:t>
      </w:r>
    </w:p>
    <w:p>
      <w:r>
        <w:t>AFG Sanitation Standard 3.1 section 8.4</w:t>
      </w:r>
    </w:p>
    <w:p>
      <w:pPr>
        <w:pStyle w:val="Heading2"/>
      </w:pPr>
      <w:r>
        <w:t>Cause assessment</w:t>
      </w:r>
    </w:p>
    <w:p>
      <w:r>
        <w:t>The local form was designed around shift frequency rather than batch preparation.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CR-2606-01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Verify all in-use solutions and brief operators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Claire Dubois, Sanitation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2026-07-09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2026-08-08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CA-2606-01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Record concentration for every manual batch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Claire Dubois, Sanitation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2026-07-20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2026-08-19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Manufacturing plant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France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Parc Industriel Nord 14, Lille, France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29,700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63,800 tonnes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11 baking and packing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498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 and Switzerland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BRCGS Food Safety, ISO 9001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biscuits, filled wafers and cereal bars.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Periodic on-site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Lead Auditor; Sofia Marin, Auditor; Daniel Meyer,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2026-07-20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2026-07-31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5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24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2026-07-06,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2026-07-10,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2026-2027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Lille Bakery Plant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Lille Bakery Plant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