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1146"/>
        <w:gridCol w:w="497"/>
        <w:gridCol w:w="518"/>
        <w:gridCol w:w="464"/>
        <w:gridCol w:w="1480"/>
        <w:gridCol w:w="1465"/>
        <w:gridCol w:w="867"/>
        <w:gridCol w:w="2563"/>
        <w:gridCol w:w="1186"/>
        <w:gridCol w:w="995"/>
        <w:gridCol w:w="1023"/>
        <w:gridCol w:w="955"/>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1146"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497"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80"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 (元)</w:t>
            </w:r>
          </w:p>
        </w:tc>
        <w:tc>
          <w:tcPr>
            <w:tcW w:w="146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总金额(元)</w:t>
            </w:r>
          </w:p>
        </w:tc>
        <w:tc>
          <w:tcPr>
            <w:tcW w:w="867"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563"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186"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995"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1023"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955"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1146"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97"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80"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6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67"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563"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186"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5"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23"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955"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sz w:val="24"/>
          <w:szCs w:val="24"/>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
    <w:p w14:paraId="77489A96">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120D48E8">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309DC0AC">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480BFC4C">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6EB6E3CB">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1F02A3B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6CC726F5">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453ED7F1">
      <w:pPr>
        <w:keepNext w:val="0"/>
        <w:keepLines w:val="0"/>
        <w:pageBreakBefore w:val="0"/>
        <w:widowControl w:val="0"/>
        <w:kinsoku/>
        <w:wordWrap/>
        <w:overflowPunct/>
        <w:topLinePunct w:val="0"/>
        <w:autoSpaceDE/>
        <w:autoSpaceDN/>
        <w:bidi w:val="0"/>
        <w:adjustRightInd/>
        <w:snapToGrid/>
        <w:spacing w:line="240" w:lineRule="exact"/>
        <w:ind w:firstLine="0" w:firstLineChars="0"/>
        <w:jc w:val="left"/>
        <w:textAlignment w:val="auto"/>
        <w:rPr>
          <w:rFonts w:asciiTheme="minorEastAsia" w:hAnsiTheme="minorEastAsia"/>
          <w:sz w:val="24"/>
          <w:szCs w:val="24"/>
        </w:rPr>
      </w:pPr>
    </w:p>
    <w:p w14:paraId="1539F036">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622695E2">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71499317">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26BE9988">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5DB49F86">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274CF46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089DB155">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202DF835">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38FBAB5F">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8" w:edGrp="everyone"/>
      <w:permEnd w:id="8"/>
    </w:p>
    <w:p w14:paraId="40C32EB4">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70B25848">
      <w:pPr>
        <w:keepNext w:val="0"/>
        <w:keepLines w:val="0"/>
        <w:pageBreakBefore w:val="0"/>
        <w:widowControl w:val="0"/>
        <w:kinsoku/>
        <w:wordWrap/>
        <w:overflowPunct/>
        <w:topLinePunct w:val="0"/>
        <w:autoSpaceDE/>
        <w:autoSpaceDN/>
        <w:bidi w:val="0"/>
        <w:adjustRightInd/>
        <w:snapToGrid/>
        <w:spacing w:line="240" w:lineRule="exact"/>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9" w:edGrp="everyone"/>
      <w:permEnd w:id="9"/>
    </w:p>
    <w:p w14:paraId="29B110AF">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5B93CC3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0" w:edGrp="everyone"/>
      <w:permEnd w:id="10"/>
    </w:p>
    <w:p w14:paraId="0C40D742">
      <w:pPr>
        <w:keepNext w:val="0"/>
        <w:keepLines w:val="0"/>
        <w:pageBreakBefore w:val="0"/>
        <w:widowControl w:val="0"/>
        <w:kinsoku/>
        <w:wordWrap/>
        <w:overflowPunct/>
        <w:topLinePunct w:val="0"/>
        <w:autoSpaceDE/>
        <w:autoSpaceDN/>
        <w:bidi w:val="0"/>
        <w:adjustRightInd/>
        <w:snapToGrid/>
        <w:spacing w:line="240" w:lineRule="exact"/>
        <w:jc w:val="left"/>
        <w:textAlignment w:val="auto"/>
        <w:rPr>
          <w:sz w:val="24"/>
          <w:szCs w:val="24"/>
        </w:rPr>
      </w:pPr>
    </w:p>
    <w:p w14:paraId="1A5B331F">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1" w:edGrp="everyone"/>
      <w:permEnd w:id="11"/>
    </w:p>
    <w:p w14:paraId="4314A63F">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6FF2D6CD">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委托代理人:</w:t>
      </w:r>
      <w:permStart w:id="12" w:edGrp="everyone"/>
      <w:permEnd w:id="12"/>
    </w:p>
    <w:p w14:paraId="7A975629">
      <w:pPr>
        <w:keepNext w:val="0"/>
        <w:keepLines w:val="0"/>
        <w:pageBreakBefore w:val="0"/>
        <w:widowControl w:val="0"/>
        <w:kinsoku/>
        <w:wordWrap/>
        <w:overflowPunct/>
        <w:topLinePunct w:val="0"/>
        <w:autoSpaceDE/>
        <w:autoSpaceDN/>
        <w:bidi w:val="0"/>
        <w:adjustRightInd/>
        <w:snapToGrid/>
        <w:spacing w:line="240" w:lineRule="exact"/>
        <w:jc w:val="left"/>
        <w:textAlignment w:val="auto"/>
        <w:rPr>
          <w:sz w:val="24"/>
          <w:szCs w:val="24"/>
        </w:rPr>
      </w:pPr>
    </w:p>
    <w:p w14:paraId="1C4DF2AC">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hint="default" w:eastAsiaTheme="minorEastAsia"/>
          <w:sz w:val="24"/>
          <w:szCs w:val="24"/>
          <w:lang w:val="en-US" w:eastAsia="zh-CN"/>
        </w:rPr>
      </w:pPr>
      <w:r>
        <w:rPr>
          <w:rFonts w:hint="eastAsia"/>
          <w:sz w:val="24"/>
          <w:szCs w:val="24"/>
        </w:rPr>
        <w:t xml:space="preserve">       经办人:</w:t>
      </w:r>
      <w:bookmarkStart w:id="0" w:name="_GoBack"/>
      <w:bookmarkEnd w:id="0"/>
      <w:permStart w:id="13" w:edGrp="everyone"/>
      <w:permEnd w:id="13"/>
    </w:p>
    <w:p w14:paraId="62C63D5A">
      <w:pPr>
        <w:keepNext w:val="0"/>
        <w:keepLines w:val="0"/>
        <w:pageBreakBefore w:val="0"/>
        <w:widowControl w:val="0"/>
        <w:kinsoku/>
        <w:wordWrap/>
        <w:overflowPunct/>
        <w:topLinePunct w:val="0"/>
        <w:autoSpaceDE/>
        <w:autoSpaceDN/>
        <w:bidi w:val="0"/>
        <w:adjustRightInd/>
        <w:snapToGrid/>
        <w:spacing w:line="240" w:lineRule="exact"/>
        <w:jc w:val="left"/>
        <w:textAlignment w:val="auto"/>
        <w:rPr>
          <w:sz w:val="24"/>
          <w:szCs w:val="24"/>
        </w:rPr>
      </w:pPr>
    </w:p>
    <w:p w14:paraId="6FE9E73D">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4" w:edGrp="everyone"/>
      <w:permEnd w:id="14"/>
    </w:p>
    <w:p w14:paraId="4A27A249">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20F058B8">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5" w:edGrp="everyone"/>
      <w:permEnd w:id="15"/>
    </w:p>
    <w:p w14:paraId="0DCC55DE">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7E227C0C">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6" w:edGrp="everyone"/>
      <w:permEnd w:id="16"/>
    </w:p>
    <w:p w14:paraId="4416B1F6">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55FF261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7"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permEnd w:id="17"/>
    </w:tbl>
    <w:p w14:paraId="6989472A">
      <w:pPr>
        <w:rPr>
          <w:rFonts w:hint="eastAsia"/>
          <w:b/>
          <w:bCs/>
          <w:sz w:val="24"/>
          <w:szCs w:val="24"/>
          <w:highlight w:val="none"/>
        </w:rPr>
      </w:pPr>
    </w:p>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62AC833E">
            <w:pPr>
              <w:jc w:val="center"/>
              <w:rPr>
                <w:rFonts w:hint="eastAsia" w:ascii="宋体" w:hAnsi="宋体"/>
                <w:b/>
                <w:sz w:val="24"/>
                <w:szCs w:val="24"/>
                <w:highlight w:val="none"/>
              </w:rPr>
            </w:pPr>
            <w:r>
              <w:rPr>
                <w:rFonts w:hint="eastAsia" w:ascii="宋体" w:hAnsi="宋体"/>
                <w:b/>
                <w:sz w:val="24"/>
                <w:szCs w:val="24"/>
                <w:highlight w:val="none"/>
              </w:rPr>
              <w:t>单价</w:t>
            </w:r>
          </w:p>
          <w:p w14:paraId="266D195D">
            <w:pPr>
              <w:jc w:val="center"/>
              <w:rPr>
                <w:rFonts w:hint="eastAsia" w:ascii="宋体" w:hAnsi="宋体"/>
                <w:b/>
                <w:sz w:val="24"/>
                <w:szCs w:val="24"/>
                <w:highlight w:val="none"/>
              </w:rPr>
            </w:pPr>
            <w:r>
              <w:rPr>
                <w:rFonts w:hint="eastAsia" w:ascii="宋体" w:hAnsi="宋体"/>
                <w:b/>
                <w:sz w:val="24"/>
                <w:szCs w:val="24"/>
                <w:highlight w:val="none"/>
              </w:rPr>
              <w:t>（元）</w:t>
            </w:r>
          </w:p>
        </w:tc>
        <w:tc>
          <w:tcPr>
            <w:tcW w:w="1138" w:type="dxa"/>
            <w:noWrap w:val="0"/>
            <w:vAlign w:val="center"/>
          </w:tcPr>
          <w:p w14:paraId="402EADBE">
            <w:pPr>
              <w:jc w:val="center"/>
              <w:rPr>
                <w:rFonts w:hint="eastAsia" w:ascii="宋体" w:hAnsi="宋体"/>
                <w:b/>
                <w:sz w:val="24"/>
                <w:szCs w:val="24"/>
                <w:highlight w:val="none"/>
              </w:rPr>
            </w:pPr>
            <w:r>
              <w:rPr>
                <w:rFonts w:hint="eastAsia" w:ascii="宋体" w:hAnsi="宋体"/>
                <w:b/>
                <w:sz w:val="24"/>
                <w:szCs w:val="24"/>
                <w:highlight w:val="none"/>
              </w:rPr>
              <w:t>总价</w:t>
            </w:r>
          </w:p>
          <w:p w14:paraId="3CFA278A">
            <w:pPr>
              <w:jc w:val="center"/>
              <w:rPr>
                <w:rFonts w:hint="eastAsia" w:ascii="宋体" w:hAnsi="宋体"/>
                <w:b/>
                <w:sz w:val="24"/>
                <w:szCs w:val="24"/>
                <w:highlight w:val="none"/>
              </w:rPr>
            </w:pP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18"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permEnd w:id="18"/>
    </w:tbl>
    <w:p w14:paraId="08243B1D">
      <w:pPr>
        <w:shd w:val="solid" w:color="FFFFFF" w:fill="auto"/>
        <w:autoSpaceDN w:val="0"/>
        <w:spacing w:line="360" w:lineRule="auto"/>
        <w:rPr>
          <w:rFonts w:hint="eastAsia" w:ascii="宋体" w:hAnsi="宋体"/>
          <w:b/>
          <w:color w:val="000000"/>
          <w:sz w:val="24"/>
          <w:szCs w:val="24"/>
          <w:highlight w:val="none"/>
          <w:shd w:val="solid" w:color="FFFFFF" w:fill="auto"/>
        </w:rPr>
      </w:pPr>
    </w:p>
    <w:p w14:paraId="5B26FBFD">
      <w:pPr>
        <w:rPr>
          <w:rFonts w:hint="eastAsia"/>
          <w:b/>
          <w:bCs/>
          <w:sz w:val="24"/>
          <w:szCs w:val="24"/>
          <w:highlight w:val="none"/>
        </w:rPr>
      </w:pPr>
      <w:r>
        <w:rPr>
          <w:rFonts w:hint="eastAsia"/>
          <w:b/>
          <w:bCs/>
          <w:sz w:val="24"/>
          <w:szCs w:val="24"/>
          <w:highlight w:val="none"/>
        </w:rPr>
        <w:t>合同附件3：</w:t>
      </w:r>
    </w:p>
    <w:p w14:paraId="6AC657C6">
      <w:pPr>
        <w:jc w:val="center"/>
        <w:rPr>
          <w:rFonts w:hint="eastAsia"/>
          <w:b/>
          <w:sz w:val="24"/>
          <w:szCs w:val="24"/>
          <w:highlight w:val="none"/>
        </w:rPr>
      </w:pPr>
    </w:p>
    <w:p w14:paraId="6FAA77E3">
      <w:pPr>
        <w:jc w:val="cente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p w14:paraId="416874DC">
      <w:pPr>
        <w:jc w:val="center"/>
        <w:rPr>
          <w:rFonts w:hint="eastAsia"/>
          <w:b/>
          <w:sz w:val="24"/>
          <w:szCs w:val="24"/>
          <w:highlight w:val="none"/>
        </w:rPr>
      </w:pP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19"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19"/>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0"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0"/>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1"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1"/>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2"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2"/>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3"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3"/>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4"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4"/>
    </w:tbl>
    <w:p w14:paraId="1E6A848A">
      <w:pPr>
        <w:rPr>
          <w:rFonts w:hint="eastAsia"/>
        </w:rPr>
      </w:pPr>
    </w:p>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5" w:edGrp="everyone"/>
            <w:permEnd w:id="25"/>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6" w:edGrp="everyone"/>
            <w:permEnd w:id="26"/>
          </w:p>
        </w:tc>
      </w:tr>
    </w:tbl>
    <w:p w14:paraId="7E3ECC11">
      <w:pPr>
        <w:keepNext w:val="0"/>
        <w:keepLines w:val="0"/>
        <w:pageBreakBefore w:val="0"/>
        <w:widowControl w:val="0"/>
        <w:kinsoku/>
        <w:wordWrap/>
        <w:overflowPunct/>
        <w:autoSpaceDE/>
        <w:autoSpaceDN/>
        <w:bidi w:val="0"/>
        <w:adjustRightInd/>
        <w:snapToGrid/>
        <w:spacing w:line="3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spacing w:line="360" w:lineRule="exact"/>
        <w:ind w:firstLine="480" w:firstLineChars="200"/>
        <w:rPr>
          <w:rFonts w:hint="eastAsia"/>
        </w:rPr>
      </w:pPr>
      <w:r>
        <w:rPr>
          <w:rFonts w:hint="eastAsia" w:ascii="宋体" w:hAnsi="宋体"/>
          <w:sz w:val="24"/>
          <w:szCs w:val="24"/>
          <w:highlight w:val="none"/>
        </w:rPr>
        <w:t>第七条  本合同自双方签字后即生效，并由本单位纪检监察部门和上级纪检监察机关、部门监督执行。</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8"/>
    <w:family w:val="roman"/>
    <w:pitch w:val="default"/>
    <w:sig w:usb0="E0002EFF" w:usb1="C000785B" w:usb2="00000009" w:usb3="00000000" w:csb0="400001FF" w:csb1="FFFF0000"/>
  </w:font>
  <w:font w:name="宋体">
    <w:panose1 w:val="02010600030101010101"/>
    <w:charset w:val="0D"/>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dit="readOnly" w:enforcement="1" w:cryptProviderType="rsaFull" w:cryptAlgorithmClass="hash" w:cryptAlgorithmType="typeAny" w:cryptAlgorithmSid="4" w:cryptSpinCount="0" w:hash="4M8lKBuX/seFB6q28uHIBOW5DvE=" w:salt="B63V0UCNookYGYsJ+MIhQQ=="/>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27A5916"/>
    <w:rsid w:val="034C2C4E"/>
    <w:rsid w:val="04153AFE"/>
    <w:rsid w:val="04641ED8"/>
    <w:rsid w:val="046A44ED"/>
    <w:rsid w:val="051B462E"/>
    <w:rsid w:val="051B57F9"/>
    <w:rsid w:val="051E2C44"/>
    <w:rsid w:val="056F50D4"/>
    <w:rsid w:val="058A243E"/>
    <w:rsid w:val="0599432F"/>
    <w:rsid w:val="065B30B6"/>
    <w:rsid w:val="069834FB"/>
    <w:rsid w:val="06C673A5"/>
    <w:rsid w:val="06CB49BC"/>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E147D"/>
    <w:rsid w:val="13B26AED"/>
    <w:rsid w:val="13E65930"/>
    <w:rsid w:val="14E03B49"/>
    <w:rsid w:val="14E95991"/>
    <w:rsid w:val="15265015"/>
    <w:rsid w:val="152C0D1B"/>
    <w:rsid w:val="15936C15"/>
    <w:rsid w:val="15B66837"/>
    <w:rsid w:val="15E2587E"/>
    <w:rsid w:val="16F62850"/>
    <w:rsid w:val="16FC611C"/>
    <w:rsid w:val="171B037C"/>
    <w:rsid w:val="17477C44"/>
    <w:rsid w:val="179D4FF4"/>
    <w:rsid w:val="181D0638"/>
    <w:rsid w:val="18F1139A"/>
    <w:rsid w:val="19CD4FE5"/>
    <w:rsid w:val="1A3A7ED3"/>
    <w:rsid w:val="1A6506F9"/>
    <w:rsid w:val="1A8B2040"/>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940F71"/>
    <w:rsid w:val="2BA108BE"/>
    <w:rsid w:val="2C0C4331"/>
    <w:rsid w:val="2C532BDA"/>
    <w:rsid w:val="2D4B1324"/>
    <w:rsid w:val="2D573C5B"/>
    <w:rsid w:val="2DBE795E"/>
    <w:rsid w:val="2ECE4F81"/>
    <w:rsid w:val="2FAF2883"/>
    <w:rsid w:val="2FBB99EF"/>
    <w:rsid w:val="2FCE5C87"/>
    <w:rsid w:val="2FFF9131"/>
    <w:rsid w:val="30201025"/>
    <w:rsid w:val="302E4F5D"/>
    <w:rsid w:val="323C3892"/>
    <w:rsid w:val="333F7A14"/>
    <w:rsid w:val="34234556"/>
    <w:rsid w:val="345140E6"/>
    <w:rsid w:val="35572165"/>
    <w:rsid w:val="35745D52"/>
    <w:rsid w:val="359F4B3C"/>
    <w:rsid w:val="37090C20"/>
    <w:rsid w:val="37734130"/>
    <w:rsid w:val="393F0321"/>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5B6A79"/>
    <w:rsid w:val="50665C81"/>
    <w:rsid w:val="512F402C"/>
    <w:rsid w:val="517379F3"/>
    <w:rsid w:val="521436A4"/>
    <w:rsid w:val="5240711E"/>
    <w:rsid w:val="537E041C"/>
    <w:rsid w:val="53943DE9"/>
    <w:rsid w:val="53FDD0F8"/>
    <w:rsid w:val="54063F0A"/>
    <w:rsid w:val="542630BA"/>
    <w:rsid w:val="549763DE"/>
    <w:rsid w:val="55773722"/>
    <w:rsid w:val="557E5584"/>
    <w:rsid w:val="55AE1B59"/>
    <w:rsid w:val="58C054B5"/>
    <w:rsid w:val="58F200EE"/>
    <w:rsid w:val="597764C5"/>
    <w:rsid w:val="59FC2C12"/>
    <w:rsid w:val="59FE5BEE"/>
    <w:rsid w:val="5A7651CE"/>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F482190"/>
    <w:rsid w:val="6F5B1156"/>
    <w:rsid w:val="6FD13363"/>
    <w:rsid w:val="6FFD51C3"/>
    <w:rsid w:val="708C4DB3"/>
    <w:rsid w:val="70C56CFA"/>
    <w:rsid w:val="713E213C"/>
    <w:rsid w:val="72C44B49"/>
    <w:rsid w:val="72FA6ED8"/>
    <w:rsid w:val="731876D8"/>
    <w:rsid w:val="7331873F"/>
    <w:rsid w:val="7382138D"/>
    <w:rsid w:val="73A04CFA"/>
    <w:rsid w:val="75406B52"/>
    <w:rsid w:val="75AF5EB7"/>
    <w:rsid w:val="75ED4898"/>
    <w:rsid w:val="76FF0848"/>
    <w:rsid w:val="77797FCF"/>
    <w:rsid w:val="77A06C17"/>
    <w:rsid w:val="77FA156D"/>
    <w:rsid w:val="78652C06"/>
    <w:rsid w:val="789C11ED"/>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2870</Words>
  <Characters>2942</Characters>
  <Lines>12</Lines>
  <Paragraphs>3</Paragraphs>
  <TotalTime>10</TotalTime>
  <ScaleCrop>false</ScaleCrop>
  <LinksUpToDate>false</LinksUpToDate>
  <CharactersWithSpaces>3064</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2026-02-05T09:27:32Z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