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54CAA">
      <w:pPr>
        <w:rPr>
          <w:rFonts w:hint="eastAsia"/>
        </w:rPr>
      </w:pPr>
      <w:r>
        <w:rPr>
          <w:rFonts w:hint="eastAsia"/>
        </w:rPr>
        <w:t>合同编号</w:t>
      </w:r>
      <w:r>
        <w:rPr>
          <w:rFonts w:hint="eastAsia"/>
          <w:lang w:eastAsia="zh-CN"/>
        </w:rPr>
        <w:t>：</w:t>
      </w:r>
      <w:permStart w:id="0" w:edGrp="everyone"/>
      <w:permEnd w:id="0"/>
      <w:r>
        <w:rPr>
          <w:rFonts w:hint="eastAsia" w:ascii="宋体" w:hAnsi="宋体" w:eastAsia="宋体" w:cs="宋体"/>
          <w:szCs w:val="21"/>
        </w:rPr>
        <w:t xml:space="preserve"> </w:t>
      </w:r>
      <w:r>
        <w:rPr>
          <w:rFonts w:hint="eastAsia"/>
        </w:rPr>
        <w:t xml:space="preserve">         </w:t>
      </w:r>
      <w:r>
        <w:rPr>
          <w:rFonts w:hint="eastAsia"/>
          <w:lang w:val="en-US" w:eastAsia="zh-CN"/>
        </w:rPr>
        <w:t xml:space="preserve">    </w:t>
      </w:r>
      <w:r>
        <w:rPr>
          <w:rFonts w:hint="eastAsia"/>
        </w:rPr>
        <w:t xml:space="preserve">   </w:t>
      </w:r>
    </w:p>
    <w:p w14:paraId="30AA12CF">
      <w:pPr>
        <w:rPr>
          <w:rFonts w:hint="eastAsia"/>
        </w:rPr>
      </w:pPr>
    </w:p>
    <w:p w14:paraId="4554AD15"/>
    <w:p w14:paraId="406F4201">
      <w:r>
        <w:rPr>
          <w:rFonts w:hint="eastAsia" w:asciiTheme="minorEastAsia" w:hAnsiTheme="minorEastAsia"/>
          <w:sz w:val="15"/>
          <w:szCs w:val="15"/>
        </w:rPr>
        <w:t>●</w:t>
      </w:r>
      <w:r>
        <w:rPr>
          <w:rFonts w:hint="eastAsia"/>
        </w:rPr>
        <w:t>本合同须加盖甲乙双方骑缝章有效</w:t>
      </w:r>
    </w:p>
    <w:p w14:paraId="36FECC42"/>
    <w:p w14:paraId="59ACD277"/>
    <w:p w14:paraId="13AD2B87"/>
    <w:p w14:paraId="2C198B0E"/>
    <w:p w14:paraId="207ECA12">
      <w:pPr>
        <w:jc w:val="center"/>
        <w:rPr>
          <w:b/>
          <w:sz w:val="44"/>
          <w:szCs w:val="44"/>
        </w:rPr>
      </w:pPr>
      <w:r>
        <w:rPr>
          <w:rFonts w:hint="eastAsia"/>
          <w:b/>
          <w:sz w:val="44"/>
          <w:szCs w:val="44"/>
        </w:rPr>
        <w:t>云南省肿瘤医院</w:t>
      </w:r>
      <w:r>
        <w:rPr>
          <w:rFonts w:hint="eastAsia"/>
          <w:b/>
          <w:sz w:val="44"/>
          <w:szCs w:val="44"/>
          <w:lang w:val="en-US" w:eastAsia="zh-CN"/>
        </w:rPr>
        <w:t xml:space="preserve"> </w:t>
      </w:r>
      <w:r>
        <w:rPr>
          <w:rFonts w:hint="eastAsia"/>
          <w:b/>
          <w:sz w:val="44"/>
          <w:szCs w:val="44"/>
        </w:rPr>
        <w:t>昆明医科大学第三附属医院院内采购</w:t>
      </w:r>
    </w:p>
    <w:p w14:paraId="4151F84C"/>
    <w:p w14:paraId="336725E1"/>
    <w:p w14:paraId="4EB39E67"/>
    <w:p w14:paraId="10D1A521">
      <w:pPr>
        <w:rPr>
          <w:b/>
          <w:bCs/>
          <w:sz w:val="40"/>
          <w:szCs w:val="40"/>
          <w:u w:val="thick"/>
        </w:rPr>
      </w:pPr>
      <w:r>
        <w:rPr>
          <w:rFonts w:hint="eastAsia"/>
        </w:rPr>
        <w:t xml:space="preserve">    </w:t>
      </w:r>
      <w:r>
        <w:rPr>
          <w:rFonts w:hint="eastAsia"/>
          <w:b/>
          <w:bCs/>
          <w:sz w:val="40"/>
          <w:szCs w:val="40"/>
          <w:u w:val="thick"/>
        </w:rPr>
        <w:t xml:space="preserve"> </w:t>
      </w:r>
      <w:permStart w:id="1" w:edGrp="everyone"/>
      <w:r>
        <w:rPr>
          <w:rFonts w:hint="eastAsia"/>
          <w:b/>
          <w:bCs/>
          <w:sz w:val="40"/>
          <w:szCs w:val="40"/>
          <w:u w:val="thick"/>
          <w:lang w:val="en-US" w:eastAsia="zh-CN"/>
        </w:rPr>
        <w:t xml:space="preserve">       </w:t>
      </w:r>
      <w:r>
        <w:rPr>
          <w:rFonts w:hint="eastAsia"/>
          <w:b/>
          <w:bCs/>
          <w:sz w:val="40"/>
          <w:szCs w:val="40"/>
          <w:u w:val="thick"/>
        </w:rPr>
        <w:t xml:space="preserve">    </w:t>
      </w:r>
      <w:r>
        <w:rPr>
          <w:rFonts w:hint="eastAsia"/>
          <w:b/>
          <w:bCs/>
          <w:sz w:val="40"/>
          <w:szCs w:val="40"/>
          <w:u w:val="thick"/>
          <w:lang w:val="en-US" w:eastAsia="zh-CN"/>
        </w:rPr>
        <w:t xml:space="preserve">                     </w:t>
      </w:r>
      <w:r>
        <w:rPr>
          <w:rFonts w:hint="eastAsia"/>
          <w:b/>
          <w:bCs/>
          <w:sz w:val="40"/>
          <w:szCs w:val="40"/>
          <w:u w:val="thick"/>
        </w:rPr>
        <w:t xml:space="preserve">  </w:t>
      </w:r>
      <w:permEnd w:id="1"/>
      <w:r>
        <w:rPr>
          <w:rFonts w:hint="eastAsia"/>
          <w:b/>
          <w:bCs/>
          <w:sz w:val="40"/>
          <w:szCs w:val="40"/>
          <w:u w:val="thick"/>
        </w:rPr>
        <w:t xml:space="preserve"> </w:t>
      </w:r>
    </w:p>
    <w:p w14:paraId="2E6CE259"/>
    <w:p w14:paraId="57057C0E"/>
    <w:p w14:paraId="3D936A51">
      <w:pPr>
        <w:jc w:val="center"/>
        <w:rPr>
          <w:b/>
          <w:sz w:val="72"/>
          <w:szCs w:val="72"/>
        </w:rPr>
      </w:pPr>
      <w:r>
        <w:rPr>
          <w:rFonts w:hint="eastAsia"/>
          <w:b/>
          <w:sz w:val="72"/>
          <w:szCs w:val="72"/>
        </w:rPr>
        <w:t>合</w:t>
      </w:r>
    </w:p>
    <w:p w14:paraId="2E73C2B0">
      <w:pPr>
        <w:jc w:val="center"/>
        <w:rPr>
          <w:b/>
          <w:szCs w:val="21"/>
        </w:rPr>
      </w:pPr>
    </w:p>
    <w:p w14:paraId="4AE071CB">
      <w:pPr>
        <w:jc w:val="center"/>
        <w:rPr>
          <w:b/>
          <w:sz w:val="72"/>
          <w:szCs w:val="72"/>
        </w:rPr>
      </w:pPr>
      <w:r>
        <w:rPr>
          <w:rFonts w:hint="eastAsia"/>
          <w:b/>
          <w:sz w:val="72"/>
          <w:szCs w:val="72"/>
        </w:rPr>
        <w:t>同</w:t>
      </w:r>
    </w:p>
    <w:p w14:paraId="2794B1D2">
      <w:pPr>
        <w:jc w:val="center"/>
        <w:rPr>
          <w:b/>
          <w:szCs w:val="21"/>
        </w:rPr>
      </w:pPr>
    </w:p>
    <w:p w14:paraId="23D997C1">
      <w:pPr>
        <w:jc w:val="center"/>
        <w:rPr>
          <w:b/>
          <w:sz w:val="72"/>
          <w:szCs w:val="72"/>
        </w:rPr>
      </w:pPr>
      <w:r>
        <w:rPr>
          <w:rFonts w:hint="eastAsia"/>
          <w:b/>
          <w:sz w:val="72"/>
          <w:szCs w:val="72"/>
        </w:rPr>
        <w:t>书</w:t>
      </w:r>
    </w:p>
    <w:p w14:paraId="277C25A2"/>
    <w:p w14:paraId="1A90A1A0"/>
    <w:p w14:paraId="2C91DD5C"/>
    <w:p w14:paraId="1C1CF5BD">
      <w:pPr>
        <w:jc w:val="left"/>
        <w:rPr>
          <w:b/>
          <w:sz w:val="28"/>
          <w:szCs w:val="28"/>
        </w:rPr>
      </w:pPr>
      <w:r>
        <w:rPr>
          <w:rFonts w:hint="eastAsia"/>
          <w:b/>
          <w:sz w:val="28"/>
          <w:szCs w:val="28"/>
        </w:rPr>
        <w:t xml:space="preserve">        </w:t>
      </w:r>
    </w:p>
    <w:p w14:paraId="751F7B1A">
      <w:pPr>
        <w:jc w:val="left"/>
        <w:rPr>
          <w:rFonts w:hint="default" w:eastAsiaTheme="minorEastAsia"/>
          <w:b/>
          <w:sz w:val="28"/>
          <w:szCs w:val="28"/>
          <w:lang w:val="en-US" w:eastAsia="zh-CN"/>
        </w:rPr>
      </w:pPr>
      <w:r>
        <w:rPr>
          <w:rFonts w:hint="eastAsia"/>
          <w:b/>
          <w:sz w:val="28"/>
          <w:szCs w:val="28"/>
        </w:rPr>
        <w:t xml:space="preserve">             签订地点:</w:t>
      </w:r>
      <w:r>
        <w:rPr>
          <w:rFonts w:hint="eastAsia"/>
          <w:b/>
          <w:sz w:val="28"/>
          <w:szCs w:val="28"/>
          <w:lang w:val="en-US" w:eastAsia="zh-CN"/>
        </w:rPr>
        <w:t>云南省肿瘤医院</w:t>
      </w:r>
    </w:p>
    <w:p w14:paraId="679B844C"/>
    <w:p w14:paraId="0467DB48">
      <w:pPr>
        <w:jc w:val="left"/>
        <w:rPr>
          <w:rFonts w:hint="eastAsia"/>
          <w:b/>
          <w:sz w:val="28"/>
          <w:szCs w:val="28"/>
        </w:rPr>
      </w:pPr>
      <w:r>
        <w:rPr>
          <w:rFonts w:hint="eastAsia"/>
          <w:b/>
          <w:sz w:val="28"/>
          <w:szCs w:val="28"/>
          <w:lang w:val="en-US" w:eastAsia="zh-CN"/>
        </w:rPr>
        <w:t>甲方：</w:t>
      </w:r>
      <w:r>
        <w:rPr>
          <w:rFonts w:hint="eastAsia"/>
          <w:b/>
          <w:sz w:val="28"/>
          <w:szCs w:val="28"/>
        </w:rPr>
        <w:t>云南省肿瘤医院 昆明医科大学第三附属医院</w:t>
      </w:r>
    </w:p>
    <w:p w14:paraId="05DEE5DF">
      <w:pPr>
        <w:jc w:val="left"/>
        <w:rPr>
          <w:rFonts w:hint="default" w:eastAsiaTheme="minorEastAsia"/>
          <w:b/>
          <w:sz w:val="28"/>
          <w:szCs w:val="28"/>
          <w:lang w:val="en-US" w:eastAsia="zh-CN"/>
        </w:rPr>
      </w:pPr>
      <w:r>
        <w:rPr>
          <w:rFonts w:hint="eastAsia"/>
          <w:b/>
          <w:sz w:val="28"/>
          <w:szCs w:val="28"/>
          <w:lang w:val="en-US" w:eastAsia="zh-CN"/>
        </w:rPr>
        <w:t>乙方：</w:t>
      </w:r>
      <w:permStart w:id="2" w:edGrp="everyone"/>
      <w:permEnd w:id="2"/>
    </w:p>
    <w:p w14:paraId="5694CC00"/>
    <w:p w14:paraId="25134C2F"/>
    <w:p w14:paraId="3A01C655">
      <w:pPr>
        <w:sectPr>
          <w:headerReference r:id="rId5" w:type="first"/>
          <w:headerReference r:id="rId3" w:type="default"/>
          <w:footerReference r:id="rId6" w:type="default"/>
          <w:headerReference r:id="rId4" w:type="even"/>
          <w:pgSz w:w="11906" w:h="16838"/>
          <w:pgMar w:top="1440" w:right="1800" w:bottom="1440" w:left="1800" w:header="851" w:footer="992" w:gutter="0"/>
          <w:cols w:space="425" w:num="1"/>
          <w:docGrid w:type="lines" w:linePitch="312" w:charSpace="0"/>
        </w:sectPr>
      </w:pPr>
    </w:p>
    <w:tbl>
      <w:tblPr>
        <w:tblStyle w:val="9"/>
        <w:tblW w:w="1510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087"/>
        <w:gridCol w:w="893"/>
        <w:gridCol w:w="750"/>
        <w:gridCol w:w="518"/>
        <w:gridCol w:w="464"/>
        <w:gridCol w:w="1480"/>
        <w:gridCol w:w="1465"/>
        <w:gridCol w:w="867"/>
        <w:gridCol w:w="2747"/>
        <w:gridCol w:w="1200"/>
        <w:gridCol w:w="1036"/>
        <w:gridCol w:w="996"/>
        <w:gridCol w:w="743"/>
        <w:gridCol w:w="859"/>
      </w:tblGrid>
      <w:tr w14:paraId="32D72C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94" w:hRule="atLeast"/>
        </w:trPr>
        <w:tc>
          <w:tcPr>
            <w:tcW w:w="1087" w:type="dxa"/>
            <w:tcBorders>
              <w:top w:val="single" w:color="auto" w:sz="4" w:space="0"/>
            </w:tcBorders>
            <w:vAlign w:val="center"/>
          </w:tcPr>
          <w:p w14:paraId="31259356">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产品名称</w:t>
            </w:r>
          </w:p>
        </w:tc>
        <w:tc>
          <w:tcPr>
            <w:tcW w:w="893" w:type="dxa"/>
            <w:tcBorders>
              <w:top w:val="single" w:color="auto" w:sz="4" w:space="0"/>
              <w:right w:val="single" w:color="auto" w:sz="4" w:space="0"/>
            </w:tcBorders>
            <w:vAlign w:val="center"/>
          </w:tcPr>
          <w:p w14:paraId="33F094F2">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型号规格</w:t>
            </w:r>
          </w:p>
        </w:tc>
        <w:tc>
          <w:tcPr>
            <w:tcW w:w="750" w:type="dxa"/>
            <w:tcBorders>
              <w:top w:val="single" w:color="auto" w:sz="4" w:space="0"/>
              <w:left w:val="single" w:color="auto" w:sz="4" w:space="0"/>
            </w:tcBorders>
            <w:vAlign w:val="center"/>
          </w:tcPr>
          <w:p w14:paraId="6EA12F6F">
            <w:pPr>
              <w:widowControl/>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品牌</w:t>
            </w:r>
          </w:p>
        </w:tc>
        <w:tc>
          <w:tcPr>
            <w:tcW w:w="518" w:type="dxa"/>
            <w:tcBorders>
              <w:top w:val="single" w:color="auto" w:sz="4" w:space="0"/>
            </w:tcBorders>
            <w:vAlign w:val="center"/>
          </w:tcPr>
          <w:p w14:paraId="6AEAF038">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单位</w:t>
            </w:r>
          </w:p>
        </w:tc>
        <w:tc>
          <w:tcPr>
            <w:tcW w:w="464" w:type="dxa"/>
            <w:tcBorders>
              <w:top w:val="single" w:color="auto" w:sz="4" w:space="0"/>
            </w:tcBorders>
            <w:vAlign w:val="center"/>
          </w:tcPr>
          <w:p w14:paraId="62913D9C">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数量</w:t>
            </w:r>
          </w:p>
        </w:tc>
        <w:tc>
          <w:tcPr>
            <w:tcW w:w="1480" w:type="dxa"/>
            <w:tcBorders>
              <w:top w:val="single" w:color="auto" w:sz="4" w:space="0"/>
            </w:tcBorders>
            <w:vAlign w:val="center"/>
          </w:tcPr>
          <w:p w14:paraId="6077ADAB">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单价 (元)</w:t>
            </w:r>
          </w:p>
        </w:tc>
        <w:tc>
          <w:tcPr>
            <w:tcW w:w="1465" w:type="dxa"/>
            <w:tcBorders>
              <w:top w:val="single" w:color="auto" w:sz="4" w:space="0"/>
            </w:tcBorders>
            <w:vAlign w:val="center"/>
          </w:tcPr>
          <w:p w14:paraId="634C7C1F">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总金额(元)</w:t>
            </w:r>
          </w:p>
        </w:tc>
        <w:tc>
          <w:tcPr>
            <w:tcW w:w="867" w:type="dxa"/>
            <w:tcBorders>
              <w:top w:val="single" w:color="auto" w:sz="4" w:space="0"/>
            </w:tcBorders>
            <w:vAlign w:val="center"/>
          </w:tcPr>
          <w:p w14:paraId="57A64AF3">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使用科室</w:t>
            </w:r>
          </w:p>
        </w:tc>
        <w:tc>
          <w:tcPr>
            <w:tcW w:w="2747" w:type="dxa"/>
            <w:tcBorders>
              <w:top w:val="single" w:color="auto" w:sz="4" w:space="0"/>
            </w:tcBorders>
            <w:vAlign w:val="center"/>
          </w:tcPr>
          <w:p w14:paraId="0CC2D339">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标准配置</w:t>
            </w:r>
          </w:p>
        </w:tc>
        <w:tc>
          <w:tcPr>
            <w:tcW w:w="1200" w:type="dxa"/>
            <w:tcBorders>
              <w:top w:val="single" w:color="auto" w:sz="4" w:space="0"/>
            </w:tcBorders>
            <w:vAlign w:val="center"/>
          </w:tcPr>
          <w:p w14:paraId="65793C0F">
            <w:pPr>
              <w:widowControl/>
              <w:jc w:val="center"/>
              <w:rPr>
                <w:rFonts w:hint="default"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生产企业许可证号</w:t>
            </w:r>
          </w:p>
        </w:tc>
        <w:tc>
          <w:tcPr>
            <w:tcW w:w="1036" w:type="dxa"/>
            <w:tcBorders>
              <w:top w:val="single" w:color="auto" w:sz="4" w:space="0"/>
            </w:tcBorders>
            <w:vAlign w:val="center"/>
          </w:tcPr>
          <w:p w14:paraId="0D64B1EC">
            <w:pPr>
              <w:widowControl/>
              <w:jc w:val="center"/>
              <w:rPr>
                <w:rFonts w:hint="default"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产品注册证号</w:t>
            </w:r>
          </w:p>
        </w:tc>
        <w:tc>
          <w:tcPr>
            <w:tcW w:w="996" w:type="dxa"/>
            <w:tcBorders>
              <w:top w:val="single" w:color="auto" w:sz="4" w:space="0"/>
            </w:tcBorders>
            <w:vAlign w:val="center"/>
          </w:tcPr>
          <w:p w14:paraId="33D7714D">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生产厂家</w:t>
            </w:r>
          </w:p>
        </w:tc>
        <w:tc>
          <w:tcPr>
            <w:tcW w:w="743" w:type="dxa"/>
            <w:tcBorders>
              <w:top w:val="single" w:color="auto" w:sz="4" w:space="0"/>
            </w:tcBorders>
            <w:vAlign w:val="center"/>
          </w:tcPr>
          <w:p w14:paraId="0EA36CA2">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质保</w:t>
            </w:r>
            <w:r>
              <w:rPr>
                <w:rFonts w:hint="eastAsia" w:ascii="宋体" w:hAnsi="宋体" w:eastAsia="宋体" w:cs="宋体"/>
                <w:color w:val="000000"/>
                <w:kern w:val="0"/>
                <w:sz w:val="24"/>
                <w:szCs w:val="24"/>
              </w:rPr>
              <w:t>期</w:t>
            </w:r>
          </w:p>
        </w:tc>
        <w:tc>
          <w:tcPr>
            <w:tcW w:w="859" w:type="dxa"/>
            <w:tcBorders>
              <w:top w:val="single" w:color="auto" w:sz="4" w:space="0"/>
            </w:tcBorders>
            <w:vAlign w:val="center"/>
          </w:tcPr>
          <w:p w14:paraId="2E4592CC">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备注</w:t>
            </w:r>
          </w:p>
        </w:tc>
      </w:tr>
      <w:tr w14:paraId="01E027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23" w:hRule="atLeast"/>
        </w:trPr>
        <w:tc>
          <w:tcPr>
            <w:tcW w:w="1087" w:type="dxa"/>
            <w:vAlign w:val="center"/>
          </w:tcPr>
          <w:p w14:paraId="57408C72">
            <w:pPr>
              <w:keepNext w:val="0"/>
              <w:keepLines w:val="0"/>
              <w:widowControl/>
              <w:suppressLineNumbers w:val="0"/>
              <w:jc w:val="center"/>
              <w:rPr>
                <w:rFonts w:hint="eastAsia" w:ascii="宋体" w:hAnsi="宋体" w:eastAsia="宋体" w:cs="宋体"/>
                <w:color w:val="000000"/>
                <w:sz w:val="24"/>
                <w:szCs w:val="24"/>
                <w:lang w:val="en-US" w:eastAsia="zh-CN"/>
              </w:rPr>
            </w:pPr>
            <w:permStart w:id="3" w:edGrp="everyone"/>
          </w:p>
        </w:tc>
        <w:tc>
          <w:tcPr>
            <w:tcW w:w="893" w:type="dxa"/>
            <w:tcBorders>
              <w:right w:val="single" w:color="auto" w:sz="4" w:space="0"/>
            </w:tcBorders>
            <w:vAlign w:val="center"/>
          </w:tcPr>
          <w:p w14:paraId="49060F9F">
            <w:pPr>
              <w:keepNext w:val="0"/>
              <w:keepLines w:val="0"/>
              <w:widowControl/>
              <w:suppressLineNumbers w:val="0"/>
              <w:jc w:val="center"/>
              <w:rPr>
                <w:rFonts w:hint="eastAsia" w:ascii="宋体" w:hAnsi="宋体" w:eastAsia="宋体" w:cs="宋体"/>
                <w:color w:val="000000"/>
                <w:sz w:val="24"/>
                <w:szCs w:val="24"/>
                <w:lang w:val="en-US" w:eastAsia="zh-CN"/>
              </w:rPr>
            </w:pPr>
          </w:p>
        </w:tc>
        <w:tc>
          <w:tcPr>
            <w:tcW w:w="750" w:type="dxa"/>
            <w:tcBorders>
              <w:left w:val="single" w:color="auto" w:sz="4" w:space="0"/>
            </w:tcBorders>
            <w:vAlign w:val="center"/>
          </w:tcPr>
          <w:p w14:paraId="0C6A33A6">
            <w:pPr>
              <w:keepNext w:val="0"/>
              <w:keepLines w:val="0"/>
              <w:widowControl/>
              <w:suppressLineNumbers w:val="0"/>
              <w:jc w:val="center"/>
              <w:rPr>
                <w:rFonts w:hint="eastAsia" w:ascii="宋体" w:hAnsi="宋体" w:eastAsia="宋体" w:cs="宋体"/>
                <w:color w:val="000000"/>
                <w:sz w:val="24"/>
                <w:szCs w:val="24"/>
                <w:lang w:val="en-US" w:eastAsia="zh-CN"/>
              </w:rPr>
            </w:pPr>
          </w:p>
        </w:tc>
        <w:tc>
          <w:tcPr>
            <w:tcW w:w="518" w:type="dxa"/>
            <w:vAlign w:val="center"/>
          </w:tcPr>
          <w:p w14:paraId="579FD21C">
            <w:pPr>
              <w:keepNext w:val="0"/>
              <w:keepLines w:val="0"/>
              <w:widowControl/>
              <w:suppressLineNumbers w:val="0"/>
              <w:jc w:val="center"/>
              <w:rPr>
                <w:rFonts w:hint="eastAsia" w:ascii="宋体" w:hAnsi="宋体" w:eastAsia="宋体" w:cs="宋体"/>
                <w:color w:val="000000"/>
                <w:sz w:val="24"/>
                <w:szCs w:val="24"/>
                <w:lang w:val="en-US" w:eastAsia="zh-CN"/>
              </w:rPr>
            </w:pPr>
          </w:p>
        </w:tc>
        <w:tc>
          <w:tcPr>
            <w:tcW w:w="464" w:type="dxa"/>
            <w:vAlign w:val="center"/>
          </w:tcPr>
          <w:p w14:paraId="5303F931">
            <w:pPr>
              <w:keepNext w:val="0"/>
              <w:keepLines w:val="0"/>
              <w:widowControl/>
              <w:suppressLineNumbers w:val="0"/>
              <w:jc w:val="center"/>
              <w:rPr>
                <w:rFonts w:hint="eastAsia" w:ascii="宋体" w:hAnsi="宋体" w:eastAsia="宋体" w:cs="宋体"/>
                <w:color w:val="000000"/>
                <w:sz w:val="24"/>
                <w:szCs w:val="24"/>
                <w:lang w:val="en-US" w:eastAsia="zh-CN"/>
              </w:rPr>
            </w:pPr>
          </w:p>
        </w:tc>
        <w:tc>
          <w:tcPr>
            <w:tcW w:w="1480" w:type="dxa"/>
            <w:vAlign w:val="center"/>
          </w:tcPr>
          <w:p w14:paraId="13DD84F7">
            <w:pPr>
              <w:keepNext w:val="0"/>
              <w:keepLines w:val="0"/>
              <w:widowControl/>
              <w:suppressLineNumbers w:val="0"/>
              <w:jc w:val="center"/>
              <w:rPr>
                <w:rFonts w:hint="eastAsia" w:ascii="宋体" w:hAnsi="宋体" w:eastAsia="宋体" w:cs="宋体"/>
                <w:color w:val="000000"/>
                <w:sz w:val="24"/>
                <w:szCs w:val="24"/>
                <w:lang w:val="en-US" w:eastAsia="zh-CN"/>
              </w:rPr>
            </w:pPr>
          </w:p>
        </w:tc>
        <w:tc>
          <w:tcPr>
            <w:tcW w:w="1465" w:type="dxa"/>
            <w:vAlign w:val="center"/>
          </w:tcPr>
          <w:p w14:paraId="2C854F69">
            <w:pPr>
              <w:keepNext w:val="0"/>
              <w:keepLines w:val="0"/>
              <w:widowControl/>
              <w:suppressLineNumbers w:val="0"/>
              <w:jc w:val="center"/>
              <w:rPr>
                <w:rFonts w:hint="eastAsia" w:ascii="宋体" w:hAnsi="宋体" w:eastAsia="宋体" w:cs="宋体"/>
                <w:color w:val="000000"/>
                <w:sz w:val="24"/>
                <w:szCs w:val="24"/>
                <w:lang w:val="en-US" w:eastAsia="zh-CN"/>
              </w:rPr>
            </w:pPr>
          </w:p>
        </w:tc>
        <w:tc>
          <w:tcPr>
            <w:tcW w:w="867" w:type="dxa"/>
            <w:vAlign w:val="center"/>
          </w:tcPr>
          <w:p w14:paraId="05EC968F">
            <w:pPr>
              <w:keepNext w:val="0"/>
              <w:keepLines w:val="0"/>
              <w:widowControl/>
              <w:suppressLineNumbers w:val="0"/>
              <w:jc w:val="center"/>
              <w:rPr>
                <w:rFonts w:hint="eastAsia" w:ascii="宋体" w:hAnsi="宋体" w:eastAsia="宋体" w:cs="宋体"/>
                <w:color w:val="000000"/>
                <w:sz w:val="24"/>
                <w:szCs w:val="24"/>
                <w:lang w:val="en-US" w:eastAsia="zh-CN"/>
              </w:rPr>
            </w:pPr>
          </w:p>
        </w:tc>
        <w:tc>
          <w:tcPr>
            <w:tcW w:w="2747" w:type="dxa"/>
            <w:vAlign w:val="center"/>
          </w:tcPr>
          <w:p w14:paraId="3F5B51D0">
            <w:pPr>
              <w:keepNext w:val="0"/>
              <w:keepLines w:val="0"/>
              <w:widowControl/>
              <w:suppressLineNumbers w:val="0"/>
              <w:jc w:val="center"/>
              <w:rPr>
                <w:rFonts w:hint="eastAsia" w:ascii="宋体" w:hAnsi="宋体" w:eastAsia="宋体" w:cs="宋体"/>
                <w:color w:val="000000"/>
                <w:sz w:val="24"/>
                <w:szCs w:val="24"/>
                <w:lang w:val="en-US" w:eastAsia="zh-CN"/>
              </w:rPr>
            </w:pPr>
            <w:bookmarkStart w:id="0" w:name="_GoBack"/>
            <w:bookmarkEnd w:id="0"/>
          </w:p>
        </w:tc>
        <w:tc>
          <w:tcPr>
            <w:tcW w:w="1200" w:type="dxa"/>
            <w:vAlign w:val="center"/>
          </w:tcPr>
          <w:p w14:paraId="44DA0A5A">
            <w:pPr>
              <w:keepNext w:val="0"/>
              <w:keepLines w:val="0"/>
              <w:widowControl/>
              <w:suppressLineNumbers w:val="0"/>
              <w:jc w:val="center"/>
              <w:rPr>
                <w:rFonts w:hint="default" w:ascii="宋体" w:hAnsi="宋体" w:eastAsia="宋体" w:cs="宋体"/>
                <w:color w:val="000000"/>
                <w:sz w:val="24"/>
                <w:szCs w:val="24"/>
                <w:lang w:val="en-US" w:eastAsia="zh-CN"/>
              </w:rPr>
            </w:pPr>
          </w:p>
        </w:tc>
        <w:tc>
          <w:tcPr>
            <w:tcW w:w="1036" w:type="dxa"/>
            <w:vAlign w:val="center"/>
          </w:tcPr>
          <w:p w14:paraId="1D19FCD2">
            <w:pPr>
              <w:keepNext w:val="0"/>
              <w:keepLines w:val="0"/>
              <w:widowControl/>
              <w:suppressLineNumbers w:val="0"/>
              <w:jc w:val="center"/>
              <w:rPr>
                <w:rFonts w:hint="default" w:ascii="宋体" w:hAnsi="宋体" w:eastAsia="宋体" w:cs="宋体"/>
                <w:color w:val="000000"/>
                <w:sz w:val="24"/>
                <w:szCs w:val="24"/>
                <w:lang w:val="en-US" w:eastAsia="zh-CN"/>
              </w:rPr>
            </w:pPr>
          </w:p>
        </w:tc>
        <w:tc>
          <w:tcPr>
            <w:tcW w:w="996" w:type="dxa"/>
            <w:vAlign w:val="center"/>
          </w:tcPr>
          <w:p w14:paraId="50B44F83">
            <w:pPr>
              <w:keepNext w:val="0"/>
              <w:keepLines w:val="0"/>
              <w:widowControl/>
              <w:suppressLineNumbers w:val="0"/>
              <w:jc w:val="center"/>
              <w:rPr>
                <w:rFonts w:hint="eastAsia" w:ascii="宋体" w:hAnsi="宋体" w:eastAsia="宋体" w:cs="宋体"/>
                <w:color w:val="000000"/>
                <w:sz w:val="24"/>
                <w:szCs w:val="24"/>
                <w:lang w:val="en-US" w:eastAsia="zh-CN"/>
              </w:rPr>
            </w:pPr>
          </w:p>
        </w:tc>
        <w:tc>
          <w:tcPr>
            <w:tcW w:w="743" w:type="dxa"/>
            <w:vAlign w:val="center"/>
          </w:tcPr>
          <w:p w14:paraId="423FCE75">
            <w:pPr>
              <w:keepNext w:val="0"/>
              <w:keepLines w:val="0"/>
              <w:widowControl/>
              <w:suppressLineNumbers w:val="0"/>
              <w:jc w:val="center"/>
              <w:rPr>
                <w:rFonts w:hint="eastAsia" w:ascii="宋体" w:hAnsi="宋体" w:eastAsia="宋体" w:cs="宋体"/>
                <w:color w:val="000000"/>
                <w:sz w:val="24"/>
                <w:szCs w:val="24"/>
                <w:lang w:val="en-US" w:eastAsia="zh-CN"/>
              </w:rPr>
            </w:pPr>
          </w:p>
        </w:tc>
        <w:tc>
          <w:tcPr>
            <w:tcW w:w="859" w:type="dxa"/>
            <w:vAlign w:val="center"/>
          </w:tcPr>
          <w:p w14:paraId="3D612177">
            <w:pPr>
              <w:keepNext w:val="0"/>
              <w:keepLines w:val="0"/>
              <w:widowControl/>
              <w:suppressLineNumbers w:val="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供货期：收到甲方送货通知后</w:t>
            </w:r>
          </w:p>
        </w:tc>
      </w:tr>
      <w:permEnd w:id="3"/>
    </w:tbl>
    <w:p w14:paraId="257DADC7">
      <w:pPr>
        <w:rPr>
          <w:rFonts w:hint="eastAsia"/>
          <w:b/>
          <w:bCs/>
          <w:lang w:eastAsia="zh-CN"/>
        </w:rPr>
        <w:sectPr>
          <w:pgSz w:w="16838" w:h="11906" w:orient="landscape"/>
          <w:pgMar w:top="1800" w:right="1440" w:bottom="1800" w:left="1440" w:header="851" w:footer="992" w:gutter="0"/>
          <w:cols w:space="425" w:num="1"/>
          <w:docGrid w:type="lines" w:linePitch="312" w:charSpace="0"/>
        </w:sectPr>
      </w:pPr>
    </w:p>
    <w:p w14:paraId="1C2820D7">
      <w:pPr>
        <w:keepNext w:val="0"/>
        <w:keepLines w:val="0"/>
        <w:pageBreakBefore w:val="0"/>
        <w:numPr>
          <w:ilvl w:val="0"/>
          <w:numId w:val="1"/>
        </w:numPr>
        <w:kinsoku/>
        <w:wordWrap/>
        <w:overflowPunct/>
        <w:topLinePunct w:val="0"/>
        <w:autoSpaceDE/>
        <w:autoSpaceDN/>
        <w:bidi w:val="0"/>
        <w:adjustRightInd/>
        <w:snapToGrid/>
        <w:spacing w:line="340" w:lineRule="exac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甲乙双方的权利和义务。</w:t>
      </w:r>
    </w:p>
    <w:p w14:paraId="4F13C994">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default" w:asciiTheme="minorEastAsia" w:hAnsiTheme="minorEastAsia"/>
          <w:sz w:val="24"/>
          <w:szCs w:val="24"/>
          <w:lang w:val="en-US" w:eastAsia="zh-CN"/>
        </w:rPr>
        <w:t>（一）甲方的权利和义务</w:t>
      </w:r>
    </w:p>
    <w:p w14:paraId="2D4D8B9F">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1.</w:t>
      </w:r>
      <w:r>
        <w:rPr>
          <w:rFonts w:hint="default" w:asciiTheme="minorEastAsia" w:hAnsiTheme="minorEastAsia"/>
          <w:sz w:val="24"/>
          <w:szCs w:val="24"/>
          <w:lang w:val="en-US" w:eastAsia="zh-CN"/>
        </w:rPr>
        <w:t>负责合同签订后项目实施的工作, 与乙方确定设备的品名、型号、价格、主要技术规格及售后服务等事宜</w:t>
      </w:r>
      <w:r>
        <w:rPr>
          <w:rFonts w:hint="eastAsia" w:asciiTheme="minorEastAsia" w:hAnsiTheme="minorEastAsia"/>
          <w:sz w:val="24"/>
          <w:szCs w:val="24"/>
          <w:lang w:val="en-US" w:eastAsia="zh-CN"/>
        </w:rPr>
        <w:t>；</w:t>
      </w:r>
    </w:p>
    <w:p w14:paraId="202EAAB9">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2.</w:t>
      </w:r>
      <w:r>
        <w:rPr>
          <w:rFonts w:hint="default" w:asciiTheme="minorEastAsia" w:hAnsiTheme="minorEastAsia"/>
          <w:sz w:val="24"/>
          <w:szCs w:val="24"/>
          <w:lang w:val="en-US" w:eastAsia="zh-CN"/>
        </w:rPr>
        <w:t>负责提供设备和项目安装调试所必须的场地和环境；</w:t>
      </w:r>
    </w:p>
    <w:p w14:paraId="39462427">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3.</w:t>
      </w:r>
      <w:r>
        <w:rPr>
          <w:rFonts w:hint="default" w:asciiTheme="minorEastAsia" w:hAnsiTheme="minorEastAsia"/>
          <w:sz w:val="24"/>
          <w:szCs w:val="24"/>
          <w:lang w:val="en-US" w:eastAsia="zh-CN"/>
        </w:rPr>
        <w:t>负责组织成立验收小组对设备和项目进行验收并签署验收报告；</w:t>
      </w:r>
    </w:p>
    <w:p w14:paraId="4FC25C94">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w:t>
      </w:r>
      <w:r>
        <w:rPr>
          <w:rFonts w:hint="default" w:asciiTheme="minorEastAsia" w:hAnsiTheme="minorEastAsia"/>
          <w:sz w:val="24"/>
          <w:szCs w:val="24"/>
          <w:lang w:val="en-US" w:eastAsia="zh-CN"/>
        </w:rPr>
        <w:t>按合同规定享有乙方提供的设备服务</w:t>
      </w:r>
      <w:r>
        <w:rPr>
          <w:rFonts w:hint="eastAsia" w:asciiTheme="minorEastAsia" w:hAnsiTheme="minorEastAsia"/>
          <w:sz w:val="24"/>
          <w:szCs w:val="24"/>
          <w:lang w:val="en-US" w:eastAsia="zh-CN"/>
        </w:rPr>
        <w:t>；</w:t>
      </w:r>
    </w:p>
    <w:p w14:paraId="3AF59A4B">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宋体" w:hAnsi="宋体"/>
          <w:color w:val="000000"/>
          <w:sz w:val="24"/>
          <w:szCs w:val="24"/>
          <w:highlight w:val="none"/>
          <w:lang w:val="en-US" w:eastAsia="zh-CN"/>
        </w:rPr>
        <w:t>5.按合同约定向乙方支付合同款项</w:t>
      </w:r>
    </w:p>
    <w:p w14:paraId="35D7D8F1">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default" w:asciiTheme="minorEastAsia" w:hAnsiTheme="minorEastAsia"/>
          <w:sz w:val="24"/>
          <w:szCs w:val="24"/>
          <w:lang w:val="en-US" w:eastAsia="zh-CN"/>
        </w:rPr>
        <w:t>（二）乙方的权利和义务</w:t>
      </w:r>
    </w:p>
    <w:p w14:paraId="3E1B557A">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1.</w:t>
      </w:r>
      <w:r>
        <w:rPr>
          <w:rFonts w:hint="default" w:asciiTheme="minorEastAsia" w:hAnsiTheme="minorEastAsia"/>
          <w:sz w:val="24"/>
          <w:szCs w:val="24"/>
          <w:lang w:val="en-US" w:eastAsia="zh-CN"/>
        </w:rPr>
        <w:t>乙方保证按本合同一、二、三、四、五</w:t>
      </w:r>
      <w:r>
        <w:rPr>
          <w:rFonts w:hint="eastAsia" w:asciiTheme="minorEastAsia" w:hAnsiTheme="minorEastAsia"/>
          <w:sz w:val="24"/>
          <w:szCs w:val="24"/>
          <w:lang w:val="en-US" w:eastAsia="zh-CN"/>
        </w:rPr>
        <w:t>、六、七</w:t>
      </w:r>
      <w:r>
        <w:rPr>
          <w:rFonts w:hint="default" w:asciiTheme="minorEastAsia" w:hAnsiTheme="minorEastAsia"/>
          <w:sz w:val="24"/>
          <w:szCs w:val="24"/>
          <w:lang w:val="en-US" w:eastAsia="zh-CN"/>
        </w:rPr>
        <w:t>条的约定完成甲方项目，并保证提供的设备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须为正规渠道销售且全新（包括零部件）、符合招标文件规定、具有国家有关部门注册并符合国家质量检测标准（进口产品具有国家有关部门完整手续，符合国家有关政策法规规定）和产品出厂标准的设备；设备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整机质量保证期为（</w:t>
      </w:r>
      <w:permStart w:id="4" w:edGrp="everyone"/>
      <w:permEnd w:id="4"/>
      <w:r>
        <w:rPr>
          <w:rFonts w:hint="default" w:asciiTheme="minorEastAsia" w:hAnsiTheme="minorEastAsia"/>
          <w:sz w:val="24"/>
          <w:szCs w:val="24"/>
          <w:lang w:val="en-US" w:eastAsia="zh-CN"/>
        </w:rPr>
        <w:t>）年，终身负责维修；并保证设备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在甲方报废前正常运行。具体服务：</w:t>
      </w:r>
      <w:r>
        <w:rPr>
          <w:rFonts w:hint="eastAsia" w:asciiTheme="minorEastAsia" w:hAnsiTheme="minorEastAsia"/>
          <w:sz w:val="24"/>
          <w:szCs w:val="24"/>
          <w:lang w:val="en-US" w:eastAsia="zh-CN"/>
        </w:rPr>
        <w:t>质保</w:t>
      </w:r>
      <w:r>
        <w:rPr>
          <w:rFonts w:hint="default" w:asciiTheme="minorEastAsia" w:hAnsiTheme="minorEastAsia"/>
          <w:sz w:val="24"/>
          <w:szCs w:val="24"/>
          <w:lang w:val="en-US" w:eastAsia="zh-CN"/>
        </w:rPr>
        <w:t>期内，乙方对设备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提供全免费保修或免费更换；保修期后，收取成本费</w:t>
      </w:r>
      <w:r>
        <w:rPr>
          <w:rFonts w:hint="eastAsia" w:asciiTheme="minorEastAsia" w:hAnsiTheme="minorEastAsia"/>
          <w:sz w:val="24"/>
          <w:szCs w:val="24"/>
          <w:lang w:val="en-US" w:eastAsia="zh-CN"/>
        </w:rPr>
        <w:t>进行</w:t>
      </w:r>
      <w:r>
        <w:rPr>
          <w:rFonts w:hint="default" w:asciiTheme="minorEastAsia" w:hAnsiTheme="minorEastAsia"/>
          <w:sz w:val="24"/>
          <w:szCs w:val="24"/>
          <w:lang w:val="en-US" w:eastAsia="zh-CN"/>
        </w:rPr>
        <w:t>维修；维修人员在收到故障报告后保证</w:t>
      </w:r>
      <w:r>
        <w:rPr>
          <w:rFonts w:hint="eastAsia" w:asciiTheme="minorEastAsia" w:hAnsiTheme="minorEastAsia"/>
          <w:sz w:val="24"/>
          <w:szCs w:val="24"/>
          <w:lang w:val="en-US" w:eastAsia="zh-CN"/>
        </w:rPr>
        <w:t>（</w:t>
      </w:r>
      <w:permStart w:id="5" w:edGrp="everyone"/>
      <w:permEnd w:id="5"/>
      <w:r>
        <w:rPr>
          <w:rFonts w:hint="default" w:asciiTheme="minorEastAsia" w:hAnsiTheme="minorEastAsia"/>
          <w:sz w:val="24"/>
          <w:szCs w:val="24"/>
          <w:lang w:val="en-US" w:eastAsia="zh-CN"/>
        </w:rPr>
        <w:t>）小时内到达现场，并承诺在零配件到达医院后（</w:t>
      </w:r>
      <w:permStart w:id="6" w:edGrp="everyone"/>
      <w:permEnd w:id="6"/>
      <w:r>
        <w:rPr>
          <w:rFonts w:hint="default" w:asciiTheme="minorEastAsia" w:hAnsiTheme="minorEastAsia"/>
          <w:sz w:val="24"/>
          <w:szCs w:val="24"/>
          <w:lang w:val="en-US" w:eastAsia="zh-CN"/>
        </w:rPr>
        <w:t>）天内修复。乙方保证在甲方指定地点供应备品备件（含易损件）和配套消耗品；乙方对所提供的设备实行（</w:t>
      </w:r>
      <w:permStart w:id="7" w:edGrp="everyone"/>
      <w:permEnd w:id="7"/>
      <w:r>
        <w:rPr>
          <w:rFonts w:hint="default" w:asciiTheme="minorEastAsia" w:hAnsiTheme="minorEastAsia"/>
          <w:sz w:val="24"/>
          <w:szCs w:val="24"/>
          <w:lang w:val="en-US" w:eastAsia="zh-CN"/>
        </w:rPr>
        <w:t>）个月时间定期进行保养（或维护、巡检）制度。</w:t>
      </w:r>
    </w:p>
    <w:p w14:paraId="7E407561">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2.</w:t>
      </w:r>
      <w:r>
        <w:rPr>
          <w:rFonts w:hint="default" w:asciiTheme="minorEastAsia" w:hAnsiTheme="minorEastAsia"/>
          <w:sz w:val="24"/>
          <w:szCs w:val="24"/>
          <w:lang w:val="en-US" w:eastAsia="zh-CN"/>
        </w:rPr>
        <w:t>保证甲方在合同设备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有配套软件的还包括软件产品）使用期间不受第三方提出侵犯其专利权、商标权和工业设计权的起诉。若发生上述事由，由乙方承担责任，乙方还须赔偿甲方因此遭受的损失，损失包括但不限于赔偿费、律师费、诉讼费、证据保全费、差旅费等与该事件相关的损失等费用。</w:t>
      </w:r>
    </w:p>
    <w:p w14:paraId="136681C1">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3.</w:t>
      </w:r>
      <w:r>
        <w:rPr>
          <w:rFonts w:hint="default" w:asciiTheme="minorEastAsia" w:hAnsiTheme="minorEastAsia"/>
          <w:sz w:val="24"/>
          <w:szCs w:val="24"/>
          <w:lang w:val="en-US" w:eastAsia="zh-CN"/>
        </w:rPr>
        <w:t xml:space="preserve">与甲方共同进行设备和项目的验收。 </w:t>
      </w:r>
    </w:p>
    <w:p w14:paraId="43BD1BF3">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4.</w:t>
      </w:r>
      <w:r>
        <w:rPr>
          <w:rFonts w:hint="default" w:asciiTheme="minorEastAsia" w:hAnsiTheme="minorEastAsia"/>
          <w:sz w:val="24"/>
          <w:szCs w:val="24"/>
          <w:lang w:val="en-US" w:eastAsia="zh-CN"/>
        </w:rPr>
        <w:t>严格遵守安全生产有关规定，切实采取必要的安全保护措施，对有关人员进行安全生产教育和管理。乙方发生任何交通、生产事故造成财产损失和人员伤亡，以及其他第三方发生的任何纠纷或事故，甲方不承担任何责任和费用。</w:t>
      </w:r>
    </w:p>
    <w:p w14:paraId="01322F46">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5.</w:t>
      </w:r>
      <w:r>
        <w:rPr>
          <w:rFonts w:hint="default" w:asciiTheme="minorEastAsia" w:hAnsiTheme="minorEastAsia"/>
          <w:sz w:val="24"/>
          <w:szCs w:val="24"/>
          <w:lang w:val="en-US" w:eastAsia="zh-CN"/>
        </w:rPr>
        <w:t>乙方在</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到达之前应提前通知甲方，并提示</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运输装卸的注意事项，甲方配合乙方做好</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的接收工作。</w:t>
      </w:r>
    </w:p>
    <w:p w14:paraId="14448EEB">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6.</w:t>
      </w:r>
      <w:r>
        <w:rPr>
          <w:rFonts w:hint="default" w:asciiTheme="minorEastAsia" w:hAnsiTheme="minorEastAsia"/>
          <w:sz w:val="24"/>
          <w:szCs w:val="24"/>
          <w:lang w:val="en-US" w:eastAsia="zh-CN"/>
        </w:rPr>
        <w:t>如因包装、运输问题导致</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损毁、丢失或者品质下降，甲方有权要求降价、换货、拒收部分或整批</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，由此产生的费用和损失，均由乙方承担。</w:t>
      </w:r>
    </w:p>
    <w:p w14:paraId="4C473A98">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7.</w:t>
      </w:r>
      <w:r>
        <w:rPr>
          <w:rFonts w:hint="default" w:asciiTheme="minorEastAsia" w:hAnsiTheme="minorEastAsia"/>
          <w:sz w:val="24"/>
          <w:szCs w:val="24"/>
          <w:lang w:val="en-US" w:eastAsia="zh-CN"/>
        </w:rPr>
        <w:t>如需要与医院信息系统连接，负责协调连接并承担产生的相关费用（如有）。</w:t>
      </w:r>
    </w:p>
    <w:p w14:paraId="68A57385">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8.</w:t>
      </w:r>
      <w:r>
        <w:rPr>
          <w:rFonts w:hint="default" w:asciiTheme="minorEastAsia" w:hAnsiTheme="minorEastAsia"/>
          <w:sz w:val="24"/>
          <w:szCs w:val="24"/>
          <w:lang w:val="en-US" w:eastAsia="zh-CN"/>
        </w:rPr>
        <w:t>如系统需要升级或甲方不再使用该系统，应协助甲方做好系统数据保存工作。</w:t>
      </w:r>
    </w:p>
    <w:p w14:paraId="567B8706">
      <w:pPr>
        <w:keepNext w:val="0"/>
        <w:keepLines w:val="0"/>
        <w:pageBreakBefore w:val="0"/>
        <w:kinsoku/>
        <w:wordWrap/>
        <w:overflowPunct/>
        <w:topLinePunct w:val="0"/>
        <w:autoSpaceDE/>
        <w:autoSpaceDN/>
        <w:bidi w:val="0"/>
        <w:adjustRightInd/>
        <w:snapToGrid/>
        <w:spacing w:line="340" w:lineRule="exact"/>
        <w:textAlignment w:val="auto"/>
        <w:rPr>
          <w:rFonts w:asciiTheme="minorEastAsia" w:hAnsiTheme="minorEastAsia"/>
          <w:sz w:val="24"/>
          <w:szCs w:val="24"/>
        </w:rPr>
      </w:pPr>
      <w:r>
        <w:rPr>
          <w:rFonts w:hint="eastAsia" w:asciiTheme="minorEastAsia" w:hAnsiTheme="minorEastAsia"/>
          <w:sz w:val="24"/>
          <w:szCs w:val="24"/>
        </w:rPr>
        <w:t>二、违约责任:</w:t>
      </w:r>
    </w:p>
    <w:p w14:paraId="2254FE71">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1.乙方按甲方标准和要求按时交货，安装、调试或检测设备。</w:t>
      </w:r>
      <w:r>
        <w:rPr>
          <w:rFonts w:hint="eastAsia" w:cs="宋体" w:asciiTheme="minorEastAsia" w:hAnsiTheme="minorEastAsia"/>
          <w:kern w:val="0"/>
          <w:sz w:val="24"/>
          <w:szCs w:val="24"/>
          <w:lang w:val="en-US" w:eastAsia="zh-CN"/>
        </w:rPr>
        <w:t>如有特殊情形</w:t>
      </w:r>
      <w:r>
        <w:rPr>
          <w:rFonts w:hint="eastAsia" w:cs="宋体" w:asciiTheme="minorEastAsia" w:hAnsiTheme="minorEastAsia"/>
          <w:kern w:val="0"/>
          <w:sz w:val="24"/>
          <w:szCs w:val="24"/>
        </w:rPr>
        <w:t>，双方另行协商。</w:t>
      </w:r>
    </w:p>
    <w:p w14:paraId="0C4364FC">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2.乙方所交设备</w:t>
      </w:r>
      <w:r>
        <w:rPr>
          <w:rFonts w:hint="eastAsia" w:asciiTheme="minorEastAsia" w:hAnsiTheme="minorEastAsia"/>
          <w:sz w:val="24"/>
          <w:szCs w:val="24"/>
          <w:lang w:val="en-US" w:eastAsia="zh-CN"/>
        </w:rPr>
        <w:t>/产品</w:t>
      </w:r>
      <w:r>
        <w:rPr>
          <w:rFonts w:hint="eastAsia" w:cs="宋体" w:asciiTheme="minorEastAsia" w:hAnsiTheme="minorEastAsia"/>
          <w:kern w:val="0"/>
          <w:sz w:val="24"/>
          <w:szCs w:val="24"/>
        </w:rPr>
        <w:t>与合同标准不相符合的，甲方有权拒收设备</w:t>
      </w:r>
      <w:r>
        <w:rPr>
          <w:rFonts w:hint="eastAsia" w:asciiTheme="minorEastAsia" w:hAnsiTheme="minorEastAsia"/>
          <w:sz w:val="24"/>
          <w:szCs w:val="24"/>
          <w:lang w:val="en-US" w:eastAsia="zh-CN"/>
        </w:rPr>
        <w:t>/产品</w:t>
      </w:r>
      <w:r>
        <w:rPr>
          <w:rFonts w:hint="eastAsia" w:ascii="宋体" w:hAnsi="宋体" w:eastAsia="宋体" w:cs="宋体"/>
          <w:sz w:val="24"/>
          <w:szCs w:val="24"/>
          <w:lang w:val="en-US" w:eastAsia="zh-CN"/>
        </w:rPr>
        <w:t>及要求乙方予以更换</w:t>
      </w:r>
      <w:r>
        <w:rPr>
          <w:rFonts w:hint="eastAsia" w:cs="宋体" w:asciiTheme="minorEastAsia" w:hAnsiTheme="minorEastAsia"/>
          <w:kern w:val="0"/>
          <w:sz w:val="24"/>
          <w:szCs w:val="24"/>
        </w:rPr>
        <w:t>，</w:t>
      </w:r>
      <w:r>
        <w:rPr>
          <w:rFonts w:hint="eastAsia" w:cs="宋体" w:asciiTheme="minorEastAsia" w:hAnsiTheme="minorEastAsia"/>
          <w:kern w:val="0"/>
          <w:sz w:val="24"/>
          <w:szCs w:val="24"/>
          <w:lang w:val="en-US" w:eastAsia="zh-CN"/>
        </w:rPr>
        <w:t>且</w:t>
      </w:r>
      <w:r>
        <w:rPr>
          <w:rFonts w:hint="eastAsia" w:cs="宋体" w:asciiTheme="minorEastAsia" w:hAnsiTheme="minorEastAsia"/>
          <w:kern w:val="0"/>
          <w:sz w:val="24"/>
          <w:szCs w:val="24"/>
        </w:rPr>
        <w:t>乙方</w:t>
      </w:r>
      <w:r>
        <w:rPr>
          <w:rFonts w:hint="eastAsia" w:cs="宋体" w:asciiTheme="minorEastAsia" w:hAnsiTheme="minorEastAsia"/>
          <w:kern w:val="0"/>
          <w:sz w:val="24"/>
          <w:szCs w:val="24"/>
          <w:lang w:val="en-US" w:eastAsia="zh-CN"/>
        </w:rPr>
        <w:t>应</w:t>
      </w:r>
      <w:r>
        <w:rPr>
          <w:rFonts w:hint="eastAsia" w:cs="宋体" w:asciiTheme="minorEastAsia" w:hAnsiTheme="minorEastAsia"/>
          <w:kern w:val="0"/>
          <w:sz w:val="24"/>
          <w:szCs w:val="24"/>
        </w:rPr>
        <w:t>向甲方承担违约责任，违约金按本合同金额的20%由乙方向甲方支付，</w:t>
      </w:r>
      <w:r>
        <w:rPr>
          <w:rFonts w:hint="eastAsia" w:ascii="宋体" w:hAnsi="宋体" w:eastAsia="宋体" w:cs="宋体"/>
          <w:sz w:val="24"/>
          <w:szCs w:val="24"/>
          <w:lang w:val="en-US" w:eastAsia="zh-CN"/>
        </w:rPr>
        <w:t>乙方更换后的设备</w:t>
      </w:r>
      <w:r>
        <w:rPr>
          <w:rFonts w:hint="eastAsia" w:asciiTheme="minorEastAsia" w:hAnsiTheme="minorEastAsia"/>
          <w:sz w:val="24"/>
          <w:szCs w:val="24"/>
          <w:lang w:val="en-US" w:eastAsia="zh-CN"/>
        </w:rPr>
        <w:t>/产品</w:t>
      </w:r>
      <w:r>
        <w:rPr>
          <w:rFonts w:hint="eastAsia" w:ascii="宋体" w:hAnsi="宋体" w:eastAsia="宋体" w:cs="宋体"/>
          <w:sz w:val="24"/>
          <w:szCs w:val="24"/>
          <w:lang w:val="en-US" w:eastAsia="zh-CN"/>
        </w:rPr>
        <w:t>仍与协议标准不符的，甲方有权</w:t>
      </w:r>
      <w:r>
        <w:rPr>
          <w:rFonts w:hint="eastAsia" w:ascii="宋体" w:hAnsi="宋体"/>
          <w:color w:val="000000"/>
          <w:sz w:val="24"/>
          <w:szCs w:val="24"/>
          <w:highlight w:val="none"/>
          <w:lang w:val="en-US" w:eastAsia="zh-CN"/>
        </w:rPr>
        <w:t>拒收该设备/产品</w:t>
      </w:r>
      <w:r>
        <w:rPr>
          <w:rFonts w:hint="eastAsia" w:ascii="宋体" w:hAnsi="宋体" w:eastAsia="宋体" w:cs="宋体"/>
          <w:sz w:val="24"/>
          <w:szCs w:val="24"/>
          <w:lang w:val="en-US" w:eastAsia="zh-CN"/>
        </w:rPr>
        <w:t>。</w:t>
      </w:r>
      <w:r>
        <w:rPr>
          <w:rFonts w:hint="eastAsia" w:cs="宋体" w:asciiTheme="minorEastAsia" w:hAnsiTheme="minorEastAsia"/>
          <w:kern w:val="0"/>
          <w:sz w:val="24"/>
          <w:szCs w:val="24"/>
        </w:rPr>
        <w:t>同时赔偿因设备的质量不合格导致对第三人或甲方的人身财产损害的损失</w:t>
      </w:r>
      <w:r>
        <w:rPr>
          <w:rFonts w:hint="eastAsia" w:ascii="宋体" w:hAnsi="宋体" w:eastAsia="宋体" w:cs="Times New Roman"/>
          <w:color w:val="000000"/>
          <w:sz w:val="24"/>
          <w:szCs w:val="24"/>
          <w:highlight w:val="none"/>
          <w:lang w:eastAsia="zh-CN"/>
        </w:rPr>
        <w:t>（</w:t>
      </w:r>
      <w:r>
        <w:rPr>
          <w:rFonts w:hint="eastAsia" w:ascii="宋体" w:hAnsi="宋体" w:eastAsia="宋体" w:cs="Times New Roman"/>
          <w:color w:val="000000"/>
          <w:sz w:val="24"/>
          <w:highlight w:val="none"/>
        </w:rPr>
        <w:t>乙方赔偿甲方的损失范围包括但不限于赔偿对甲方造成的经济损失、甲方重新组织招采产生的费用、因乙方原因导致第三方向甲方主张的损失赔偿及甲方维权、实现债权支出的律师费、诉讼、仲裁、调查、公证、鉴定、评估、执行、诉讼保全及担保等全部费用）</w:t>
      </w:r>
      <w:r>
        <w:rPr>
          <w:rFonts w:hint="eastAsia" w:cs="宋体" w:asciiTheme="minorEastAsia" w:hAnsiTheme="minorEastAsia"/>
          <w:kern w:val="0"/>
          <w:sz w:val="24"/>
          <w:szCs w:val="24"/>
        </w:rPr>
        <w:t>。</w:t>
      </w:r>
    </w:p>
    <w:p w14:paraId="60904D47">
      <w:pPr>
        <w:keepNext w:val="0"/>
        <w:keepLines w:val="0"/>
        <w:pageBreakBefore w:val="0"/>
        <w:widowControl/>
        <w:kinsoku/>
        <w:wordWrap/>
        <w:overflowPunct/>
        <w:topLinePunct w:val="0"/>
        <w:autoSpaceDE/>
        <w:autoSpaceDN/>
        <w:bidi w:val="0"/>
        <w:adjustRightInd/>
        <w:snapToGrid/>
        <w:spacing w:line="340" w:lineRule="exac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3.除发生不可抗力事实外（不可抗力仅指自然灾害、战争、政府行为、突发的社会或政治事件）若因乙方不按合同约定按时送货到甲方指定地，逾期一天乙方向甲方支付贰仟元整（￥2000元）的违约金，违约金累计计算，乙方应继续履行合同。如乙方逾期交货时间超过30天的，甲方有权单方解除合同，要求乙方退还已支付货款，并按本合同金额的20%支付违约金。</w:t>
      </w:r>
    </w:p>
    <w:p w14:paraId="1278685D">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4.乙方拒绝向甲方送货，乙方应向甲方支付本合同总金额20%的违约金，给甲方造成的损失由乙方承担赔偿责任。</w:t>
      </w:r>
    </w:p>
    <w:p w14:paraId="1D86E11D">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5.甲方有权拒付合同总价款以外的任何费用；乙方有权拒绝合同整体范围以外的条件。</w:t>
      </w:r>
    </w:p>
    <w:p w14:paraId="3E685707">
      <w:pPr>
        <w:widowControl/>
        <w:spacing w:line="340" w:lineRule="exact"/>
        <w:ind w:firstLine="480"/>
        <w:jc w:val="left"/>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6.质保期内，如乙方未按本合同约定提供保修服务，则甲方有权追究乙方违约责任，甲方有权委托第三方提供维修服务，由此产生的费用由乙方承担，乙方还应按合同总价款的30%向甲方支付违约金并赔偿甲方因此而遭受的损失。</w:t>
      </w:r>
    </w:p>
    <w:p w14:paraId="3C4F97BD">
      <w:pPr>
        <w:spacing w:line="340" w:lineRule="exact"/>
        <w:ind w:firstLine="480"/>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7</w:t>
      </w:r>
      <w:r>
        <w:rPr>
          <w:rFonts w:hint="eastAsia" w:cs="宋体" w:asciiTheme="minorEastAsia" w:hAnsiTheme="minorEastAsia"/>
          <w:kern w:val="0"/>
          <w:sz w:val="24"/>
          <w:szCs w:val="24"/>
        </w:rPr>
        <w:t>.如乙方出现除上述1至</w:t>
      </w:r>
      <w:r>
        <w:rPr>
          <w:rFonts w:hint="eastAsia" w:cs="宋体" w:asciiTheme="minorEastAsia" w:hAnsiTheme="minorEastAsia"/>
          <w:kern w:val="0"/>
          <w:sz w:val="24"/>
          <w:szCs w:val="24"/>
          <w:lang w:val="en-US" w:eastAsia="zh-CN"/>
        </w:rPr>
        <w:t>6</w:t>
      </w:r>
      <w:r>
        <w:rPr>
          <w:rFonts w:hint="eastAsia" w:cs="宋体" w:asciiTheme="minorEastAsia" w:hAnsiTheme="minorEastAsia"/>
          <w:kern w:val="0"/>
          <w:sz w:val="24"/>
          <w:szCs w:val="24"/>
        </w:rPr>
        <w:t>项以外的其他违约行为或违反保证与承诺义务，应按本合同项下当次采购产品金额的</w:t>
      </w:r>
      <w:r>
        <w:rPr>
          <w:rFonts w:hint="eastAsia" w:cs="宋体" w:asciiTheme="minorEastAsia" w:hAnsiTheme="minorEastAsia"/>
          <w:kern w:val="0"/>
          <w:sz w:val="24"/>
          <w:szCs w:val="24"/>
          <w:lang w:val="en-US" w:eastAsia="zh-CN"/>
        </w:rPr>
        <w:t>3</w:t>
      </w:r>
      <w:r>
        <w:rPr>
          <w:rFonts w:hint="eastAsia" w:cs="宋体" w:asciiTheme="minorEastAsia" w:hAnsiTheme="minorEastAsia"/>
          <w:kern w:val="0"/>
          <w:sz w:val="24"/>
          <w:szCs w:val="24"/>
        </w:rPr>
        <w:t>0%向甲方支付违约金并赔偿甲方因此而遭受损失。</w:t>
      </w:r>
    </w:p>
    <w:p w14:paraId="26D00DA6">
      <w:pPr>
        <w:spacing w:line="340" w:lineRule="exact"/>
        <w:ind w:firstLine="480"/>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8</w:t>
      </w:r>
      <w:r>
        <w:rPr>
          <w:rFonts w:hint="eastAsia" w:cs="宋体" w:asciiTheme="minorEastAsia" w:hAnsiTheme="minorEastAsia"/>
          <w:kern w:val="0"/>
          <w:sz w:val="24"/>
          <w:szCs w:val="24"/>
        </w:rPr>
        <w:t>.甲方无正当理由拒收货物，甲方向乙方偿付本合同项下应付未付价款百分之五的违约金；如受财政支付流程的影响导致甲方未在规定期限同支付，付款期限相应顺延，不视为甲方违约。</w:t>
      </w:r>
    </w:p>
    <w:p w14:paraId="59B6BC15">
      <w:pPr>
        <w:keepNext w:val="0"/>
        <w:keepLines w:val="0"/>
        <w:pageBreakBefore w:val="0"/>
        <w:kinsoku/>
        <w:wordWrap/>
        <w:overflowPunct/>
        <w:topLinePunct w:val="0"/>
        <w:autoSpaceDE/>
        <w:autoSpaceDN/>
        <w:bidi w:val="0"/>
        <w:adjustRightInd/>
        <w:snapToGrid/>
        <w:spacing w:line="340" w:lineRule="exact"/>
        <w:textAlignment w:val="auto"/>
        <w:rPr>
          <w:rFonts w:hint="eastAsia" w:cs="宋体" w:asciiTheme="minorEastAsia" w:hAnsiTheme="minorEastAsia"/>
          <w:kern w:val="0"/>
          <w:sz w:val="24"/>
          <w:szCs w:val="24"/>
        </w:rPr>
      </w:pPr>
      <w:r>
        <w:rPr>
          <w:rFonts w:hint="eastAsia" w:asciiTheme="minorEastAsia" w:hAnsiTheme="minorEastAsia"/>
          <w:sz w:val="24"/>
          <w:szCs w:val="24"/>
        </w:rPr>
        <w:t>三、付款方式</w:t>
      </w:r>
      <w:r>
        <w:rPr>
          <w:rFonts w:hint="eastAsia" w:cs="宋体" w:asciiTheme="minorEastAsia" w:hAnsiTheme="minorEastAsia"/>
          <w:kern w:val="0"/>
          <w:sz w:val="24"/>
          <w:szCs w:val="24"/>
        </w:rPr>
        <w:t xml:space="preserve"> </w:t>
      </w:r>
    </w:p>
    <w:p w14:paraId="78834C32">
      <w:pPr>
        <w:keepNext w:val="0"/>
        <w:keepLines w:val="0"/>
        <w:pageBreakBefore w:val="0"/>
        <w:kinsoku/>
        <w:wordWrap/>
        <w:overflowPunct/>
        <w:topLinePunct w:val="0"/>
        <w:autoSpaceDE/>
        <w:autoSpaceDN/>
        <w:bidi w:val="0"/>
        <w:adjustRightInd/>
        <w:snapToGrid/>
        <w:spacing w:line="340" w:lineRule="exact"/>
        <w:ind w:firstLine="480" w:firstLineChars="200"/>
        <w:textAlignment w:val="auto"/>
        <w:rPr>
          <w:rFonts w:hint="eastAsia" w:asciiTheme="minorEastAsia" w:hAnsiTheme="minorEastAsia"/>
          <w:sz w:val="24"/>
          <w:szCs w:val="24"/>
        </w:rPr>
      </w:pPr>
      <w:r>
        <w:rPr>
          <w:rFonts w:hint="eastAsia" w:asciiTheme="minorEastAsia" w:hAnsiTheme="minorEastAsia"/>
          <w:sz w:val="24"/>
          <w:szCs w:val="24"/>
        </w:rPr>
        <w:t>乙方应在合同约定的时间内，将货物运输至甲方指定地点，完成安装，对甲方设备使用人员进行专业培训，并通过甲方的验收。验收合格后，乙方需要提供真实、有效的全额增值税普通发票、仪器操作规程，若为强检的进口产品，乙方须按照国家相关规定提供《入境货物检验检疫证明》等甲方要求的相关材料。甲方在收到合格发票及相关材料后，应在资料交付之日起30～60天内，按照合同约定向乙方支付合同全部款项。</w:t>
      </w:r>
    </w:p>
    <w:p w14:paraId="302130EA">
      <w:pPr>
        <w:keepNext w:val="0"/>
        <w:keepLines w:val="0"/>
        <w:pageBreakBefore w:val="0"/>
        <w:kinsoku/>
        <w:wordWrap/>
        <w:overflowPunct/>
        <w:topLinePunct w:val="0"/>
        <w:autoSpaceDE/>
        <w:autoSpaceDN/>
        <w:bidi w:val="0"/>
        <w:adjustRightInd/>
        <w:snapToGrid/>
        <w:spacing w:line="340" w:lineRule="exact"/>
        <w:textAlignment w:val="auto"/>
        <w:rPr>
          <w:rFonts w:asciiTheme="minorEastAsia" w:hAnsiTheme="minorEastAsia"/>
          <w:sz w:val="24"/>
          <w:szCs w:val="24"/>
        </w:rPr>
      </w:pPr>
      <w:r>
        <w:rPr>
          <w:rFonts w:hint="eastAsia" w:asciiTheme="minorEastAsia" w:hAnsiTheme="minorEastAsia"/>
          <w:sz w:val="24"/>
          <w:szCs w:val="24"/>
        </w:rPr>
        <w:t>四、安装验收及培训</w:t>
      </w:r>
    </w:p>
    <w:p w14:paraId="7514DF11">
      <w:pPr>
        <w:keepNext w:val="0"/>
        <w:keepLines w:val="0"/>
        <w:pageBreakBefore w:val="0"/>
        <w:kinsoku/>
        <w:wordWrap/>
        <w:overflowPunct/>
        <w:topLinePunct w:val="0"/>
        <w:autoSpaceDE/>
        <w:autoSpaceDN/>
        <w:bidi w:val="0"/>
        <w:adjustRightInd/>
        <w:snapToGrid/>
        <w:spacing w:line="340" w:lineRule="exact"/>
        <w:ind w:firstLine="480"/>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1.设备/产品到货开箱验收：设备到达甲方指定地点后由甲方开箱核对是否符合合同要求，开箱验收主要是对数量、附件清单上所有产品（含随机资料、软件等）以及配套附属设备进行核对。甲方的开箱验收结果不代表甲方对乙方所交付设备/产品质量的完全认可。</w:t>
      </w:r>
    </w:p>
    <w:p w14:paraId="0060D69C">
      <w:pPr>
        <w:spacing w:line="340" w:lineRule="exact"/>
        <w:ind w:firstLine="480"/>
        <w:rPr>
          <w:rFonts w:hint="eastAsia" w:cs="宋体" w:asciiTheme="minorEastAsia" w:hAnsiTheme="minorEastAsia"/>
          <w:kern w:val="0"/>
          <w:sz w:val="24"/>
          <w:szCs w:val="24"/>
        </w:rPr>
      </w:pPr>
      <w:r>
        <w:rPr>
          <w:rFonts w:hint="eastAsia" w:cs="宋体" w:asciiTheme="minorEastAsia" w:hAnsiTheme="minorEastAsia"/>
          <w:kern w:val="0"/>
          <w:sz w:val="24"/>
          <w:szCs w:val="24"/>
        </w:rPr>
        <w:t>2.项目技术验收：乙方负责设备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安装和调试，完工后，甲方测试是否合格并满足国家、行业技术要求，与招标标文件及乙方承诺相一致。</w:t>
      </w:r>
      <w:r>
        <w:rPr>
          <w:rFonts w:hint="eastAsia" w:cs="宋体" w:asciiTheme="minorEastAsia" w:hAnsiTheme="minorEastAsia"/>
          <w:color w:val="auto"/>
          <w:kern w:val="0"/>
          <w:sz w:val="24"/>
          <w:szCs w:val="24"/>
          <w:highlight w:val="none"/>
          <w:lang w:val="en-US" w:eastAsia="zh-CN"/>
        </w:rPr>
        <w:t>甲方对设备</w:t>
      </w:r>
      <w:r>
        <w:rPr>
          <w:rFonts w:hint="eastAsia" w:cs="宋体" w:asciiTheme="minorEastAsia" w:hAnsiTheme="minorEastAsia"/>
          <w:kern w:val="0"/>
          <w:sz w:val="24"/>
          <w:szCs w:val="24"/>
          <w:highlight w:val="none"/>
          <w:lang w:val="en-US" w:eastAsia="zh-CN"/>
        </w:rPr>
        <w:t>/产品</w:t>
      </w:r>
      <w:r>
        <w:rPr>
          <w:rFonts w:hint="eastAsia" w:cs="宋体" w:asciiTheme="minorEastAsia" w:hAnsiTheme="minorEastAsia"/>
          <w:color w:val="auto"/>
          <w:kern w:val="0"/>
          <w:sz w:val="24"/>
          <w:szCs w:val="24"/>
          <w:highlight w:val="none"/>
          <w:lang w:val="en-US" w:eastAsia="zh-CN"/>
        </w:rPr>
        <w:t>的验收并不免除乙方对设备质量所承担的责任</w:t>
      </w:r>
      <w:r>
        <w:rPr>
          <w:rFonts w:hint="eastAsia" w:cs="宋体" w:asciiTheme="minorEastAsia" w:hAnsiTheme="minorEastAsia"/>
          <w:kern w:val="0"/>
          <w:sz w:val="24"/>
          <w:szCs w:val="24"/>
          <w:lang w:val="en-US" w:eastAsia="zh-CN"/>
        </w:rPr>
        <w:t>，</w:t>
      </w:r>
      <w:r>
        <w:rPr>
          <w:rFonts w:hint="eastAsia" w:cs="宋体" w:asciiTheme="minorEastAsia" w:hAnsiTheme="minorEastAsia"/>
          <w:kern w:val="0"/>
          <w:sz w:val="24"/>
          <w:szCs w:val="24"/>
        </w:rPr>
        <w:t>若发现设备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与招投标文件及本合同的约定不符、不符合国家、行业技术标准的，甲方保留根据相关质量检验机构的检验结果主张权利，因此造成的损失由乙方承担。</w:t>
      </w:r>
    </w:p>
    <w:p w14:paraId="2E2CC1AB">
      <w:pPr>
        <w:keepNext w:val="0"/>
        <w:keepLines w:val="0"/>
        <w:pageBreakBefore w:val="0"/>
        <w:kinsoku/>
        <w:wordWrap/>
        <w:overflowPunct/>
        <w:topLinePunct w:val="0"/>
        <w:autoSpaceDE/>
        <w:autoSpaceDN/>
        <w:bidi w:val="0"/>
        <w:adjustRightInd/>
        <w:snapToGrid/>
        <w:spacing w:line="340" w:lineRule="exact"/>
        <w:ind w:firstLine="480"/>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3.</w:t>
      </w:r>
      <w:r>
        <w:rPr>
          <w:rFonts w:hint="eastAsia" w:cs="宋体" w:asciiTheme="minorEastAsia" w:hAnsiTheme="minorEastAsia"/>
          <w:kern w:val="0"/>
          <w:sz w:val="24"/>
          <w:szCs w:val="24"/>
        </w:rPr>
        <w:t>乙方所提供的设备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，国产</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设备须是在到货日期前三个月内生产的，进口设备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须是在到货日期前六个月内生产的。</w:t>
      </w:r>
    </w:p>
    <w:p w14:paraId="612C9B75">
      <w:pPr>
        <w:keepNext w:val="0"/>
        <w:keepLines w:val="0"/>
        <w:pageBreakBefore w:val="0"/>
        <w:kinsoku/>
        <w:wordWrap/>
        <w:overflowPunct/>
        <w:topLinePunct w:val="0"/>
        <w:autoSpaceDE/>
        <w:autoSpaceDN/>
        <w:bidi w:val="0"/>
        <w:adjustRightInd/>
        <w:snapToGrid/>
        <w:spacing w:line="340" w:lineRule="exact"/>
        <w:textAlignment w:val="auto"/>
        <w:rPr>
          <w:rFonts w:cs="宋体" w:asciiTheme="minorEastAsia" w:hAnsiTheme="minorEastAsia"/>
          <w:kern w:val="0"/>
          <w:sz w:val="24"/>
          <w:szCs w:val="24"/>
        </w:rPr>
      </w:pPr>
      <w:r>
        <w:rPr>
          <w:rFonts w:hint="eastAsia" w:cs="宋体" w:asciiTheme="minorEastAsia" w:hAnsiTheme="minorEastAsia"/>
          <w:kern w:val="0"/>
          <w:sz w:val="24"/>
          <w:szCs w:val="24"/>
        </w:rPr>
        <w:t>五、选配配置要求及供应优惠条件：成本价供应。</w:t>
      </w:r>
    </w:p>
    <w:p w14:paraId="65C1F078">
      <w:pPr>
        <w:keepNext w:val="0"/>
        <w:keepLines w:val="0"/>
        <w:pageBreakBefore w:val="0"/>
        <w:kinsoku/>
        <w:wordWrap/>
        <w:overflowPunct/>
        <w:topLinePunct w:val="0"/>
        <w:autoSpaceDE/>
        <w:autoSpaceDN/>
        <w:bidi w:val="0"/>
        <w:adjustRightInd/>
        <w:snapToGrid/>
        <w:spacing w:line="340" w:lineRule="exact"/>
        <w:textAlignment w:val="auto"/>
        <w:rPr>
          <w:rFonts w:cs="宋体" w:asciiTheme="minorEastAsia" w:hAnsiTheme="minorEastAsia"/>
          <w:kern w:val="0"/>
          <w:sz w:val="24"/>
          <w:szCs w:val="24"/>
        </w:rPr>
      </w:pPr>
      <w:r>
        <w:rPr>
          <w:rFonts w:hint="eastAsia" w:cs="宋体" w:asciiTheme="minorEastAsia" w:hAnsiTheme="minorEastAsia"/>
          <w:kern w:val="0"/>
          <w:sz w:val="24"/>
          <w:szCs w:val="24"/>
        </w:rPr>
        <w:t>六、备品备件（含易损件）要求及长期供应优惠条件:成本价供应。</w:t>
      </w:r>
    </w:p>
    <w:p w14:paraId="5102BA92">
      <w:pPr>
        <w:keepNext w:val="0"/>
        <w:keepLines w:val="0"/>
        <w:pageBreakBefore w:val="0"/>
        <w:kinsoku/>
        <w:wordWrap/>
        <w:overflowPunct/>
        <w:topLinePunct w:val="0"/>
        <w:autoSpaceDE/>
        <w:autoSpaceDN/>
        <w:bidi w:val="0"/>
        <w:adjustRightInd/>
        <w:snapToGrid/>
        <w:spacing w:line="340" w:lineRule="exact"/>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rPr>
        <w:t>七、</w:t>
      </w:r>
      <w:r>
        <w:rPr>
          <w:rFonts w:hint="eastAsia" w:ascii="宋体" w:hAnsi="宋体" w:eastAsia="宋体" w:cs="宋体"/>
          <w:b w:val="0"/>
          <w:color w:val="000000"/>
          <w:sz w:val="24"/>
          <w:szCs w:val="24"/>
          <w:lang w:val="en-US" w:eastAsia="zh-CN"/>
        </w:rPr>
        <w:t>甲乙双方应遵守本合同，</w:t>
      </w:r>
      <w:r>
        <w:rPr>
          <w:rFonts w:hint="eastAsia" w:cs="宋体" w:asciiTheme="minorEastAsia" w:hAnsiTheme="minorEastAsia"/>
          <w:kern w:val="0"/>
          <w:sz w:val="24"/>
          <w:szCs w:val="24"/>
        </w:rPr>
        <w:t>违反本协议引起争议的，双方应</w:t>
      </w:r>
      <w:r>
        <w:rPr>
          <w:rFonts w:hint="eastAsia" w:cs="宋体" w:asciiTheme="minorEastAsia" w:hAnsiTheme="minorEastAsia"/>
          <w:kern w:val="0"/>
          <w:sz w:val="24"/>
          <w:szCs w:val="24"/>
          <w:lang w:val="en-US" w:eastAsia="zh-CN"/>
        </w:rPr>
        <w:t>友好</w:t>
      </w:r>
      <w:r>
        <w:rPr>
          <w:rFonts w:hint="eastAsia" w:cs="宋体" w:asciiTheme="minorEastAsia" w:hAnsiTheme="minorEastAsia"/>
          <w:kern w:val="0"/>
          <w:sz w:val="24"/>
          <w:szCs w:val="24"/>
        </w:rPr>
        <w:t>协商解决。协商</w:t>
      </w:r>
      <w:r>
        <w:rPr>
          <w:rFonts w:hint="eastAsia" w:cs="宋体" w:asciiTheme="minorEastAsia" w:hAnsiTheme="minorEastAsia"/>
          <w:kern w:val="0"/>
          <w:sz w:val="24"/>
          <w:szCs w:val="24"/>
          <w:lang w:val="en-US" w:eastAsia="zh-CN"/>
        </w:rPr>
        <w:t>不成</w:t>
      </w:r>
      <w:r>
        <w:rPr>
          <w:rFonts w:hint="eastAsia" w:cs="宋体" w:asciiTheme="minorEastAsia" w:hAnsiTheme="minorEastAsia"/>
          <w:kern w:val="0"/>
          <w:sz w:val="24"/>
          <w:szCs w:val="24"/>
        </w:rPr>
        <w:t>的，</w:t>
      </w:r>
      <w:r>
        <w:rPr>
          <w:rFonts w:hint="eastAsia" w:cs="宋体" w:asciiTheme="minorEastAsia" w:hAnsiTheme="minorEastAsia"/>
          <w:kern w:val="0"/>
          <w:sz w:val="24"/>
          <w:szCs w:val="24"/>
          <w:lang w:val="en-US" w:eastAsia="zh-CN"/>
        </w:rPr>
        <w:t>任何一</w:t>
      </w:r>
      <w:r>
        <w:rPr>
          <w:rFonts w:hint="eastAsia" w:cs="宋体" w:asciiTheme="minorEastAsia" w:hAnsiTheme="minorEastAsia"/>
          <w:kern w:val="0"/>
          <w:sz w:val="24"/>
          <w:szCs w:val="24"/>
        </w:rPr>
        <w:t>方均可向甲方所在地</w:t>
      </w:r>
      <w:r>
        <w:rPr>
          <w:rFonts w:hint="eastAsia" w:cs="宋体" w:asciiTheme="minorEastAsia" w:hAnsiTheme="minorEastAsia"/>
          <w:kern w:val="0"/>
          <w:sz w:val="24"/>
          <w:szCs w:val="24"/>
          <w:lang w:val="en-US" w:eastAsia="zh-CN"/>
        </w:rPr>
        <w:t>有管辖权的</w:t>
      </w:r>
      <w:r>
        <w:rPr>
          <w:rFonts w:hint="eastAsia" w:cs="宋体" w:asciiTheme="minorEastAsia" w:hAnsiTheme="minorEastAsia"/>
          <w:kern w:val="0"/>
          <w:sz w:val="24"/>
          <w:szCs w:val="24"/>
        </w:rPr>
        <w:t>人民法院提起诉讼。</w:t>
      </w:r>
    </w:p>
    <w:p w14:paraId="303FE161">
      <w:pPr>
        <w:keepNext w:val="0"/>
        <w:keepLines w:val="0"/>
        <w:pageBreakBefore w:val="0"/>
        <w:kinsoku/>
        <w:wordWrap/>
        <w:overflowPunct/>
        <w:topLinePunct w:val="0"/>
        <w:autoSpaceDE/>
        <w:autoSpaceDN/>
        <w:bidi w:val="0"/>
        <w:adjustRightInd/>
        <w:snapToGrid/>
        <w:spacing w:line="340" w:lineRule="exact"/>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rPr>
        <w:t>八、本合同其他未尽事宜，经双方协商一致,可订《补充协议》，补充协议与本合同具有同等法律效力。</w:t>
      </w:r>
    </w:p>
    <w:p w14:paraId="68138149">
      <w:pPr>
        <w:keepNext w:val="0"/>
        <w:keepLines w:val="0"/>
        <w:pageBreakBefore w:val="0"/>
        <w:kinsoku/>
        <w:wordWrap/>
        <w:overflowPunct/>
        <w:topLinePunct w:val="0"/>
        <w:autoSpaceDE/>
        <w:autoSpaceDN/>
        <w:bidi w:val="0"/>
        <w:adjustRightInd/>
        <w:snapToGrid/>
        <w:spacing w:line="340" w:lineRule="exact"/>
        <w:textAlignment w:val="auto"/>
        <w:rPr>
          <w:sz w:val="24"/>
          <w:szCs w:val="24"/>
        </w:rPr>
      </w:pPr>
      <w:r>
        <w:rPr>
          <w:rFonts w:hint="eastAsia"/>
          <w:sz w:val="24"/>
          <w:szCs w:val="24"/>
        </w:rPr>
        <w:t>九、本合同经甲乙双方</w:t>
      </w:r>
      <w:r>
        <w:rPr>
          <w:rFonts w:hint="eastAsia"/>
          <w:sz w:val="24"/>
          <w:szCs w:val="24"/>
          <w:lang w:val="en-US" w:eastAsia="zh-CN"/>
        </w:rPr>
        <w:t>法定代表人/委托代理人签字并</w:t>
      </w:r>
      <w:r>
        <w:rPr>
          <w:rFonts w:hint="eastAsia"/>
          <w:sz w:val="24"/>
          <w:szCs w:val="24"/>
        </w:rPr>
        <w:t>加盖</w:t>
      </w:r>
      <w:r>
        <w:rPr>
          <w:rFonts w:hint="eastAsia"/>
          <w:sz w:val="24"/>
          <w:szCs w:val="24"/>
          <w:lang w:val="en-US" w:eastAsia="zh-CN"/>
        </w:rPr>
        <w:t>单位印</w:t>
      </w:r>
      <w:r>
        <w:rPr>
          <w:rFonts w:hint="eastAsia"/>
          <w:sz w:val="24"/>
          <w:szCs w:val="24"/>
        </w:rPr>
        <w:t>章</w:t>
      </w:r>
      <w:r>
        <w:rPr>
          <w:rFonts w:hint="eastAsia"/>
          <w:sz w:val="24"/>
          <w:szCs w:val="24"/>
          <w:lang w:val="en-US" w:eastAsia="zh-CN"/>
        </w:rPr>
        <w:t>及骑缝章</w:t>
      </w:r>
      <w:r>
        <w:rPr>
          <w:rFonts w:hint="eastAsia"/>
          <w:sz w:val="24"/>
          <w:szCs w:val="24"/>
        </w:rPr>
        <w:t>后生效。合同内容如遇国家法律、法规及政策另有规定的，从其规定。</w:t>
      </w:r>
    </w:p>
    <w:p w14:paraId="647857BE">
      <w:pPr>
        <w:keepNext w:val="0"/>
        <w:keepLines w:val="0"/>
        <w:pageBreakBefore w:val="0"/>
        <w:kinsoku/>
        <w:wordWrap/>
        <w:overflowPunct/>
        <w:topLinePunct w:val="0"/>
        <w:autoSpaceDE/>
        <w:autoSpaceDN/>
        <w:bidi w:val="0"/>
        <w:adjustRightInd/>
        <w:snapToGrid/>
        <w:spacing w:line="340" w:lineRule="exact"/>
        <w:textAlignment w:val="auto"/>
        <w:rPr>
          <w:rFonts w:hint="eastAsia"/>
          <w:sz w:val="24"/>
          <w:szCs w:val="24"/>
        </w:rPr>
      </w:pPr>
      <w:r>
        <w:rPr>
          <w:rFonts w:hint="eastAsia"/>
          <w:sz w:val="24"/>
          <w:szCs w:val="24"/>
        </w:rPr>
        <w:t>十、本合同一式</w:t>
      </w:r>
      <w:r>
        <w:rPr>
          <w:rFonts w:hint="eastAsia"/>
          <w:sz w:val="24"/>
          <w:szCs w:val="24"/>
          <w:lang w:val="en-US" w:eastAsia="zh-CN"/>
        </w:rPr>
        <w:t>五</w:t>
      </w:r>
      <w:r>
        <w:rPr>
          <w:rFonts w:hint="eastAsia"/>
          <w:sz w:val="24"/>
          <w:szCs w:val="24"/>
        </w:rPr>
        <w:t>份，甲</w:t>
      </w:r>
      <w:r>
        <w:rPr>
          <w:rFonts w:hint="eastAsia"/>
          <w:sz w:val="24"/>
          <w:szCs w:val="24"/>
          <w:lang w:val="en-US" w:eastAsia="zh-CN"/>
        </w:rPr>
        <w:t>方四份，</w:t>
      </w:r>
      <w:r>
        <w:rPr>
          <w:rFonts w:hint="eastAsia"/>
          <w:sz w:val="24"/>
          <w:szCs w:val="24"/>
        </w:rPr>
        <w:t>乙方</w:t>
      </w:r>
      <w:r>
        <w:rPr>
          <w:rFonts w:hint="eastAsia"/>
          <w:sz w:val="24"/>
          <w:szCs w:val="24"/>
          <w:lang w:val="en-US" w:eastAsia="zh-CN"/>
        </w:rPr>
        <w:t>一</w:t>
      </w:r>
      <w:r>
        <w:rPr>
          <w:rFonts w:hint="eastAsia"/>
          <w:sz w:val="24"/>
          <w:szCs w:val="24"/>
        </w:rPr>
        <w:t>份，具有同等法律效力。</w:t>
      </w:r>
    </w:p>
    <w:p w14:paraId="6B3FF551">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b/>
          <w:sz w:val="24"/>
          <w:szCs w:val="24"/>
        </w:rPr>
      </w:pPr>
      <w:permStart w:id="8" w:edGrp="everyone"/>
      <w:permEnd w:id="8"/>
    </w:p>
    <w:p w14:paraId="77489A9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heme="minorEastAsia" w:hAnsiTheme="minorEastAsia"/>
          <w:b/>
          <w:sz w:val="24"/>
          <w:szCs w:val="24"/>
        </w:rPr>
      </w:pPr>
      <w:r>
        <w:rPr>
          <w:rFonts w:hint="eastAsia"/>
          <w:b/>
          <w:sz w:val="24"/>
          <w:szCs w:val="24"/>
        </w:rPr>
        <w:t>甲</w:t>
      </w:r>
      <w:r>
        <w:rPr>
          <w:rFonts w:hint="eastAsia" w:asciiTheme="minorEastAsia" w:hAnsiTheme="minorEastAsia"/>
          <w:b/>
          <w:sz w:val="24"/>
          <w:szCs w:val="24"/>
        </w:rPr>
        <w:t>方(采购人公章)名称:云南省肿瘤医院 (昆明医科大学第三附属医院)</w:t>
      </w:r>
    </w:p>
    <w:p w14:paraId="309DC0A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heme="minorEastAsia" w:hAnsiTheme="minorEastAsia"/>
          <w:sz w:val="24"/>
          <w:szCs w:val="24"/>
        </w:rPr>
      </w:pPr>
      <w:r>
        <w:rPr>
          <w:rFonts w:hint="eastAsia" w:asciiTheme="minorEastAsia" w:hAnsiTheme="minorEastAsia"/>
          <w:sz w:val="24"/>
          <w:szCs w:val="24"/>
        </w:rPr>
        <w:t xml:space="preserve">       地址:昆明市人民西路174号</w:t>
      </w:r>
    </w:p>
    <w:p w14:paraId="6EB6E3CB">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邮编:650118</w:t>
      </w:r>
    </w:p>
    <w:p w14:paraId="6CC726F5">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法定代表人:</w:t>
      </w:r>
    </w:p>
    <w:p w14:paraId="1539F036">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开户银行:</w:t>
      </w:r>
      <w:r>
        <w:rPr>
          <w:rFonts w:hint="eastAsia" w:ascii="宋体" w:hAnsi="宋体" w:eastAsia="宋体" w:cs="宋体"/>
          <w:color w:val="000000"/>
          <w:kern w:val="0"/>
          <w:sz w:val="24"/>
          <w:szCs w:val="24"/>
        </w:rPr>
        <w:t xml:space="preserve"> 中国银行昆明市八一支行</w:t>
      </w:r>
    </w:p>
    <w:p w14:paraId="71499317">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账号:</w:t>
      </w:r>
      <w:r>
        <w:rPr>
          <w:rFonts w:hint="eastAsia" w:ascii="宋体" w:hAnsi="宋体" w:eastAsia="宋体" w:cs="宋体"/>
          <w:color w:val="000000"/>
          <w:kern w:val="0"/>
          <w:sz w:val="24"/>
          <w:szCs w:val="24"/>
        </w:rPr>
        <w:t xml:space="preserve"> 134001146914</w:t>
      </w:r>
    </w:p>
    <w:p w14:paraId="5DB49F86">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电话:</w:t>
      </w:r>
      <w:r>
        <w:rPr>
          <w:rFonts w:hint="eastAsia" w:asciiTheme="minorEastAsia" w:hAnsiTheme="minorEastAsia"/>
          <w:sz w:val="24"/>
          <w:szCs w:val="24"/>
          <w:lang w:val="en-US" w:eastAsia="zh-CN"/>
        </w:rPr>
        <w:t>0871-68173651</w:t>
      </w:r>
    </w:p>
    <w:p w14:paraId="089DB155">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签订日期:</w:t>
      </w:r>
    </w:p>
    <w:p w14:paraId="38FBAB5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eastAsia="宋体"/>
          <w:b/>
          <w:sz w:val="24"/>
          <w:szCs w:val="24"/>
          <w:lang w:val="en-US" w:eastAsia="zh-CN"/>
        </w:rPr>
      </w:pPr>
      <w:r>
        <w:rPr>
          <w:rFonts w:hint="eastAsia" w:asciiTheme="minorEastAsia" w:hAnsiTheme="minorEastAsia"/>
          <w:b/>
          <w:sz w:val="24"/>
          <w:szCs w:val="24"/>
        </w:rPr>
        <w:t>乙方(供应商公章)名称:</w:t>
      </w:r>
      <w:permStart w:id="9" w:edGrp="everyone"/>
      <w:permEnd w:id="9"/>
    </w:p>
    <w:p w14:paraId="70B25848">
      <w:pPr>
        <w:keepNext w:val="0"/>
        <w:keepLines w:val="0"/>
        <w:pageBreakBefore w:val="0"/>
        <w:widowControl w:val="0"/>
        <w:kinsoku/>
        <w:wordWrap/>
        <w:overflowPunct/>
        <w:topLinePunct w:val="0"/>
        <w:autoSpaceDE/>
        <w:autoSpaceDN/>
        <w:bidi w:val="0"/>
        <w:adjustRightInd/>
        <w:snapToGrid/>
        <w:spacing w:line="360" w:lineRule="auto"/>
        <w:ind w:left="0" w:leftChars="0" w:firstLine="840" w:firstLineChars="350"/>
        <w:jc w:val="both"/>
        <w:textAlignment w:val="auto"/>
        <w:rPr>
          <w:rFonts w:hint="eastAsia" w:asciiTheme="minorEastAsia" w:hAnsiTheme="minorEastAsia" w:eastAsiaTheme="minorEastAsia"/>
          <w:sz w:val="24"/>
          <w:szCs w:val="24"/>
          <w:lang w:val="en-US" w:eastAsia="zh-CN"/>
        </w:rPr>
      </w:pPr>
      <w:r>
        <w:rPr>
          <w:rFonts w:hint="eastAsia" w:asciiTheme="minorEastAsia" w:hAnsiTheme="minorEastAsia"/>
          <w:sz w:val="24"/>
          <w:szCs w:val="24"/>
        </w:rPr>
        <w:t>地址:</w:t>
      </w:r>
      <w:permStart w:id="10" w:edGrp="everyone"/>
      <w:permEnd w:id="10"/>
    </w:p>
    <w:p w14:paraId="5B93CC3A">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邮编:</w:t>
      </w:r>
      <w:permStart w:id="11" w:edGrp="everyone"/>
      <w:permEnd w:id="11"/>
    </w:p>
    <w:p w14:paraId="1A5B331F">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法定代表人</w:t>
      </w:r>
      <w:r>
        <w:rPr>
          <w:rFonts w:hint="eastAsia" w:asciiTheme="minorEastAsia" w:hAnsiTheme="minorEastAsia"/>
          <w:sz w:val="24"/>
          <w:szCs w:val="24"/>
          <w:lang w:val="en-US" w:eastAsia="zh-CN"/>
        </w:rPr>
        <w:t>:</w:t>
      </w:r>
      <w:permStart w:id="12" w:edGrp="everyone"/>
      <w:permEnd w:id="12"/>
    </w:p>
    <w:p w14:paraId="4AE8B06E">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hint="eastAsia" w:asciiTheme="minorEastAsia" w:hAnsiTheme="minorEastAsia"/>
          <w:sz w:val="24"/>
          <w:szCs w:val="24"/>
        </w:rPr>
      </w:pPr>
      <w:r>
        <w:rPr>
          <w:rFonts w:hint="eastAsia" w:asciiTheme="minorEastAsia" w:hAnsiTheme="minorEastAsia"/>
          <w:sz w:val="24"/>
          <w:szCs w:val="24"/>
        </w:rPr>
        <w:t>委托代理人:</w:t>
      </w:r>
      <w:permStart w:id="13" w:edGrp="everyone"/>
      <w:permEnd w:id="13"/>
    </w:p>
    <w:p w14:paraId="1C4DF2AC">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hint="default" w:eastAsiaTheme="minorEastAsia"/>
          <w:sz w:val="24"/>
          <w:szCs w:val="24"/>
          <w:lang w:val="en-US" w:eastAsia="zh-CN"/>
        </w:rPr>
      </w:pPr>
      <w:r>
        <w:rPr>
          <w:rFonts w:hint="eastAsia"/>
          <w:sz w:val="24"/>
          <w:szCs w:val="24"/>
        </w:rPr>
        <w:t>经办人:</w:t>
      </w:r>
      <w:permStart w:id="14" w:edGrp="everyone"/>
      <w:permEnd w:id="14"/>
    </w:p>
    <w:p w14:paraId="6FE9E73D">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hint="default" w:asciiTheme="minorEastAsia" w:hAnsiTheme="minorEastAsia"/>
          <w:sz w:val="24"/>
          <w:szCs w:val="24"/>
          <w:lang w:val="en-US"/>
        </w:rPr>
      </w:pPr>
      <w:r>
        <w:rPr>
          <w:rFonts w:hint="eastAsia" w:asciiTheme="minorEastAsia" w:hAnsiTheme="minorEastAsia"/>
          <w:sz w:val="24"/>
          <w:szCs w:val="24"/>
        </w:rPr>
        <w:t>开户银行:</w:t>
      </w:r>
      <w:permStart w:id="15" w:edGrp="everyone"/>
      <w:permEnd w:id="15"/>
    </w:p>
    <w:p w14:paraId="20F058B8">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hint="default" w:asciiTheme="minorEastAsia" w:hAnsiTheme="minorEastAsia"/>
          <w:sz w:val="24"/>
          <w:szCs w:val="24"/>
          <w:lang w:val="en-US"/>
        </w:rPr>
      </w:pPr>
      <w:r>
        <w:rPr>
          <w:rFonts w:hint="eastAsia" w:asciiTheme="minorEastAsia" w:hAnsiTheme="minorEastAsia"/>
          <w:sz w:val="24"/>
          <w:szCs w:val="24"/>
        </w:rPr>
        <w:t>账号:</w:t>
      </w:r>
      <w:permStart w:id="16" w:edGrp="everyone"/>
      <w:permEnd w:id="16"/>
    </w:p>
    <w:p w14:paraId="7E227C0C">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电话:</w:t>
      </w:r>
      <w:permStart w:id="17" w:edGrp="everyone"/>
      <w:permEnd w:id="17"/>
    </w:p>
    <w:p w14:paraId="55FF261A">
      <w:pPr>
        <w:keepNext w:val="0"/>
        <w:keepLines w:val="0"/>
        <w:pageBreakBefore w:val="0"/>
        <w:widowControl w:val="0"/>
        <w:kinsoku/>
        <w:wordWrap/>
        <w:overflowPunct/>
        <w:topLinePunct w:val="0"/>
        <w:autoSpaceDE/>
        <w:autoSpaceDN/>
        <w:bidi w:val="0"/>
        <w:adjustRightInd/>
        <w:snapToGrid/>
        <w:spacing w:line="360" w:lineRule="auto"/>
        <w:ind w:firstLine="849" w:firstLineChars="354"/>
        <w:jc w:val="left"/>
        <w:textAlignment w:val="auto"/>
        <w:rPr>
          <w:rFonts w:hint="default" w:eastAsiaTheme="minorEastAsia"/>
          <w:szCs w:val="28"/>
          <w:lang w:val="en-US" w:eastAsia="zh-CN"/>
        </w:rPr>
      </w:pPr>
      <w:r>
        <w:rPr>
          <w:rFonts w:hint="eastAsia" w:asciiTheme="minorEastAsia" w:hAnsiTheme="minorEastAsia"/>
          <w:sz w:val="24"/>
          <w:szCs w:val="24"/>
        </w:rPr>
        <w:t>签订日期:</w:t>
      </w:r>
    </w:p>
    <w:p w14:paraId="0E971FB9">
      <w:pPr>
        <w:spacing w:line="276" w:lineRule="auto"/>
        <w:rPr>
          <w:rFonts w:hint="eastAsia"/>
        </w:rPr>
      </w:pPr>
      <w:permStart w:id="18" w:edGrp="everyone"/>
    </w:p>
    <w:p w14:paraId="4DB740B3">
      <w:pPr>
        <w:spacing w:line="276" w:lineRule="auto"/>
        <w:rPr>
          <w:rFonts w:hint="eastAsia"/>
        </w:rPr>
      </w:pPr>
    </w:p>
    <w:p w14:paraId="0B4BDE32">
      <w:pPr>
        <w:spacing w:line="276" w:lineRule="auto"/>
        <w:rPr>
          <w:rFonts w:hint="eastAsia"/>
        </w:rPr>
      </w:pPr>
    </w:p>
    <w:p w14:paraId="14FC2169">
      <w:pPr>
        <w:spacing w:line="276" w:lineRule="auto"/>
        <w:rPr>
          <w:rFonts w:hint="eastAsia"/>
        </w:rPr>
      </w:pPr>
    </w:p>
    <w:p w14:paraId="59ABBC77">
      <w:pPr>
        <w:spacing w:line="276" w:lineRule="auto"/>
        <w:rPr>
          <w:rFonts w:hint="eastAsia"/>
        </w:rPr>
      </w:pPr>
    </w:p>
    <w:p w14:paraId="6E1518C8">
      <w:pPr>
        <w:rPr>
          <w:rFonts w:hint="eastAsia"/>
          <w:b/>
          <w:bCs/>
          <w:sz w:val="24"/>
          <w:szCs w:val="24"/>
          <w:highlight w:val="none"/>
        </w:rPr>
      </w:pPr>
    </w:p>
    <w:p w14:paraId="4F6B38A5">
      <w:pPr>
        <w:rPr>
          <w:rFonts w:hint="eastAsia"/>
          <w:b/>
          <w:bCs/>
          <w:sz w:val="24"/>
          <w:szCs w:val="24"/>
          <w:highlight w:val="none"/>
        </w:rPr>
      </w:pPr>
    </w:p>
    <w:permEnd w:id="18"/>
    <w:p w14:paraId="6F7E597C">
      <w:pPr>
        <w:rPr>
          <w:rFonts w:hint="eastAsia"/>
          <w:b/>
          <w:bCs/>
          <w:sz w:val="24"/>
          <w:szCs w:val="24"/>
          <w:highlight w:val="none"/>
        </w:rPr>
      </w:pPr>
      <w:r>
        <w:rPr>
          <w:rFonts w:hint="eastAsia"/>
          <w:b/>
          <w:bCs/>
          <w:sz w:val="24"/>
          <w:szCs w:val="24"/>
          <w:highlight w:val="none"/>
        </w:rPr>
        <w:t>合同附件1</w:t>
      </w:r>
      <w:r>
        <w:rPr>
          <w:rFonts w:hint="eastAsia"/>
          <w:b/>
          <w:bCs/>
          <w:sz w:val="24"/>
          <w:szCs w:val="24"/>
          <w:highlight w:val="none"/>
          <w:lang w:eastAsia="zh-CN"/>
        </w:rPr>
        <w:t>：</w:t>
      </w:r>
      <w:r>
        <w:rPr>
          <w:rFonts w:hint="eastAsia"/>
          <w:b/>
          <w:bCs/>
          <w:sz w:val="24"/>
          <w:szCs w:val="24"/>
          <w:highlight w:val="none"/>
        </w:rPr>
        <w:t xml:space="preserve"> </w:t>
      </w:r>
    </w:p>
    <w:p w14:paraId="70B43465">
      <w:pPr>
        <w:jc w:val="center"/>
        <w:rPr>
          <w:rFonts w:hint="eastAsia" w:eastAsia="宋体"/>
          <w:b/>
          <w:bCs/>
          <w:sz w:val="24"/>
          <w:szCs w:val="24"/>
          <w:highlight w:val="none"/>
          <w:vertAlign w:val="baseline"/>
          <w:lang w:eastAsia="zh-CN"/>
        </w:rPr>
      </w:pPr>
      <w:r>
        <w:rPr>
          <w:rFonts w:hint="eastAsia"/>
          <w:b/>
          <w:bCs/>
          <w:sz w:val="28"/>
          <w:szCs w:val="28"/>
          <w:highlight w:val="none"/>
          <w:lang w:eastAsia="zh-CN"/>
        </w:rPr>
        <w:t>配置清单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3287"/>
        <w:gridCol w:w="1902"/>
        <w:gridCol w:w="784"/>
        <w:gridCol w:w="704"/>
      </w:tblGrid>
      <w:tr w14:paraId="307B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noWrap w:val="0"/>
            <w:vAlign w:val="top"/>
          </w:tcPr>
          <w:p w14:paraId="37920E94">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产品名称</w:t>
            </w:r>
          </w:p>
        </w:tc>
        <w:tc>
          <w:tcPr>
            <w:tcW w:w="3287" w:type="dxa"/>
            <w:noWrap w:val="0"/>
            <w:vAlign w:val="top"/>
          </w:tcPr>
          <w:p w14:paraId="3480590C">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制造商名称</w:t>
            </w:r>
          </w:p>
        </w:tc>
        <w:tc>
          <w:tcPr>
            <w:tcW w:w="1902" w:type="dxa"/>
            <w:noWrap w:val="0"/>
            <w:vAlign w:val="top"/>
          </w:tcPr>
          <w:p w14:paraId="67659EC2">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规格型号</w:t>
            </w:r>
          </w:p>
        </w:tc>
        <w:tc>
          <w:tcPr>
            <w:tcW w:w="784" w:type="dxa"/>
            <w:noWrap w:val="0"/>
            <w:vAlign w:val="top"/>
          </w:tcPr>
          <w:p w14:paraId="2C884A6C">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单位</w:t>
            </w:r>
          </w:p>
        </w:tc>
        <w:tc>
          <w:tcPr>
            <w:tcW w:w="704" w:type="dxa"/>
            <w:noWrap w:val="0"/>
            <w:vAlign w:val="top"/>
          </w:tcPr>
          <w:p w14:paraId="4758DC6D">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数量</w:t>
            </w:r>
          </w:p>
        </w:tc>
      </w:tr>
      <w:tr w14:paraId="55F3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noWrap w:val="0"/>
            <w:vAlign w:val="top"/>
          </w:tcPr>
          <w:p w14:paraId="7CED1A3E">
            <w:pPr>
              <w:jc w:val="center"/>
              <w:rPr>
                <w:rFonts w:hint="eastAsia" w:eastAsia="宋体"/>
                <w:b/>
                <w:bCs/>
                <w:sz w:val="24"/>
                <w:szCs w:val="24"/>
                <w:highlight w:val="none"/>
                <w:vertAlign w:val="baseline"/>
                <w:lang w:eastAsia="zh-CN"/>
              </w:rPr>
            </w:pPr>
            <w:permStart w:id="19" w:edGrp="everyone"/>
          </w:p>
        </w:tc>
        <w:tc>
          <w:tcPr>
            <w:tcW w:w="3287" w:type="dxa"/>
            <w:noWrap w:val="0"/>
            <w:vAlign w:val="top"/>
          </w:tcPr>
          <w:p w14:paraId="1FAC2FB6">
            <w:pPr>
              <w:jc w:val="center"/>
              <w:rPr>
                <w:rFonts w:hint="eastAsia" w:eastAsia="宋体"/>
                <w:b/>
                <w:bCs/>
                <w:sz w:val="24"/>
                <w:szCs w:val="24"/>
                <w:highlight w:val="none"/>
                <w:vertAlign w:val="baseline"/>
                <w:lang w:eastAsia="zh-CN"/>
              </w:rPr>
            </w:pPr>
          </w:p>
        </w:tc>
        <w:tc>
          <w:tcPr>
            <w:tcW w:w="1902" w:type="dxa"/>
            <w:noWrap w:val="0"/>
            <w:vAlign w:val="top"/>
          </w:tcPr>
          <w:p w14:paraId="1F08EA15">
            <w:pPr>
              <w:jc w:val="center"/>
              <w:rPr>
                <w:rFonts w:hint="eastAsia" w:eastAsia="宋体"/>
                <w:b/>
                <w:bCs/>
                <w:sz w:val="24"/>
                <w:szCs w:val="24"/>
                <w:highlight w:val="none"/>
                <w:vertAlign w:val="baseline"/>
                <w:lang w:eastAsia="zh-CN"/>
              </w:rPr>
            </w:pPr>
          </w:p>
        </w:tc>
        <w:tc>
          <w:tcPr>
            <w:tcW w:w="784" w:type="dxa"/>
            <w:noWrap w:val="0"/>
            <w:vAlign w:val="top"/>
          </w:tcPr>
          <w:p w14:paraId="10881F37">
            <w:pPr>
              <w:jc w:val="center"/>
              <w:rPr>
                <w:rFonts w:hint="eastAsia" w:eastAsia="宋体"/>
                <w:b/>
                <w:bCs/>
                <w:sz w:val="24"/>
                <w:szCs w:val="24"/>
                <w:highlight w:val="none"/>
                <w:vertAlign w:val="baseline"/>
                <w:lang w:eastAsia="zh-CN"/>
              </w:rPr>
            </w:pPr>
          </w:p>
        </w:tc>
        <w:tc>
          <w:tcPr>
            <w:tcW w:w="704" w:type="dxa"/>
            <w:noWrap w:val="0"/>
            <w:vAlign w:val="top"/>
          </w:tcPr>
          <w:p w14:paraId="17F50D36">
            <w:pPr>
              <w:jc w:val="center"/>
              <w:rPr>
                <w:rFonts w:hint="eastAsia" w:eastAsia="宋体"/>
                <w:b/>
                <w:bCs/>
                <w:sz w:val="24"/>
                <w:szCs w:val="24"/>
                <w:highlight w:val="none"/>
                <w:vertAlign w:val="baseline"/>
                <w:lang w:eastAsia="zh-CN"/>
              </w:rPr>
            </w:pPr>
          </w:p>
        </w:tc>
      </w:tr>
    </w:tbl>
    <w:p w14:paraId="6989472A">
      <w:pPr>
        <w:rPr>
          <w:rFonts w:hint="eastAsia"/>
          <w:b/>
          <w:bCs/>
          <w:sz w:val="24"/>
          <w:szCs w:val="24"/>
          <w:highlight w:val="none"/>
        </w:rPr>
      </w:pPr>
    </w:p>
    <w:permEnd w:id="19"/>
    <w:p w14:paraId="34EF5A8D">
      <w:pPr>
        <w:rPr>
          <w:rFonts w:hint="eastAsia"/>
          <w:b/>
          <w:bCs/>
          <w:sz w:val="24"/>
          <w:szCs w:val="24"/>
          <w:highlight w:val="none"/>
        </w:rPr>
      </w:pPr>
      <w:r>
        <w:rPr>
          <w:rFonts w:hint="eastAsia"/>
          <w:b/>
          <w:bCs/>
          <w:sz w:val="24"/>
          <w:szCs w:val="24"/>
          <w:highlight w:val="none"/>
        </w:rPr>
        <w:t>合同附件2：</w:t>
      </w:r>
    </w:p>
    <w:p w14:paraId="4F233BE6">
      <w:pPr>
        <w:jc w:val="center"/>
        <w:rPr>
          <w:rFonts w:hint="eastAsia" w:ascii="Times New Roman" w:hAnsi="Times New Roman" w:eastAsia="宋体" w:cs="Times New Roman"/>
          <w:b/>
          <w:bCs/>
          <w:sz w:val="28"/>
          <w:szCs w:val="28"/>
          <w:highlight w:val="none"/>
        </w:rPr>
      </w:pPr>
      <w:r>
        <w:rPr>
          <w:rFonts w:hint="eastAsia" w:ascii="Times New Roman" w:hAnsi="Times New Roman" w:eastAsia="宋体" w:cs="Times New Roman"/>
          <w:b/>
          <w:bCs/>
          <w:sz w:val="28"/>
          <w:szCs w:val="28"/>
          <w:highlight w:val="none"/>
        </w:rPr>
        <w:t>备品备件</w:t>
      </w:r>
      <w:r>
        <w:rPr>
          <w:rFonts w:hint="eastAsia" w:ascii="Times New Roman" w:hAnsi="Times New Roman" w:eastAsia="宋体" w:cs="Times New Roman"/>
          <w:b/>
          <w:bCs/>
          <w:sz w:val="28"/>
          <w:szCs w:val="28"/>
          <w:highlight w:val="none"/>
          <w:lang w:eastAsia="zh-CN"/>
        </w:rPr>
        <w:t>、耗材</w:t>
      </w:r>
      <w:r>
        <w:rPr>
          <w:rFonts w:hint="eastAsia" w:ascii="Times New Roman" w:hAnsi="Times New Roman" w:eastAsia="宋体" w:cs="Times New Roman"/>
          <w:b/>
          <w:bCs/>
          <w:sz w:val="28"/>
          <w:szCs w:val="28"/>
          <w:highlight w:val="none"/>
        </w:rPr>
        <w:t>优惠价</w:t>
      </w:r>
    </w:p>
    <w:tbl>
      <w:tblPr>
        <w:tblStyle w:val="8"/>
        <w:tblW w:w="8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
        <w:gridCol w:w="1656"/>
        <w:gridCol w:w="1254"/>
        <w:gridCol w:w="805"/>
        <w:gridCol w:w="668"/>
        <w:gridCol w:w="665"/>
        <w:gridCol w:w="1126"/>
        <w:gridCol w:w="1138"/>
        <w:gridCol w:w="1176"/>
      </w:tblGrid>
      <w:tr w14:paraId="555A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6" w:type="dxa"/>
            <w:noWrap w:val="0"/>
            <w:vAlign w:val="center"/>
          </w:tcPr>
          <w:p w14:paraId="0BB1489E">
            <w:pPr>
              <w:jc w:val="center"/>
              <w:rPr>
                <w:rFonts w:hint="eastAsia" w:ascii="宋体" w:hAnsi="宋体"/>
                <w:b/>
                <w:sz w:val="24"/>
                <w:szCs w:val="24"/>
                <w:highlight w:val="none"/>
              </w:rPr>
            </w:pPr>
            <w:r>
              <w:rPr>
                <w:rFonts w:hint="eastAsia" w:ascii="宋体" w:hAnsi="宋体"/>
                <w:b/>
                <w:sz w:val="24"/>
                <w:szCs w:val="24"/>
                <w:highlight w:val="none"/>
              </w:rPr>
              <w:t>序号</w:t>
            </w:r>
          </w:p>
        </w:tc>
        <w:tc>
          <w:tcPr>
            <w:tcW w:w="1656" w:type="dxa"/>
            <w:noWrap w:val="0"/>
            <w:vAlign w:val="center"/>
          </w:tcPr>
          <w:p w14:paraId="33149311">
            <w:pPr>
              <w:jc w:val="center"/>
              <w:rPr>
                <w:rFonts w:hint="eastAsia" w:ascii="宋体" w:hAnsi="宋体"/>
                <w:b/>
                <w:sz w:val="24"/>
                <w:szCs w:val="24"/>
                <w:highlight w:val="none"/>
              </w:rPr>
            </w:pPr>
            <w:r>
              <w:rPr>
                <w:rFonts w:hint="eastAsia" w:ascii="宋体" w:hAnsi="宋体"/>
                <w:b/>
                <w:sz w:val="24"/>
                <w:szCs w:val="24"/>
                <w:highlight w:val="none"/>
              </w:rPr>
              <w:t>名称</w:t>
            </w:r>
          </w:p>
        </w:tc>
        <w:tc>
          <w:tcPr>
            <w:tcW w:w="1254" w:type="dxa"/>
            <w:noWrap w:val="0"/>
            <w:vAlign w:val="center"/>
          </w:tcPr>
          <w:p w14:paraId="734A46B6">
            <w:pPr>
              <w:jc w:val="center"/>
              <w:rPr>
                <w:rFonts w:hint="eastAsia" w:ascii="宋体" w:hAnsi="宋体"/>
                <w:b/>
                <w:sz w:val="24"/>
                <w:szCs w:val="24"/>
                <w:highlight w:val="none"/>
              </w:rPr>
            </w:pPr>
            <w:r>
              <w:rPr>
                <w:rFonts w:hint="eastAsia" w:ascii="宋体" w:hAnsi="宋体"/>
                <w:b/>
                <w:sz w:val="24"/>
                <w:szCs w:val="24"/>
                <w:highlight w:val="none"/>
              </w:rPr>
              <w:t>规格型号</w:t>
            </w:r>
          </w:p>
        </w:tc>
        <w:tc>
          <w:tcPr>
            <w:tcW w:w="805" w:type="dxa"/>
            <w:noWrap w:val="0"/>
            <w:vAlign w:val="center"/>
          </w:tcPr>
          <w:p w14:paraId="29FEE594">
            <w:pPr>
              <w:jc w:val="center"/>
              <w:rPr>
                <w:rFonts w:hint="eastAsia" w:ascii="宋体" w:hAnsi="宋体"/>
                <w:b/>
                <w:sz w:val="24"/>
                <w:szCs w:val="24"/>
                <w:highlight w:val="none"/>
              </w:rPr>
            </w:pPr>
            <w:r>
              <w:rPr>
                <w:rFonts w:hint="eastAsia" w:ascii="宋体" w:hAnsi="宋体"/>
                <w:b/>
                <w:sz w:val="24"/>
                <w:szCs w:val="24"/>
                <w:highlight w:val="none"/>
              </w:rPr>
              <w:t>材质</w:t>
            </w:r>
          </w:p>
        </w:tc>
        <w:tc>
          <w:tcPr>
            <w:tcW w:w="668" w:type="dxa"/>
            <w:noWrap w:val="0"/>
            <w:vAlign w:val="center"/>
          </w:tcPr>
          <w:p w14:paraId="7D71E534">
            <w:pPr>
              <w:jc w:val="center"/>
              <w:rPr>
                <w:rFonts w:hint="eastAsia" w:ascii="宋体" w:hAnsi="宋体"/>
                <w:b/>
                <w:sz w:val="24"/>
                <w:szCs w:val="24"/>
                <w:highlight w:val="none"/>
              </w:rPr>
            </w:pPr>
            <w:r>
              <w:rPr>
                <w:rFonts w:hint="eastAsia" w:ascii="宋体" w:hAnsi="宋体"/>
                <w:b/>
                <w:sz w:val="24"/>
                <w:szCs w:val="24"/>
                <w:highlight w:val="none"/>
              </w:rPr>
              <w:t>数量</w:t>
            </w:r>
          </w:p>
        </w:tc>
        <w:tc>
          <w:tcPr>
            <w:tcW w:w="665" w:type="dxa"/>
            <w:noWrap w:val="0"/>
            <w:vAlign w:val="center"/>
          </w:tcPr>
          <w:p w14:paraId="69E2106F">
            <w:pPr>
              <w:jc w:val="center"/>
              <w:rPr>
                <w:rFonts w:hint="eastAsia" w:ascii="宋体" w:hAnsi="宋体"/>
                <w:b/>
                <w:sz w:val="24"/>
                <w:szCs w:val="24"/>
                <w:highlight w:val="none"/>
              </w:rPr>
            </w:pPr>
            <w:r>
              <w:rPr>
                <w:rFonts w:hint="eastAsia" w:ascii="宋体" w:hAnsi="宋体"/>
                <w:b/>
                <w:sz w:val="24"/>
                <w:szCs w:val="24"/>
                <w:highlight w:val="none"/>
              </w:rPr>
              <w:t>单位</w:t>
            </w:r>
          </w:p>
        </w:tc>
        <w:tc>
          <w:tcPr>
            <w:tcW w:w="1126" w:type="dxa"/>
            <w:noWrap w:val="0"/>
            <w:vAlign w:val="center"/>
          </w:tcPr>
          <w:p w14:paraId="62AC833E">
            <w:pPr>
              <w:jc w:val="center"/>
              <w:rPr>
                <w:rFonts w:hint="eastAsia" w:ascii="宋体" w:hAnsi="宋体"/>
                <w:b/>
                <w:sz w:val="24"/>
                <w:szCs w:val="24"/>
                <w:highlight w:val="none"/>
              </w:rPr>
            </w:pPr>
            <w:r>
              <w:rPr>
                <w:rFonts w:hint="eastAsia" w:ascii="宋体" w:hAnsi="宋体"/>
                <w:b/>
                <w:sz w:val="24"/>
                <w:szCs w:val="24"/>
                <w:highlight w:val="none"/>
              </w:rPr>
              <w:t>单价</w:t>
            </w:r>
          </w:p>
          <w:p w14:paraId="266D195D">
            <w:pPr>
              <w:jc w:val="center"/>
              <w:rPr>
                <w:rFonts w:hint="eastAsia" w:ascii="宋体" w:hAnsi="宋体"/>
                <w:b/>
                <w:sz w:val="24"/>
                <w:szCs w:val="24"/>
                <w:highlight w:val="none"/>
              </w:rPr>
            </w:pPr>
            <w:r>
              <w:rPr>
                <w:rFonts w:hint="eastAsia" w:ascii="宋体" w:hAnsi="宋体"/>
                <w:b/>
                <w:sz w:val="24"/>
                <w:szCs w:val="24"/>
                <w:highlight w:val="none"/>
              </w:rPr>
              <w:t>（元）</w:t>
            </w:r>
          </w:p>
        </w:tc>
        <w:tc>
          <w:tcPr>
            <w:tcW w:w="1138" w:type="dxa"/>
            <w:noWrap w:val="0"/>
            <w:vAlign w:val="center"/>
          </w:tcPr>
          <w:p w14:paraId="402EADBE">
            <w:pPr>
              <w:jc w:val="center"/>
              <w:rPr>
                <w:rFonts w:hint="eastAsia" w:ascii="宋体" w:hAnsi="宋体"/>
                <w:b/>
                <w:sz w:val="24"/>
                <w:szCs w:val="24"/>
                <w:highlight w:val="none"/>
              </w:rPr>
            </w:pPr>
            <w:r>
              <w:rPr>
                <w:rFonts w:hint="eastAsia" w:ascii="宋体" w:hAnsi="宋体"/>
                <w:b/>
                <w:sz w:val="24"/>
                <w:szCs w:val="24"/>
                <w:highlight w:val="none"/>
              </w:rPr>
              <w:t>总价</w:t>
            </w:r>
          </w:p>
          <w:p w14:paraId="3CFA278A">
            <w:pPr>
              <w:jc w:val="center"/>
              <w:rPr>
                <w:rFonts w:hint="eastAsia" w:ascii="宋体" w:hAnsi="宋体"/>
                <w:b/>
                <w:sz w:val="24"/>
                <w:szCs w:val="24"/>
                <w:highlight w:val="none"/>
              </w:rPr>
            </w:pPr>
            <w:r>
              <w:rPr>
                <w:rFonts w:hint="eastAsia" w:ascii="宋体" w:hAnsi="宋体"/>
                <w:b/>
                <w:sz w:val="24"/>
                <w:szCs w:val="24"/>
                <w:highlight w:val="none"/>
              </w:rPr>
              <w:t>（元）</w:t>
            </w:r>
          </w:p>
        </w:tc>
        <w:tc>
          <w:tcPr>
            <w:tcW w:w="1176" w:type="dxa"/>
            <w:noWrap w:val="0"/>
            <w:vAlign w:val="center"/>
          </w:tcPr>
          <w:p w14:paraId="2544D90B">
            <w:pPr>
              <w:jc w:val="center"/>
              <w:rPr>
                <w:rFonts w:hint="eastAsia" w:ascii="宋体" w:hAnsi="宋体"/>
                <w:b/>
                <w:sz w:val="24"/>
                <w:szCs w:val="24"/>
                <w:highlight w:val="none"/>
              </w:rPr>
            </w:pPr>
            <w:r>
              <w:rPr>
                <w:rFonts w:hint="eastAsia" w:ascii="宋体" w:hAnsi="宋体"/>
                <w:b/>
                <w:sz w:val="24"/>
                <w:szCs w:val="24"/>
                <w:highlight w:val="none"/>
              </w:rPr>
              <w:t>生产</w:t>
            </w:r>
          </w:p>
          <w:p w14:paraId="2494F7AF">
            <w:pPr>
              <w:jc w:val="center"/>
              <w:rPr>
                <w:rFonts w:hint="eastAsia" w:ascii="宋体" w:hAnsi="宋体"/>
                <w:b/>
                <w:sz w:val="24"/>
                <w:szCs w:val="24"/>
                <w:highlight w:val="none"/>
              </w:rPr>
            </w:pPr>
            <w:r>
              <w:rPr>
                <w:rFonts w:hint="eastAsia" w:ascii="宋体" w:hAnsi="宋体"/>
                <w:b/>
                <w:sz w:val="24"/>
                <w:szCs w:val="24"/>
                <w:highlight w:val="none"/>
              </w:rPr>
              <w:t>厂家</w:t>
            </w:r>
          </w:p>
        </w:tc>
      </w:tr>
      <w:tr w14:paraId="5E12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466" w:type="dxa"/>
            <w:noWrap w:val="0"/>
            <w:vAlign w:val="center"/>
          </w:tcPr>
          <w:p w14:paraId="30771CC2">
            <w:pPr>
              <w:jc w:val="center"/>
              <w:rPr>
                <w:rFonts w:hint="eastAsia" w:ascii="宋体" w:hAnsi="宋体"/>
                <w:sz w:val="24"/>
                <w:szCs w:val="24"/>
                <w:highlight w:val="none"/>
              </w:rPr>
            </w:pPr>
            <w:permStart w:id="20" w:edGrp="everyone"/>
            <w:r>
              <w:rPr>
                <w:rFonts w:hint="eastAsia" w:ascii="宋体" w:hAnsi="宋体"/>
                <w:sz w:val="24"/>
                <w:szCs w:val="24"/>
                <w:highlight w:val="none"/>
              </w:rPr>
              <w:t>1</w:t>
            </w:r>
          </w:p>
        </w:tc>
        <w:tc>
          <w:tcPr>
            <w:tcW w:w="1656" w:type="dxa"/>
            <w:noWrap w:val="0"/>
            <w:vAlign w:val="center"/>
          </w:tcPr>
          <w:p w14:paraId="4F986D7B">
            <w:pPr>
              <w:jc w:val="center"/>
              <w:rPr>
                <w:rFonts w:hint="eastAsia" w:ascii="宋体" w:hAnsi="宋体" w:eastAsiaTheme="minorEastAsia"/>
                <w:sz w:val="24"/>
                <w:szCs w:val="24"/>
                <w:highlight w:val="none"/>
                <w:lang w:val="en-US" w:eastAsia="zh-CN"/>
              </w:rPr>
            </w:pPr>
          </w:p>
        </w:tc>
        <w:tc>
          <w:tcPr>
            <w:tcW w:w="1254" w:type="dxa"/>
            <w:noWrap w:val="0"/>
            <w:vAlign w:val="center"/>
          </w:tcPr>
          <w:p w14:paraId="3BDC7A25">
            <w:pPr>
              <w:jc w:val="center"/>
              <w:rPr>
                <w:rFonts w:hint="eastAsia" w:ascii="宋体" w:hAnsi="宋体" w:eastAsiaTheme="minorEastAsia"/>
                <w:sz w:val="24"/>
                <w:szCs w:val="24"/>
                <w:highlight w:val="none"/>
                <w:lang w:val="en-US" w:eastAsia="zh-CN"/>
              </w:rPr>
            </w:pPr>
          </w:p>
        </w:tc>
        <w:tc>
          <w:tcPr>
            <w:tcW w:w="805" w:type="dxa"/>
            <w:noWrap w:val="0"/>
            <w:vAlign w:val="center"/>
          </w:tcPr>
          <w:p w14:paraId="3290BC71">
            <w:pPr>
              <w:jc w:val="center"/>
              <w:rPr>
                <w:rFonts w:hint="eastAsia" w:ascii="宋体" w:hAnsi="宋体" w:eastAsiaTheme="minorEastAsia"/>
                <w:sz w:val="24"/>
                <w:szCs w:val="24"/>
                <w:highlight w:val="none"/>
                <w:lang w:val="en-US" w:eastAsia="zh-CN"/>
              </w:rPr>
            </w:pPr>
          </w:p>
        </w:tc>
        <w:tc>
          <w:tcPr>
            <w:tcW w:w="668" w:type="dxa"/>
            <w:noWrap w:val="0"/>
            <w:vAlign w:val="center"/>
          </w:tcPr>
          <w:p w14:paraId="7309F3A5">
            <w:pPr>
              <w:jc w:val="center"/>
              <w:rPr>
                <w:rFonts w:hint="eastAsia" w:ascii="宋体" w:hAnsi="宋体" w:eastAsiaTheme="minorEastAsia"/>
                <w:sz w:val="24"/>
                <w:szCs w:val="24"/>
                <w:highlight w:val="none"/>
                <w:lang w:val="en-US" w:eastAsia="zh-CN"/>
              </w:rPr>
            </w:pPr>
          </w:p>
        </w:tc>
        <w:tc>
          <w:tcPr>
            <w:tcW w:w="665" w:type="dxa"/>
            <w:noWrap w:val="0"/>
            <w:vAlign w:val="center"/>
          </w:tcPr>
          <w:p w14:paraId="0F7D2EC7">
            <w:pPr>
              <w:jc w:val="center"/>
              <w:rPr>
                <w:rFonts w:hint="eastAsia" w:ascii="宋体" w:hAnsi="宋体" w:eastAsiaTheme="minorEastAsia"/>
                <w:sz w:val="24"/>
                <w:szCs w:val="24"/>
                <w:highlight w:val="none"/>
                <w:lang w:val="en-US" w:eastAsia="zh-CN"/>
              </w:rPr>
            </w:pPr>
          </w:p>
        </w:tc>
        <w:tc>
          <w:tcPr>
            <w:tcW w:w="1126" w:type="dxa"/>
            <w:noWrap w:val="0"/>
            <w:vAlign w:val="center"/>
          </w:tcPr>
          <w:p w14:paraId="3E7BE37F">
            <w:pPr>
              <w:jc w:val="center"/>
              <w:rPr>
                <w:rFonts w:hint="eastAsia" w:ascii="宋体" w:hAnsi="宋体" w:eastAsiaTheme="minorEastAsia"/>
                <w:sz w:val="24"/>
                <w:szCs w:val="24"/>
                <w:highlight w:val="none"/>
                <w:lang w:val="en-US" w:eastAsia="zh-CN"/>
              </w:rPr>
            </w:pPr>
          </w:p>
        </w:tc>
        <w:tc>
          <w:tcPr>
            <w:tcW w:w="1138" w:type="dxa"/>
            <w:noWrap w:val="0"/>
            <w:vAlign w:val="center"/>
          </w:tcPr>
          <w:p w14:paraId="30A9E3EB">
            <w:pPr>
              <w:jc w:val="center"/>
              <w:rPr>
                <w:rFonts w:hint="eastAsia" w:ascii="宋体" w:hAnsi="宋体" w:eastAsiaTheme="minorEastAsia"/>
                <w:sz w:val="24"/>
                <w:szCs w:val="24"/>
                <w:highlight w:val="none"/>
                <w:lang w:val="en-US" w:eastAsia="zh-CN"/>
              </w:rPr>
            </w:pPr>
          </w:p>
        </w:tc>
        <w:tc>
          <w:tcPr>
            <w:tcW w:w="1176" w:type="dxa"/>
            <w:noWrap w:val="0"/>
            <w:vAlign w:val="center"/>
          </w:tcPr>
          <w:p w14:paraId="6A22D595">
            <w:pPr>
              <w:jc w:val="left"/>
              <w:rPr>
                <w:rFonts w:hint="eastAsia" w:ascii="宋体" w:hAnsi="宋体" w:eastAsiaTheme="minorEastAsia"/>
                <w:sz w:val="24"/>
                <w:szCs w:val="24"/>
                <w:highlight w:val="none"/>
                <w:lang w:val="en-US" w:eastAsia="zh-CN"/>
              </w:rPr>
            </w:pPr>
          </w:p>
        </w:tc>
      </w:tr>
    </w:tbl>
    <w:p w14:paraId="46B3B388">
      <w:pPr>
        <w:rPr>
          <w:rFonts w:hint="eastAsia" w:eastAsiaTheme="minorEastAsia"/>
          <w:b/>
          <w:bCs/>
          <w:sz w:val="24"/>
          <w:szCs w:val="24"/>
          <w:highlight w:val="none"/>
          <w:lang w:val="en-US" w:eastAsia="zh-CN"/>
        </w:rPr>
      </w:pPr>
      <w:r>
        <w:rPr>
          <w:rFonts w:hint="eastAsia"/>
          <w:b/>
          <w:bCs/>
          <w:sz w:val="24"/>
          <w:szCs w:val="24"/>
          <w:highlight w:val="none"/>
          <w:lang w:val="en-US" w:eastAsia="zh-CN"/>
        </w:rPr>
        <w:t xml:space="preserve"> </w:t>
      </w:r>
    </w:p>
    <w:permEnd w:id="20"/>
    <w:p w14:paraId="1B304D00">
      <w:pPr>
        <w:rPr>
          <w:rFonts w:hint="eastAsia"/>
          <w:b/>
          <w:bCs/>
          <w:sz w:val="24"/>
          <w:szCs w:val="24"/>
          <w:highlight w:val="none"/>
        </w:rPr>
      </w:pPr>
      <w:r>
        <w:rPr>
          <w:rFonts w:hint="eastAsia"/>
          <w:b/>
          <w:bCs/>
          <w:sz w:val="24"/>
          <w:szCs w:val="24"/>
          <w:highlight w:val="none"/>
        </w:rPr>
        <w:t>合同附件3：</w:t>
      </w:r>
    </w:p>
    <w:p w14:paraId="6FAA77E3">
      <w:pPr>
        <w:rPr>
          <w:rFonts w:hint="eastAsia" w:eastAsia="宋体"/>
          <w:b/>
          <w:sz w:val="28"/>
          <w:szCs w:val="28"/>
          <w:highlight w:val="none"/>
          <w:lang w:eastAsia="zh-CN"/>
        </w:rPr>
      </w:pPr>
      <w:r>
        <w:rPr>
          <w:rFonts w:hint="eastAsia"/>
          <w:b/>
          <w:sz w:val="28"/>
          <w:szCs w:val="28"/>
          <w:highlight w:val="none"/>
        </w:rPr>
        <w:t>售后服务承诺、保修期承诺及其他承诺</w:t>
      </w:r>
      <w:r>
        <w:rPr>
          <w:rFonts w:hint="eastAsia"/>
          <w:b/>
          <w:sz w:val="28"/>
          <w:szCs w:val="28"/>
          <w:highlight w:val="none"/>
          <w:lang w:eastAsia="zh-CN"/>
        </w:rPr>
        <w:t>（</w:t>
      </w:r>
      <w:r>
        <w:rPr>
          <w:rFonts w:hint="eastAsia"/>
          <w:b w:val="0"/>
          <w:bCs/>
          <w:sz w:val="28"/>
          <w:szCs w:val="28"/>
          <w:highlight w:val="none"/>
          <w:lang w:val="en-US" w:eastAsia="zh-CN"/>
        </w:rPr>
        <w:t>或附投标文件《售后服务承诺书》</w:t>
      </w:r>
      <w:r>
        <w:rPr>
          <w:rFonts w:hint="eastAsia"/>
          <w:b/>
          <w:sz w:val="28"/>
          <w:szCs w:val="28"/>
          <w:highlight w:val="none"/>
          <w:lang w:eastAsia="zh-CN"/>
        </w:rPr>
        <w:t>）</w:t>
      </w:r>
    </w:p>
    <w:tbl>
      <w:tblPr>
        <w:tblStyle w:val="8"/>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6738"/>
      </w:tblGrid>
      <w:tr w14:paraId="25BF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5D2A02FB">
            <w:pPr>
              <w:jc w:val="center"/>
              <w:rPr>
                <w:rFonts w:ascii="宋体" w:hAnsi="宋体"/>
                <w:b/>
                <w:bCs/>
                <w:sz w:val="24"/>
                <w:szCs w:val="24"/>
                <w:highlight w:val="none"/>
              </w:rPr>
            </w:pPr>
            <w:permStart w:id="21" w:edGrp="everyone" w:colFirst="1" w:colLast="1"/>
            <w:r>
              <w:rPr>
                <w:rFonts w:hint="eastAsia" w:ascii="宋体" w:hAnsi="宋体"/>
                <w:b/>
                <w:bCs/>
                <w:sz w:val="24"/>
                <w:szCs w:val="24"/>
                <w:highlight w:val="none"/>
              </w:rPr>
              <w:t>设备名称</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41FD65DF">
            <w:pPr>
              <w:spacing w:line="400" w:lineRule="exact"/>
              <w:rPr>
                <w:rFonts w:hint="eastAsia" w:ascii="宋体" w:hAnsi="宋体" w:cs="宋体"/>
                <w:kern w:val="0"/>
                <w:sz w:val="24"/>
                <w:szCs w:val="24"/>
                <w:highlight w:val="none"/>
              </w:rPr>
            </w:pPr>
          </w:p>
        </w:tc>
      </w:tr>
      <w:permEnd w:id="21"/>
      <w:tr w14:paraId="4B0F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468EA176">
            <w:pPr>
              <w:jc w:val="center"/>
              <w:rPr>
                <w:rFonts w:hint="eastAsia" w:ascii="宋体" w:hAnsi="宋体"/>
                <w:b/>
                <w:bCs/>
                <w:sz w:val="24"/>
                <w:szCs w:val="24"/>
                <w:highlight w:val="none"/>
              </w:rPr>
            </w:pPr>
            <w:permStart w:id="22" w:edGrp="everyone" w:colFirst="1" w:colLast="1"/>
            <w:r>
              <w:rPr>
                <w:rFonts w:hint="eastAsia" w:ascii="宋体" w:hAnsi="宋体"/>
                <w:b/>
                <w:bCs/>
                <w:sz w:val="24"/>
                <w:szCs w:val="24"/>
                <w:highlight w:val="none"/>
              </w:rPr>
              <w:t>规格型号</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01C28C4E">
            <w:pPr>
              <w:spacing w:line="400" w:lineRule="exact"/>
              <w:rPr>
                <w:rFonts w:hint="eastAsia" w:ascii="宋体" w:hAnsi="宋体" w:cs="宋体"/>
                <w:kern w:val="0"/>
                <w:sz w:val="24"/>
                <w:szCs w:val="24"/>
                <w:highlight w:val="none"/>
              </w:rPr>
            </w:pPr>
          </w:p>
        </w:tc>
      </w:tr>
      <w:permEnd w:id="22"/>
      <w:tr w14:paraId="5B46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6"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52D97927">
            <w:pPr>
              <w:jc w:val="center"/>
              <w:rPr>
                <w:rFonts w:hint="eastAsia" w:ascii="宋体" w:hAnsi="宋体"/>
                <w:b/>
                <w:bCs/>
                <w:sz w:val="24"/>
                <w:szCs w:val="24"/>
                <w:highlight w:val="none"/>
              </w:rPr>
            </w:pPr>
            <w:permStart w:id="23" w:edGrp="everyone" w:colFirst="1" w:colLast="1"/>
            <w:r>
              <w:rPr>
                <w:rFonts w:hint="eastAsia" w:ascii="宋体" w:hAnsi="宋体"/>
                <w:b/>
                <w:bCs/>
                <w:sz w:val="24"/>
                <w:szCs w:val="24"/>
                <w:highlight w:val="none"/>
              </w:rPr>
              <w:t>售后服务承诺</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5F54B4EC">
            <w:pPr>
              <w:pStyle w:val="15"/>
              <w:spacing w:line="560" w:lineRule="exact"/>
              <w:jc w:val="both"/>
              <w:rPr>
                <w:rFonts w:hint="eastAsia" w:ascii="宋体" w:hAnsi="宋体" w:eastAsia="宋体"/>
                <w:sz w:val="24"/>
                <w:szCs w:val="24"/>
                <w:highlight w:val="none"/>
                <w:lang w:eastAsia="zh-CN"/>
              </w:rPr>
            </w:pPr>
          </w:p>
        </w:tc>
      </w:tr>
      <w:permEnd w:id="23"/>
      <w:tr w14:paraId="0C9C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5"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16FFC718">
            <w:pPr>
              <w:jc w:val="center"/>
              <w:rPr>
                <w:rFonts w:ascii="宋体" w:hAnsi="宋体"/>
                <w:b/>
                <w:bCs/>
                <w:sz w:val="24"/>
                <w:szCs w:val="24"/>
                <w:highlight w:val="none"/>
              </w:rPr>
            </w:pPr>
            <w:permStart w:id="24" w:edGrp="everyone" w:colFirst="1" w:colLast="1"/>
            <w:r>
              <w:rPr>
                <w:rFonts w:hint="eastAsia" w:ascii="宋体" w:hAnsi="宋体"/>
                <w:b/>
                <w:bCs/>
                <w:sz w:val="24"/>
                <w:szCs w:val="24"/>
                <w:highlight w:val="none"/>
              </w:rPr>
              <w:t>保修期限承诺</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69D3865A">
            <w:pPr>
              <w:pStyle w:val="15"/>
              <w:spacing w:line="560" w:lineRule="exact"/>
              <w:jc w:val="both"/>
              <w:rPr>
                <w:rFonts w:hint="eastAsia" w:ascii="宋体" w:hAnsi="宋体" w:eastAsia="宋体" w:cs="宋体"/>
                <w:sz w:val="24"/>
                <w:szCs w:val="24"/>
                <w:highlight w:val="none"/>
                <w:lang w:eastAsia="zh-CN"/>
              </w:rPr>
            </w:pPr>
          </w:p>
        </w:tc>
      </w:tr>
      <w:permEnd w:id="24"/>
      <w:tr w14:paraId="613B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001C58D7">
            <w:pPr>
              <w:jc w:val="center"/>
              <w:rPr>
                <w:rFonts w:ascii="宋体" w:hAnsi="宋体"/>
                <w:b/>
                <w:bCs/>
                <w:sz w:val="24"/>
                <w:szCs w:val="24"/>
                <w:highlight w:val="none"/>
              </w:rPr>
            </w:pPr>
            <w:permStart w:id="25" w:edGrp="everyone" w:colFirst="1" w:colLast="1"/>
            <w:r>
              <w:rPr>
                <w:rFonts w:hint="eastAsia" w:ascii="宋体" w:hAnsi="宋体"/>
                <w:b/>
                <w:bCs/>
                <w:sz w:val="24"/>
                <w:szCs w:val="24"/>
                <w:highlight w:val="none"/>
              </w:rPr>
              <w:t>其它承诺</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3D96BB07">
            <w:pPr>
              <w:rPr>
                <w:rFonts w:hint="eastAsia" w:ascii="宋体" w:hAnsi="宋体"/>
                <w:sz w:val="24"/>
                <w:szCs w:val="24"/>
                <w:highlight w:val="none"/>
              </w:rPr>
            </w:pPr>
          </w:p>
        </w:tc>
      </w:tr>
      <w:permEnd w:id="25"/>
      <w:tr w14:paraId="4350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6CECA03F">
            <w:pPr>
              <w:jc w:val="center"/>
              <w:rPr>
                <w:rFonts w:hint="default" w:ascii="宋体" w:hAnsi="宋体" w:eastAsia="宋体"/>
                <w:b/>
                <w:bCs/>
                <w:sz w:val="24"/>
                <w:szCs w:val="24"/>
                <w:highlight w:val="none"/>
                <w:lang w:val="en-US" w:eastAsia="zh-CN"/>
              </w:rPr>
            </w:pPr>
            <w:permStart w:id="26" w:edGrp="everyone" w:colFirst="1" w:colLast="1"/>
            <w:r>
              <w:rPr>
                <w:rFonts w:hint="eastAsia" w:ascii="宋体" w:hAnsi="宋体"/>
                <w:b/>
                <w:bCs/>
                <w:sz w:val="24"/>
                <w:szCs w:val="24"/>
                <w:highlight w:val="none"/>
                <w:lang w:val="en-US" w:eastAsia="zh-CN"/>
              </w:rPr>
              <w:t>备注</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33050548">
            <w:pPr>
              <w:rPr>
                <w:rFonts w:hint="default" w:ascii="宋体" w:hAnsi="宋体" w:eastAsiaTheme="minorEastAsia"/>
                <w:color w:val="000000" w:themeColor="text1"/>
                <w:sz w:val="24"/>
                <w:szCs w:val="24"/>
                <w:highlight w:val="none"/>
                <w:lang w:val="en-US" w:eastAsia="zh-CN"/>
                <w14:textFill>
                  <w14:solidFill>
                    <w14:schemeClr w14:val="tx1"/>
                  </w14:solidFill>
                </w14:textFill>
              </w:rPr>
            </w:pPr>
          </w:p>
        </w:tc>
      </w:tr>
      <w:permEnd w:id="26"/>
    </w:tbl>
    <w:p w14:paraId="1E6A848A">
      <w:pPr>
        <w:rPr>
          <w:rFonts w:hint="eastAsia"/>
        </w:rPr>
      </w:pPr>
      <w:permStart w:id="27" w:edGrp="everyone"/>
      <w:r>
        <w:rPr>
          <w:rFonts w:hint="eastAsia"/>
        </w:rPr>
        <w:br w:type="page"/>
      </w:r>
    </w:p>
    <w:permEnd w:id="27"/>
    <w:p w14:paraId="5B1DCBA8">
      <w:pPr>
        <w:spacing w:line="240" w:lineRule="auto"/>
        <w:ind w:firstLine="0" w:firstLineChars="0"/>
        <w:rPr>
          <w:rFonts w:hint="default"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合同</w:t>
      </w:r>
      <w:r>
        <w:rPr>
          <w:rFonts w:hint="default" w:ascii="Times New Roman" w:hAnsi="Times New Roman" w:eastAsia="宋体" w:cs="Times New Roman"/>
          <w:b/>
          <w:bCs/>
          <w:sz w:val="24"/>
          <w:szCs w:val="24"/>
          <w:highlight w:val="none"/>
          <w:lang w:val="en-US" w:eastAsia="zh-CN"/>
        </w:rPr>
        <w:t>附件</w:t>
      </w:r>
      <w:r>
        <w:rPr>
          <w:rFonts w:hint="eastAsia" w:ascii="Times New Roman" w:hAnsi="Times New Roman" w:eastAsia="宋体" w:cs="Times New Roman"/>
          <w:b/>
          <w:bCs/>
          <w:sz w:val="24"/>
          <w:szCs w:val="24"/>
          <w:highlight w:val="none"/>
          <w:lang w:val="en-US" w:eastAsia="zh-CN"/>
        </w:rPr>
        <w:t>4</w:t>
      </w:r>
      <w:r>
        <w:rPr>
          <w:rFonts w:hint="default" w:ascii="Times New Roman" w:hAnsi="Times New Roman" w:eastAsia="宋体" w:cs="Times New Roman"/>
          <w:b/>
          <w:bCs/>
          <w:sz w:val="24"/>
          <w:szCs w:val="24"/>
          <w:highlight w:val="none"/>
          <w:lang w:val="en-US" w:eastAsia="zh-CN"/>
        </w:rPr>
        <w:t>：</w:t>
      </w:r>
    </w:p>
    <w:p w14:paraId="7D4A41A0">
      <w:pPr>
        <w:spacing w:line="480" w:lineRule="auto"/>
        <w:jc w:val="center"/>
        <w:rPr>
          <w:rFonts w:hint="eastAsia" w:ascii="宋体" w:hAnsi="宋体"/>
          <w:sz w:val="24"/>
          <w:highlight w:val="none"/>
        </w:rPr>
      </w:pPr>
      <w:r>
        <w:rPr>
          <w:rFonts w:hint="eastAsia" w:ascii="黑体" w:hAnsi="仿宋_GB2312" w:eastAsia="黑体"/>
          <w:b/>
          <w:sz w:val="36"/>
          <w:szCs w:val="36"/>
          <w:highlight w:val="none"/>
        </w:rPr>
        <w:t>招投标廉政合同</w:t>
      </w:r>
    </w:p>
    <w:tbl>
      <w:tblPr>
        <w:tblStyle w:val="9"/>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3"/>
      </w:tblGrid>
      <w:tr w14:paraId="7A74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Borders>
              <w:top w:val="nil"/>
              <w:left w:val="nil"/>
              <w:bottom w:val="nil"/>
              <w:right w:val="nil"/>
            </w:tcBorders>
            <w:noWrap w:val="0"/>
            <w:vAlign w:val="top"/>
          </w:tcPr>
          <w:p w14:paraId="5BA0E0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b/>
                <w:sz w:val="24"/>
                <w:szCs w:val="24"/>
                <w:highlight w:val="none"/>
                <w:lang w:val="en-US"/>
              </w:rPr>
            </w:pPr>
            <w:r>
              <w:rPr>
                <w:rFonts w:hint="eastAsia" w:ascii="宋体" w:hAnsi="宋体" w:eastAsia="宋体" w:cs="宋体"/>
                <w:b/>
                <w:sz w:val="24"/>
                <w:szCs w:val="24"/>
                <w:highlight w:val="none"/>
              </w:rPr>
              <w:t>招</w:t>
            </w:r>
            <w:r>
              <w:rPr>
                <w:rFonts w:hint="eastAsia" w:ascii="宋体" w:hAnsi="宋体" w:eastAsia="宋体" w:cs="宋体"/>
                <w:b/>
                <w:bCs w:val="0"/>
                <w:sz w:val="24"/>
                <w:szCs w:val="24"/>
                <w:highlight w:val="none"/>
              </w:rPr>
              <w:t>标项目</w:t>
            </w:r>
            <w:r>
              <w:rPr>
                <w:rFonts w:hint="eastAsia" w:ascii="宋体" w:hAnsi="宋体" w:eastAsia="宋体" w:cs="宋体"/>
                <w:b/>
                <w:bCs w:val="0"/>
                <w:sz w:val="24"/>
                <w:szCs w:val="24"/>
                <w:highlight w:val="none"/>
                <w:lang w:eastAsia="zh-CN"/>
              </w:rPr>
              <w:t>：</w:t>
            </w:r>
            <w:permStart w:id="28" w:edGrp="everyone"/>
            <w:permEnd w:id="28"/>
          </w:p>
        </w:tc>
      </w:tr>
      <w:tr w14:paraId="638D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Borders>
              <w:top w:val="nil"/>
              <w:left w:val="nil"/>
              <w:bottom w:val="nil"/>
              <w:right w:val="nil"/>
            </w:tcBorders>
            <w:noWrap w:val="0"/>
            <w:vAlign w:val="top"/>
          </w:tcPr>
          <w:p w14:paraId="641F5EF4">
            <w:pPr>
              <w:spacing w:line="360" w:lineRule="auto"/>
              <w:rPr>
                <w:rFonts w:hint="eastAsia" w:ascii="宋体" w:hAnsi="宋体"/>
                <w:b/>
                <w:sz w:val="24"/>
                <w:szCs w:val="24"/>
                <w:highlight w:val="none"/>
              </w:rPr>
            </w:pPr>
            <w:r>
              <w:rPr>
                <w:rFonts w:hint="eastAsia" w:ascii="宋体" w:hAnsi="宋体"/>
                <w:b/>
                <w:sz w:val="24"/>
                <w:szCs w:val="24"/>
                <w:highlight w:val="none"/>
              </w:rPr>
              <w:t>甲方单位</w:t>
            </w:r>
            <w:r>
              <w:rPr>
                <w:rFonts w:hint="eastAsia" w:ascii="宋体" w:hAnsi="宋体"/>
                <w:b/>
                <w:sz w:val="24"/>
                <w:szCs w:val="24"/>
                <w:highlight w:val="none"/>
                <w:lang w:eastAsia="zh-CN"/>
              </w:rPr>
              <w:t>：</w:t>
            </w:r>
            <w:r>
              <w:rPr>
                <w:rFonts w:hint="eastAsia" w:ascii="宋体" w:hAnsi="宋体" w:eastAsia="宋体" w:cs="Times New Roman"/>
                <w:b/>
                <w:sz w:val="24"/>
                <w:szCs w:val="24"/>
                <w:highlight w:val="none"/>
                <w:lang w:eastAsia="zh-CN"/>
              </w:rPr>
              <w:t>云南省肿瘤医院</w:t>
            </w:r>
            <w:r>
              <w:rPr>
                <w:rFonts w:hint="eastAsia" w:ascii="宋体" w:hAnsi="宋体" w:eastAsia="宋体" w:cs="Times New Roman"/>
                <w:b/>
                <w:sz w:val="24"/>
                <w:szCs w:val="24"/>
                <w:highlight w:val="none"/>
                <w:lang w:val="en-US" w:eastAsia="zh-CN"/>
              </w:rPr>
              <w:t xml:space="preserve"> </w:t>
            </w:r>
            <w:r>
              <w:rPr>
                <w:rFonts w:hint="eastAsia" w:ascii="宋体" w:hAnsi="宋体" w:eastAsia="宋体" w:cs="Times New Roman"/>
                <w:b/>
                <w:sz w:val="24"/>
                <w:szCs w:val="24"/>
                <w:highlight w:val="none"/>
                <w:lang w:eastAsia="zh-CN"/>
              </w:rPr>
              <w:t>昆明医科大学第三附属医院</w:t>
            </w:r>
          </w:p>
        </w:tc>
      </w:tr>
      <w:tr w14:paraId="196D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Borders>
              <w:top w:val="nil"/>
              <w:left w:val="nil"/>
              <w:bottom w:val="nil"/>
              <w:right w:val="nil"/>
            </w:tcBorders>
            <w:noWrap w:val="0"/>
            <w:vAlign w:val="top"/>
          </w:tcPr>
          <w:p w14:paraId="4C5F02AE">
            <w:pPr>
              <w:spacing w:line="360" w:lineRule="auto"/>
              <w:rPr>
                <w:rFonts w:hint="default" w:ascii="宋体" w:hAnsi="宋体" w:eastAsia="宋体"/>
                <w:b/>
                <w:sz w:val="24"/>
                <w:szCs w:val="24"/>
                <w:highlight w:val="none"/>
                <w:vertAlign w:val="baseline"/>
                <w:lang w:val="en-US" w:eastAsia="zh-CN"/>
              </w:rPr>
            </w:pPr>
            <w:r>
              <w:rPr>
                <w:rFonts w:hint="eastAsia" w:ascii="宋体" w:hAnsi="宋体"/>
                <w:b/>
                <w:sz w:val="24"/>
                <w:szCs w:val="24"/>
                <w:highlight w:val="none"/>
              </w:rPr>
              <w:t>乙方单位</w:t>
            </w:r>
            <w:r>
              <w:rPr>
                <w:rFonts w:hint="eastAsia" w:ascii="宋体" w:hAnsi="宋体"/>
                <w:b/>
                <w:sz w:val="24"/>
                <w:szCs w:val="24"/>
                <w:highlight w:val="none"/>
                <w:lang w:eastAsia="zh-CN"/>
              </w:rPr>
              <w:t>：</w:t>
            </w:r>
            <w:permStart w:id="29" w:edGrp="everyone"/>
            <w:permEnd w:id="29"/>
          </w:p>
        </w:tc>
      </w:tr>
    </w:tbl>
    <w:p w14:paraId="7E3ECC11">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eastAsia="宋体"/>
          <w:sz w:val="24"/>
          <w:szCs w:val="24"/>
          <w:highlight w:val="none"/>
          <w:lang w:eastAsia="zh-CN"/>
        </w:rPr>
      </w:pPr>
      <w:r>
        <w:rPr>
          <w:rFonts w:hint="eastAsia" w:ascii="宋体" w:hAnsi="宋体" w:eastAsia="宋体" w:cs="Times New Roman"/>
          <w:sz w:val="24"/>
          <w:szCs w:val="24"/>
          <w:highlight w:val="none"/>
        </w:rPr>
        <w:t>为进一步规范我院医疗器械(医疗器械是指单独或者组合使用于人体的仪器、设备、器具、材料或者其他物品，包括所需要的软件)、药品采购和工程项目建设等招投标管理工作，</w:t>
      </w:r>
      <w:r>
        <w:rPr>
          <w:rFonts w:hint="eastAsia" w:ascii="宋体" w:hAnsi="宋体" w:eastAsia="宋体" w:cs="Times New Roman"/>
          <w:sz w:val="24"/>
          <w:szCs w:val="24"/>
          <w:highlight w:val="none"/>
          <w:lang w:val="en-US" w:eastAsia="zh-CN"/>
        </w:rPr>
        <w:t>持续建设“亲”“清”合作关系，推动落实医院与供应商之间廉洁合作关系，</w:t>
      </w:r>
      <w:r>
        <w:rPr>
          <w:rFonts w:hint="eastAsia" w:ascii="宋体" w:hAnsi="宋体"/>
          <w:sz w:val="24"/>
          <w:szCs w:val="24"/>
          <w:highlight w:val="none"/>
        </w:rPr>
        <w:t>保证甲乙双方的正常业务交往及合法利益，经双方协商同意签订本廉政合同</w:t>
      </w:r>
      <w:r>
        <w:rPr>
          <w:rFonts w:hint="eastAsia" w:ascii="宋体" w:hAnsi="宋体"/>
          <w:sz w:val="24"/>
          <w:szCs w:val="24"/>
          <w:highlight w:val="none"/>
          <w:lang w:eastAsia="zh-CN"/>
        </w:rPr>
        <w:t>：</w:t>
      </w:r>
    </w:p>
    <w:p w14:paraId="48D03A18">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第一条  甲方的权利与义务</w:t>
      </w:r>
    </w:p>
    <w:p w14:paraId="2AF4B1A3">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在招投标过程中，甲方及其相关人员应严格遵守国家相关的法律、法规、政策，并遵守以下规定：</w:t>
      </w:r>
    </w:p>
    <w:p w14:paraId="375C2069">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一）不准向乙方和相关单位索要或接受回扣、礼金、有价证券、贵重物品等；不准在乙方和相关单位报销任何应由甲方或个人支付的费用；不准向乙方介绍其配偶、子女、亲属，参与甲方项目合同有关的各种经济活动；</w:t>
      </w:r>
    </w:p>
    <w:p w14:paraId="17441E5D">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（二）不准要求、暗示和接受乙方和相关单位为个人装修住房、婚丧嫁娶、配偶、子女的工作安排以及出国（境）、旅游或</w:t>
      </w:r>
      <w:r>
        <w:rPr>
          <w:rFonts w:ascii="宋体" w:hAnsi="宋体"/>
          <w:sz w:val="24"/>
          <w:szCs w:val="24"/>
          <w:highlight w:val="none"/>
        </w:rPr>
        <w:t>变相旅游</w:t>
      </w:r>
      <w:r>
        <w:rPr>
          <w:rFonts w:hint="eastAsia" w:ascii="宋体" w:hAnsi="宋体"/>
          <w:sz w:val="24"/>
          <w:szCs w:val="24"/>
          <w:highlight w:val="none"/>
        </w:rPr>
        <w:t>等提供方便；不准参加可能影响公正执行公务的宴请、健身、娱乐等活动；不得接受乙方提供的通讯工具、交通工具和高档办公用品等；</w:t>
      </w:r>
    </w:p>
    <w:p w14:paraId="3169144D">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（三）不准与乙方或乙方投标相关的人员相互勾结、串通、用非法手段损害医院利益；</w:t>
      </w:r>
    </w:p>
    <w:p w14:paraId="77C5BEFA">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w:t>
      </w:r>
      <w:r>
        <w:rPr>
          <w:rFonts w:hint="eastAsia" w:ascii="宋体" w:hAnsi="宋体"/>
          <w:sz w:val="24"/>
          <w:szCs w:val="24"/>
          <w:highlight w:val="none"/>
          <w:lang w:val="en-US" w:eastAsia="zh-CN"/>
        </w:rPr>
        <w:t>四</w:t>
      </w:r>
      <w:r>
        <w:rPr>
          <w:rFonts w:hint="eastAsia" w:ascii="宋体" w:hAnsi="宋体"/>
          <w:sz w:val="24"/>
          <w:szCs w:val="24"/>
          <w:highlight w:val="none"/>
        </w:rPr>
        <w:t>）不得将应进行招标的项目化整为零逃避招标或以其他方式回避招标；</w:t>
      </w:r>
    </w:p>
    <w:p w14:paraId="37A50873">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w:t>
      </w:r>
      <w:r>
        <w:rPr>
          <w:rFonts w:hint="eastAsia" w:ascii="宋体" w:hAnsi="宋体"/>
          <w:sz w:val="24"/>
          <w:szCs w:val="24"/>
          <w:highlight w:val="none"/>
          <w:lang w:val="en-US" w:eastAsia="zh-CN"/>
        </w:rPr>
        <w:t>五</w:t>
      </w:r>
      <w:r>
        <w:rPr>
          <w:rFonts w:hint="eastAsia" w:ascii="宋体" w:hAnsi="宋体"/>
          <w:sz w:val="24"/>
          <w:szCs w:val="24"/>
          <w:highlight w:val="none"/>
        </w:rPr>
        <w:t>）不准甲方</w:t>
      </w:r>
      <w:r>
        <w:rPr>
          <w:rFonts w:ascii="宋体" w:hAnsi="宋体"/>
          <w:sz w:val="24"/>
          <w:szCs w:val="24"/>
          <w:highlight w:val="none"/>
        </w:rPr>
        <w:t>员工授意乙方</w:t>
      </w:r>
      <w:r>
        <w:rPr>
          <w:rFonts w:hint="eastAsia" w:ascii="宋体" w:hAnsi="宋体"/>
          <w:sz w:val="24"/>
          <w:szCs w:val="24"/>
          <w:highlight w:val="none"/>
        </w:rPr>
        <w:t>配合进行</w:t>
      </w:r>
      <w:r>
        <w:rPr>
          <w:rFonts w:ascii="宋体" w:hAnsi="宋体"/>
          <w:sz w:val="24"/>
          <w:szCs w:val="24"/>
          <w:highlight w:val="none"/>
        </w:rPr>
        <w:t>围标、串标等</w:t>
      </w:r>
      <w:r>
        <w:rPr>
          <w:rFonts w:hint="eastAsia" w:ascii="宋体" w:hAnsi="宋体"/>
          <w:sz w:val="24"/>
          <w:szCs w:val="24"/>
          <w:highlight w:val="none"/>
        </w:rPr>
        <w:t>违规</w:t>
      </w:r>
      <w:r>
        <w:rPr>
          <w:rFonts w:ascii="宋体" w:hAnsi="宋体"/>
          <w:sz w:val="24"/>
          <w:szCs w:val="24"/>
          <w:highlight w:val="none"/>
        </w:rPr>
        <w:t>违法行为；</w:t>
      </w:r>
    </w:p>
    <w:p w14:paraId="0C211361">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w:t>
      </w:r>
      <w:r>
        <w:rPr>
          <w:rFonts w:hint="eastAsia" w:ascii="宋体" w:hAnsi="宋体"/>
          <w:sz w:val="24"/>
          <w:szCs w:val="24"/>
          <w:highlight w:val="none"/>
          <w:lang w:val="en-US" w:eastAsia="zh-CN"/>
        </w:rPr>
        <w:t>六</w:t>
      </w:r>
      <w:r>
        <w:rPr>
          <w:rFonts w:hint="eastAsia" w:ascii="宋体" w:hAnsi="宋体"/>
          <w:sz w:val="24"/>
          <w:szCs w:val="24"/>
          <w:highlight w:val="none"/>
        </w:rPr>
        <w:t>）不准泄露招标的相关情况和资料。</w:t>
      </w:r>
    </w:p>
    <w:p w14:paraId="3BDD94FF">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第二条  乙方的权利与义务</w:t>
      </w:r>
    </w:p>
    <w:p w14:paraId="0F17CF26">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乙方应与甲方保持正常的业务往来，按照有关法律法规和程序开展业务工作，严格执行招标投标工作的有关方针、政策，并遵守以下规定：</w:t>
      </w:r>
    </w:p>
    <w:p w14:paraId="35DEB56A">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（一）不准以任何理由向甲方及其相关人员赠送礼品</w:t>
      </w:r>
      <w:r>
        <w:rPr>
          <w:rFonts w:ascii="宋体" w:hAnsi="宋体"/>
          <w:sz w:val="24"/>
          <w:szCs w:val="24"/>
          <w:highlight w:val="none"/>
        </w:rPr>
        <w:t>、</w:t>
      </w:r>
      <w:r>
        <w:rPr>
          <w:rFonts w:hint="eastAsia" w:ascii="宋体" w:hAnsi="宋体"/>
          <w:sz w:val="24"/>
          <w:szCs w:val="24"/>
          <w:highlight w:val="none"/>
        </w:rPr>
        <w:t>礼金、有价证券、贵重物品等；不准以任何理由为甲方和个人报销应由甲方或个人支付的费用；不准为甲方或个人及其相关人员装修住房、婚丧嫁娶、配偶、子女工作安排以及出国（境）、旅游、</w:t>
      </w:r>
      <w:r>
        <w:rPr>
          <w:rFonts w:ascii="宋体" w:hAnsi="宋体"/>
          <w:sz w:val="24"/>
          <w:szCs w:val="24"/>
          <w:highlight w:val="none"/>
        </w:rPr>
        <w:t>变相旅游</w:t>
      </w:r>
      <w:r>
        <w:rPr>
          <w:rFonts w:hint="eastAsia" w:ascii="宋体" w:hAnsi="宋体"/>
          <w:sz w:val="24"/>
          <w:szCs w:val="24"/>
          <w:highlight w:val="none"/>
        </w:rPr>
        <w:t>等提供方便；</w:t>
      </w:r>
    </w:p>
    <w:p w14:paraId="0ED5AC53">
      <w:pPr>
        <w:keepNext w:val="0"/>
        <w:keepLines w:val="0"/>
        <w:pageBreakBefore w:val="0"/>
        <w:widowControl w:val="0"/>
        <w:kinsoku/>
        <w:wordWrap/>
        <w:overflowPunct/>
        <w:autoSpaceDE/>
        <w:autoSpaceDN/>
        <w:bidi w:val="0"/>
        <w:adjustRightInd/>
        <w:snapToGrid/>
        <w:spacing w:line="260" w:lineRule="auto"/>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（二）不准为甲方或个人，组织可能影响公正执行公务的宴请、健身、高消费娱乐等活动；不得为甲方或个人提供通讯工具、交通工具和高档办公用品等；</w:t>
      </w:r>
    </w:p>
    <w:p w14:paraId="4BB29CDC">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（三）不准与甲方相关人员相互勾结、串通，用非法手段损害甲方单位利益；</w:t>
      </w:r>
    </w:p>
    <w:p w14:paraId="7B49402A">
      <w:pPr>
        <w:pStyle w:val="7"/>
        <w:keepNext w:val="0"/>
        <w:keepLines w:val="0"/>
        <w:pageBreakBefore w:val="0"/>
        <w:widowControl w:val="0"/>
        <w:kinsoku/>
        <w:wordWrap/>
        <w:overflowPunct/>
        <w:topLinePunct/>
        <w:autoSpaceDE/>
        <w:autoSpaceDN/>
        <w:bidi w:val="0"/>
        <w:adjustRightInd/>
        <w:snapToGrid/>
        <w:spacing w:before="0" w:beforeAutospacing="0" w:after="0" w:afterAutospacing="0" w:line="260" w:lineRule="auto"/>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（四）</w:t>
      </w:r>
      <w:r>
        <w:rPr>
          <w:rFonts w:hint="eastAsia"/>
          <w:kern w:val="2"/>
          <w:sz w:val="24"/>
          <w:szCs w:val="24"/>
          <w:highlight w:val="none"/>
        </w:rPr>
        <w:t>不得在合同签订、项目验收、付款等环节中，为获得便利向甲方单位或相关人员支付合同约定以外的费用；</w:t>
      </w:r>
    </w:p>
    <w:p w14:paraId="5312FF8D">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（五）</w:t>
      </w:r>
      <w:r>
        <w:rPr>
          <w:rFonts w:hint="eastAsia"/>
          <w:kern w:val="2"/>
          <w:sz w:val="24"/>
          <w:szCs w:val="24"/>
          <w:highlight w:val="none"/>
        </w:rPr>
        <w:t>严禁</w:t>
      </w:r>
      <w:r>
        <w:rPr>
          <w:kern w:val="2"/>
          <w:sz w:val="24"/>
          <w:szCs w:val="24"/>
          <w:highlight w:val="none"/>
        </w:rPr>
        <w:t>围标串标行为</w:t>
      </w:r>
      <w:r>
        <w:rPr>
          <w:rFonts w:hint="eastAsia"/>
          <w:kern w:val="2"/>
          <w:sz w:val="24"/>
          <w:szCs w:val="24"/>
          <w:highlight w:val="none"/>
        </w:rPr>
        <w:t>:乙方</w:t>
      </w:r>
      <w:r>
        <w:rPr>
          <w:kern w:val="2"/>
          <w:sz w:val="24"/>
          <w:szCs w:val="24"/>
          <w:highlight w:val="none"/>
        </w:rPr>
        <w:t>及乙方人员</w:t>
      </w:r>
      <w:r>
        <w:rPr>
          <w:rFonts w:hint="eastAsia"/>
          <w:kern w:val="2"/>
          <w:sz w:val="24"/>
          <w:szCs w:val="24"/>
          <w:highlight w:val="none"/>
        </w:rPr>
        <w:t>应</w:t>
      </w:r>
      <w:r>
        <w:rPr>
          <w:kern w:val="2"/>
          <w:sz w:val="24"/>
          <w:szCs w:val="24"/>
          <w:highlight w:val="none"/>
        </w:rPr>
        <w:t>拒绝甲方</w:t>
      </w:r>
      <w:r>
        <w:rPr>
          <w:rFonts w:hint="eastAsia"/>
          <w:kern w:val="2"/>
          <w:sz w:val="24"/>
          <w:szCs w:val="24"/>
          <w:highlight w:val="none"/>
        </w:rPr>
        <w:t>员工</w:t>
      </w:r>
      <w:r>
        <w:rPr>
          <w:kern w:val="2"/>
          <w:sz w:val="24"/>
          <w:szCs w:val="24"/>
          <w:highlight w:val="none"/>
        </w:rPr>
        <w:t>授意配合</w:t>
      </w:r>
      <w:r>
        <w:rPr>
          <w:rFonts w:hint="eastAsia"/>
          <w:kern w:val="2"/>
          <w:sz w:val="24"/>
          <w:szCs w:val="24"/>
          <w:highlight w:val="none"/>
        </w:rPr>
        <w:t>进行</w:t>
      </w:r>
      <w:r>
        <w:rPr>
          <w:kern w:val="2"/>
          <w:sz w:val="24"/>
          <w:szCs w:val="24"/>
          <w:highlight w:val="none"/>
        </w:rPr>
        <w:t>围标、串标等违法</w:t>
      </w:r>
      <w:r>
        <w:rPr>
          <w:rFonts w:hint="eastAsia"/>
          <w:kern w:val="2"/>
          <w:sz w:val="24"/>
          <w:szCs w:val="24"/>
          <w:highlight w:val="none"/>
        </w:rPr>
        <w:t>违规操作</w:t>
      </w:r>
      <w:r>
        <w:rPr>
          <w:kern w:val="2"/>
          <w:sz w:val="24"/>
          <w:szCs w:val="24"/>
          <w:highlight w:val="none"/>
        </w:rPr>
        <w:t>的请求</w:t>
      </w:r>
      <w:r>
        <w:rPr>
          <w:rFonts w:hint="eastAsia"/>
          <w:kern w:val="2"/>
          <w:sz w:val="24"/>
          <w:szCs w:val="24"/>
          <w:highlight w:val="none"/>
        </w:rPr>
        <w:t>，乙方</w:t>
      </w:r>
      <w:r>
        <w:rPr>
          <w:kern w:val="2"/>
          <w:sz w:val="24"/>
          <w:szCs w:val="24"/>
          <w:highlight w:val="none"/>
        </w:rPr>
        <w:t>及乙方员工</w:t>
      </w:r>
      <w:r>
        <w:rPr>
          <w:rFonts w:hint="eastAsia"/>
          <w:kern w:val="2"/>
          <w:sz w:val="24"/>
          <w:szCs w:val="24"/>
          <w:highlight w:val="none"/>
        </w:rPr>
        <w:t>不得</w:t>
      </w:r>
      <w:r>
        <w:rPr>
          <w:kern w:val="2"/>
          <w:sz w:val="24"/>
          <w:szCs w:val="24"/>
          <w:highlight w:val="none"/>
        </w:rPr>
        <w:t>串谋其他</w:t>
      </w:r>
      <w:r>
        <w:rPr>
          <w:rFonts w:hint="eastAsia"/>
          <w:kern w:val="2"/>
          <w:sz w:val="24"/>
          <w:szCs w:val="24"/>
          <w:highlight w:val="none"/>
        </w:rPr>
        <w:t>单位，</w:t>
      </w:r>
      <w:r>
        <w:rPr>
          <w:kern w:val="2"/>
          <w:sz w:val="24"/>
          <w:szCs w:val="24"/>
          <w:highlight w:val="none"/>
        </w:rPr>
        <w:t>在甲方业务中进行围标</w:t>
      </w:r>
      <w:r>
        <w:rPr>
          <w:rFonts w:hint="eastAsia"/>
          <w:kern w:val="2"/>
          <w:sz w:val="24"/>
          <w:szCs w:val="24"/>
          <w:highlight w:val="none"/>
        </w:rPr>
        <w:t>、</w:t>
      </w:r>
      <w:r>
        <w:rPr>
          <w:kern w:val="2"/>
          <w:sz w:val="24"/>
          <w:szCs w:val="24"/>
          <w:highlight w:val="none"/>
        </w:rPr>
        <w:t>串标</w:t>
      </w:r>
      <w:r>
        <w:rPr>
          <w:rFonts w:hint="eastAsia"/>
          <w:kern w:val="2"/>
          <w:sz w:val="24"/>
          <w:szCs w:val="24"/>
          <w:highlight w:val="none"/>
        </w:rPr>
        <w:t>等</w:t>
      </w:r>
      <w:r>
        <w:rPr>
          <w:kern w:val="2"/>
          <w:sz w:val="24"/>
          <w:szCs w:val="24"/>
          <w:highlight w:val="none"/>
        </w:rPr>
        <w:t>违法违规操作。</w:t>
      </w:r>
    </w:p>
    <w:p w14:paraId="1683816F">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第三条  违约责任及责任追究</w:t>
      </w:r>
    </w:p>
    <w:p w14:paraId="3F0BFE8B">
      <w:pPr>
        <w:keepNext w:val="0"/>
        <w:keepLines w:val="0"/>
        <w:pageBreakBefore w:val="0"/>
        <w:widowControl w:val="0"/>
        <w:kinsoku/>
        <w:wordWrap/>
        <w:overflowPunct/>
        <w:autoSpaceDE/>
        <w:autoSpaceDN/>
        <w:bidi w:val="0"/>
        <w:adjustRightInd/>
        <w:snapToGrid/>
        <w:spacing w:line="260" w:lineRule="auto"/>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（一）甲方相关人员有违反本合同第一条责任行为的，依据有关法律法规给予党纪、</w:t>
      </w:r>
      <w:r>
        <w:rPr>
          <w:rFonts w:hint="eastAsia" w:ascii="宋体" w:hAnsi="宋体"/>
          <w:sz w:val="24"/>
          <w:szCs w:val="24"/>
          <w:highlight w:val="none"/>
          <w:lang w:val="en-US" w:eastAsia="zh-CN"/>
        </w:rPr>
        <w:t>政务</w:t>
      </w:r>
      <w:r>
        <w:rPr>
          <w:rFonts w:hint="eastAsia" w:ascii="宋体" w:hAnsi="宋体"/>
          <w:sz w:val="24"/>
          <w:szCs w:val="24"/>
          <w:highlight w:val="none"/>
        </w:rPr>
        <w:t>处分或组织处理；涉嫌犯罪的，移交司法机关追究刑事责任；给乙方单位造成经济损失的，责任当事人应予以赔偿。甲方单位不承担连带责任。</w:t>
      </w:r>
    </w:p>
    <w:p w14:paraId="7DC56E60">
      <w:pPr>
        <w:keepNext w:val="0"/>
        <w:keepLines w:val="0"/>
        <w:pageBreakBefore w:val="0"/>
        <w:widowControl w:val="0"/>
        <w:kinsoku/>
        <w:wordWrap/>
        <w:overflowPunct/>
        <w:autoSpaceDE/>
        <w:autoSpaceDN/>
        <w:bidi w:val="0"/>
        <w:adjustRightInd/>
        <w:snapToGrid/>
        <w:spacing w:line="260" w:lineRule="auto"/>
        <w:ind w:left="105" w:leftChars="50" w:firstLine="480" w:firstLineChars="200"/>
        <w:textAlignment w:val="auto"/>
        <w:rPr>
          <w:rFonts w:ascii="宋体" w:hAnsi="宋体"/>
          <w:sz w:val="24"/>
          <w:szCs w:val="24"/>
          <w:highlight w:val="none"/>
        </w:rPr>
      </w:pPr>
      <w:r>
        <w:rPr>
          <w:rFonts w:hint="eastAsia" w:ascii="宋体" w:hAnsi="宋体"/>
          <w:sz w:val="24"/>
          <w:szCs w:val="24"/>
          <w:highlight w:val="none"/>
        </w:rPr>
        <w:t>（二）乙方单位和相关人员有违反本合同第二条责任行为的：</w:t>
      </w:r>
    </w:p>
    <w:p w14:paraId="2447C6B8">
      <w:pPr>
        <w:keepNext w:val="0"/>
        <w:keepLines w:val="0"/>
        <w:pageBreakBefore w:val="0"/>
        <w:widowControl w:val="0"/>
        <w:kinsoku/>
        <w:wordWrap/>
        <w:overflowPunct/>
        <w:autoSpaceDE/>
        <w:autoSpaceDN/>
        <w:bidi w:val="0"/>
        <w:adjustRightInd/>
        <w:snapToGrid/>
        <w:spacing w:line="260" w:lineRule="auto"/>
        <w:ind w:left="105" w:leftChars="50" w:firstLine="480" w:firstLineChars="200"/>
        <w:textAlignment w:val="auto"/>
        <w:rPr>
          <w:rFonts w:hint="eastAsia" w:ascii="宋体" w:hAnsi="宋体" w:eastAsia="宋体"/>
          <w:sz w:val="24"/>
          <w:szCs w:val="24"/>
          <w:highlight w:val="none"/>
          <w:lang w:eastAsia="zh-CN"/>
        </w:rPr>
      </w:pPr>
      <w:r>
        <w:rPr>
          <w:rFonts w:hint="eastAsia" w:ascii="宋体" w:hAnsi="宋体"/>
          <w:sz w:val="24"/>
          <w:szCs w:val="24"/>
          <w:highlight w:val="none"/>
        </w:rPr>
        <w:t>1.一经查实（包括</w:t>
      </w:r>
      <w:r>
        <w:rPr>
          <w:rFonts w:ascii="宋体" w:hAnsi="宋体"/>
          <w:sz w:val="24"/>
          <w:szCs w:val="24"/>
          <w:highlight w:val="none"/>
        </w:rPr>
        <w:t>但不仅限于</w:t>
      </w:r>
      <w:r>
        <w:rPr>
          <w:rFonts w:hint="eastAsia" w:ascii="宋体" w:hAnsi="宋体"/>
          <w:sz w:val="24"/>
          <w:szCs w:val="24"/>
          <w:highlight w:val="none"/>
        </w:rPr>
        <w:t>被</w:t>
      </w:r>
      <w:r>
        <w:rPr>
          <w:rFonts w:ascii="宋体" w:hAnsi="宋体"/>
          <w:sz w:val="24"/>
          <w:szCs w:val="24"/>
          <w:highlight w:val="none"/>
        </w:rPr>
        <w:t>甲方核</w:t>
      </w:r>
      <w:r>
        <w:rPr>
          <w:rFonts w:hint="eastAsia" w:ascii="宋体" w:hAnsi="宋体"/>
          <w:sz w:val="24"/>
          <w:szCs w:val="24"/>
          <w:highlight w:val="none"/>
        </w:rPr>
        <w:t>查</w:t>
      </w:r>
      <w:r>
        <w:rPr>
          <w:rFonts w:ascii="宋体" w:hAnsi="宋体"/>
          <w:sz w:val="24"/>
          <w:szCs w:val="24"/>
          <w:highlight w:val="none"/>
        </w:rPr>
        <w:t>属实</w:t>
      </w:r>
      <w:r>
        <w:rPr>
          <w:rFonts w:hint="eastAsia" w:ascii="宋体" w:hAnsi="宋体"/>
          <w:sz w:val="24"/>
          <w:szCs w:val="24"/>
          <w:highlight w:val="none"/>
        </w:rPr>
        <w:t>、</w:t>
      </w:r>
      <w:r>
        <w:rPr>
          <w:rFonts w:ascii="宋体" w:hAnsi="宋体"/>
          <w:sz w:val="24"/>
          <w:szCs w:val="24"/>
          <w:highlight w:val="none"/>
        </w:rPr>
        <w:t>被</w:t>
      </w:r>
      <w:r>
        <w:rPr>
          <w:rFonts w:hint="eastAsia" w:ascii="宋体" w:hAnsi="宋体"/>
          <w:sz w:val="24"/>
          <w:szCs w:val="24"/>
          <w:highlight w:val="none"/>
        </w:rPr>
        <w:t>司法</w:t>
      </w:r>
      <w:r>
        <w:rPr>
          <w:rFonts w:ascii="宋体" w:hAnsi="宋体"/>
          <w:sz w:val="24"/>
          <w:szCs w:val="24"/>
          <w:highlight w:val="none"/>
        </w:rPr>
        <w:t>机关</w:t>
      </w:r>
      <w:r>
        <w:rPr>
          <w:rFonts w:hint="eastAsia" w:ascii="宋体" w:hAnsi="宋体"/>
          <w:sz w:val="24"/>
          <w:szCs w:val="24"/>
          <w:highlight w:val="none"/>
        </w:rPr>
        <w:t>或</w:t>
      </w:r>
      <w:r>
        <w:rPr>
          <w:rFonts w:ascii="宋体" w:hAnsi="宋体"/>
          <w:sz w:val="24"/>
          <w:szCs w:val="24"/>
          <w:highlight w:val="none"/>
        </w:rPr>
        <w:t>第三人核</w:t>
      </w:r>
      <w:r>
        <w:rPr>
          <w:rFonts w:hint="eastAsia" w:ascii="宋体" w:hAnsi="宋体"/>
          <w:sz w:val="24"/>
          <w:szCs w:val="24"/>
          <w:highlight w:val="none"/>
        </w:rPr>
        <w:t>查</w:t>
      </w:r>
      <w:r>
        <w:rPr>
          <w:rFonts w:ascii="宋体" w:hAnsi="宋体"/>
          <w:sz w:val="24"/>
          <w:szCs w:val="24"/>
          <w:highlight w:val="none"/>
        </w:rPr>
        <w:t>属实的</w:t>
      </w:r>
      <w:r>
        <w:rPr>
          <w:rFonts w:hint="eastAsia" w:ascii="宋体" w:hAnsi="宋体"/>
          <w:sz w:val="24"/>
          <w:szCs w:val="24"/>
          <w:highlight w:val="none"/>
        </w:rPr>
        <w:t>）乙方除应向甲方赔偿由此给甲方造成</w:t>
      </w:r>
      <w:r>
        <w:rPr>
          <w:rFonts w:ascii="宋体" w:hAnsi="宋体"/>
          <w:sz w:val="24"/>
          <w:szCs w:val="24"/>
          <w:highlight w:val="none"/>
        </w:rPr>
        <w:t>的损失外</w:t>
      </w:r>
      <w:r>
        <w:rPr>
          <w:rFonts w:hint="eastAsia" w:ascii="宋体" w:hAnsi="宋体"/>
          <w:sz w:val="24"/>
          <w:szCs w:val="24"/>
          <w:highlight w:val="none"/>
        </w:rPr>
        <w:t>，乙方还承诺向甲方支付最高相当于合同总价5%的违约金，并对乙方相关责任人员进行处罚；甲方将公开通报处理，并有权解除原合同且无需承担任何违约责任。如因乙方原因导致甲方解除原合同的，乙方应按原合同与本合同约定承担违约责任；</w:t>
      </w:r>
    </w:p>
    <w:p w14:paraId="1C99EE92">
      <w:pPr>
        <w:keepNext w:val="0"/>
        <w:keepLines w:val="0"/>
        <w:pageBreakBefore w:val="0"/>
        <w:widowControl w:val="0"/>
        <w:kinsoku/>
        <w:wordWrap/>
        <w:overflowPunct/>
        <w:autoSpaceDE/>
        <w:autoSpaceDN/>
        <w:bidi w:val="0"/>
        <w:adjustRightInd/>
        <w:snapToGrid/>
        <w:spacing w:line="260" w:lineRule="auto"/>
        <w:ind w:left="105" w:leftChars="50" w:firstLine="480" w:firstLineChars="200"/>
        <w:textAlignment w:val="auto"/>
        <w:rPr>
          <w:rFonts w:ascii="宋体" w:hAnsi="宋体"/>
          <w:sz w:val="24"/>
          <w:szCs w:val="24"/>
          <w:highlight w:val="none"/>
        </w:rPr>
      </w:pPr>
      <w:r>
        <w:rPr>
          <w:rFonts w:hint="eastAsia" w:ascii="宋体" w:hAnsi="宋体"/>
          <w:sz w:val="24"/>
          <w:szCs w:val="24"/>
          <w:highlight w:val="none"/>
        </w:rPr>
        <w:t>2.如乙方拒不配合甲方对乙方在合作期间内的阳光合作监督及调查工作的，或者被证实存在隐瞒信息、提供虛假信息和伪证行为的，甲方有权视情节严重程度，对原合同的履行采取暂停支付业务进度款、终止合作、追究经济损失、解除合同等措施，且无需承担任何违约责任。</w:t>
      </w:r>
    </w:p>
    <w:p w14:paraId="3A6A5CC6">
      <w:pPr>
        <w:keepNext w:val="0"/>
        <w:keepLines w:val="0"/>
        <w:pageBreakBefore w:val="0"/>
        <w:widowControl w:val="0"/>
        <w:kinsoku/>
        <w:wordWrap/>
        <w:overflowPunct/>
        <w:autoSpaceDE/>
        <w:autoSpaceDN/>
        <w:bidi w:val="0"/>
        <w:adjustRightInd/>
        <w:snapToGrid/>
        <w:spacing w:line="260" w:lineRule="auto"/>
        <w:ind w:left="105" w:leftChars="50" w:firstLine="480" w:firstLineChars="200"/>
        <w:textAlignment w:val="auto"/>
        <w:rPr>
          <w:rFonts w:ascii="宋体" w:hAnsi="宋体"/>
          <w:sz w:val="24"/>
          <w:szCs w:val="24"/>
          <w:highlight w:val="none"/>
        </w:rPr>
      </w:pPr>
      <w:r>
        <w:rPr>
          <w:rFonts w:hint="eastAsia" w:ascii="宋体" w:hAnsi="宋体"/>
          <w:sz w:val="24"/>
          <w:szCs w:val="24"/>
          <w:highlight w:val="none"/>
        </w:rPr>
        <w:t>3.如乙方在合作期间内出现违反本协议约定的行为，甲方有权视情节严重程度，将乙方或其关联单位列入不诚信合作方名单，今后</w:t>
      </w:r>
      <w:r>
        <w:rPr>
          <w:rFonts w:ascii="宋体" w:hAnsi="宋体"/>
          <w:sz w:val="24"/>
          <w:szCs w:val="24"/>
          <w:highlight w:val="none"/>
        </w:rPr>
        <w:t>不再合作</w:t>
      </w:r>
      <w:r>
        <w:rPr>
          <w:rFonts w:hint="eastAsia" w:ascii="宋体" w:hAnsi="宋体"/>
          <w:sz w:val="24"/>
          <w:szCs w:val="24"/>
          <w:highlight w:val="none"/>
        </w:rPr>
        <w:t>，并在甲方内部进行公示。</w:t>
      </w:r>
    </w:p>
    <w:p w14:paraId="72359EEB">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（三）乙方如有部分合同项目分包的，乙方有责任向分包单位交</w:t>
      </w:r>
      <w:r>
        <w:rPr>
          <w:rFonts w:hint="eastAsia" w:ascii="宋体" w:hAnsi="宋体"/>
          <w:sz w:val="24"/>
          <w:szCs w:val="24"/>
          <w:highlight w:val="none"/>
          <w:lang w:val="en-US" w:eastAsia="zh-CN"/>
        </w:rPr>
        <w:t>代</w:t>
      </w:r>
      <w:r>
        <w:rPr>
          <w:rFonts w:hint="eastAsia" w:ascii="宋体" w:hAnsi="宋体"/>
          <w:sz w:val="24"/>
          <w:szCs w:val="24"/>
          <w:highlight w:val="none"/>
        </w:rPr>
        <w:t>本合同的具体内容，并严格执行本合同的规定，分包单位如有违反上述责任行为的，乙方将承担连带责任。</w:t>
      </w:r>
    </w:p>
    <w:p w14:paraId="59CB680E">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第四条  双方约定</w:t>
      </w:r>
    </w:p>
    <w:p w14:paraId="6B0AB0AC">
      <w:pPr>
        <w:keepNext w:val="0"/>
        <w:keepLines w:val="0"/>
        <w:pageBreakBefore w:val="0"/>
        <w:widowControl w:val="0"/>
        <w:kinsoku/>
        <w:wordWrap/>
        <w:overflowPunct/>
        <w:autoSpaceDE/>
        <w:autoSpaceDN/>
        <w:bidi w:val="0"/>
        <w:adjustRightInd/>
        <w:snapToGrid/>
        <w:spacing w:line="260" w:lineRule="auto"/>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在自觉履行本合同的同时，由甲方纪委和乙方上级单位的纪检监察机关负责监督执行，并对本合同执行情况进行检查，提出在本合同规定范围内的裁定意见。</w:t>
      </w:r>
    </w:p>
    <w:p w14:paraId="092DFB5C">
      <w:pPr>
        <w:keepNext w:val="0"/>
        <w:keepLines w:val="0"/>
        <w:pageBreakBefore w:val="0"/>
        <w:widowControl w:val="0"/>
        <w:kinsoku/>
        <w:wordWrap/>
        <w:overflowPunct/>
        <w:autoSpaceDE/>
        <w:autoSpaceDN/>
        <w:bidi w:val="0"/>
        <w:adjustRightInd/>
        <w:snapToGrid/>
        <w:spacing w:line="260" w:lineRule="auto"/>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第五条  本合同作为项目中标合同的附件，与项目中标合同具有同等法律效力，经双方签署后立即生效。</w:t>
      </w:r>
    </w:p>
    <w:p w14:paraId="2BC3BCEE">
      <w:pPr>
        <w:keepNext w:val="0"/>
        <w:keepLines w:val="0"/>
        <w:pageBreakBefore w:val="0"/>
        <w:widowControl w:val="0"/>
        <w:kinsoku/>
        <w:wordWrap/>
        <w:overflowPunct/>
        <w:autoSpaceDE/>
        <w:autoSpaceDN/>
        <w:bidi w:val="0"/>
        <w:adjustRightInd/>
        <w:snapToGrid/>
        <w:spacing w:line="260" w:lineRule="auto"/>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第六条  本合同的有效期为双方签署之日起至该项目验收合格并履行完项目</w:t>
      </w:r>
      <w:r>
        <w:rPr>
          <w:rFonts w:ascii="宋体" w:hAnsi="宋体"/>
          <w:sz w:val="24"/>
          <w:szCs w:val="24"/>
          <w:highlight w:val="none"/>
        </w:rPr>
        <w:t>中标</w:t>
      </w:r>
      <w:r>
        <w:rPr>
          <w:rFonts w:hint="eastAsia" w:ascii="宋体" w:hAnsi="宋体"/>
          <w:sz w:val="24"/>
          <w:szCs w:val="24"/>
          <w:highlight w:val="none"/>
        </w:rPr>
        <w:t>合同所有条款时止。</w:t>
      </w:r>
    </w:p>
    <w:p w14:paraId="7339BD70">
      <w:pPr>
        <w:keepNext w:val="0"/>
        <w:keepLines w:val="0"/>
        <w:pageBreakBefore w:val="0"/>
        <w:widowControl w:val="0"/>
        <w:kinsoku/>
        <w:wordWrap/>
        <w:overflowPunct/>
        <w:autoSpaceDE/>
        <w:autoSpaceDN/>
        <w:bidi w:val="0"/>
        <w:adjustRightInd/>
        <w:snapToGrid/>
        <w:spacing w:line="260" w:lineRule="auto"/>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第七条  本合同自双方签字后即生效，并由本单位纪检监察部门和上级纪检监察机关、部门监督执行。</w:t>
      </w:r>
    </w:p>
    <w:tbl>
      <w:tblPr>
        <w:tblStyle w:val="9"/>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1"/>
        <w:gridCol w:w="4432"/>
      </w:tblGrid>
      <w:tr w14:paraId="0697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8863" w:type="dxa"/>
            <w:gridSpan w:val="2"/>
            <w:tcBorders>
              <w:top w:val="nil"/>
              <w:left w:val="nil"/>
              <w:bottom w:val="nil"/>
              <w:right w:val="nil"/>
            </w:tcBorders>
            <w:noWrap w:val="0"/>
            <w:vAlign w:val="center"/>
          </w:tcPr>
          <w:p w14:paraId="4F5D3D95">
            <w:pPr>
              <w:spacing w:line="360" w:lineRule="auto"/>
              <w:jc w:val="both"/>
              <w:rPr>
                <w:rFonts w:hint="eastAsia" w:ascii="宋体" w:hAnsi="宋体"/>
                <w:b/>
                <w:sz w:val="24"/>
                <w:szCs w:val="24"/>
              </w:rPr>
            </w:pPr>
            <w:r>
              <w:rPr>
                <w:rFonts w:hint="eastAsia" w:ascii="宋体" w:hAnsi="宋体" w:eastAsia="宋体" w:cs="宋体"/>
                <w:b/>
                <w:sz w:val="24"/>
                <w:szCs w:val="24"/>
                <w:highlight w:val="none"/>
              </w:rPr>
              <w:t>招</w:t>
            </w:r>
            <w:r>
              <w:rPr>
                <w:rFonts w:hint="eastAsia" w:ascii="宋体" w:hAnsi="宋体" w:eastAsia="宋体" w:cs="宋体"/>
                <w:b/>
                <w:bCs w:val="0"/>
                <w:sz w:val="24"/>
                <w:szCs w:val="24"/>
                <w:highlight w:val="none"/>
              </w:rPr>
              <w:t>标项目</w:t>
            </w:r>
            <w:r>
              <w:rPr>
                <w:rFonts w:hint="eastAsia" w:ascii="宋体" w:hAnsi="宋体" w:eastAsia="宋体" w:cs="宋体"/>
                <w:b/>
                <w:bCs w:val="0"/>
                <w:sz w:val="24"/>
                <w:szCs w:val="24"/>
                <w:highlight w:val="none"/>
                <w:lang w:eastAsia="zh-CN"/>
              </w:rPr>
              <w:t>：</w:t>
            </w:r>
            <w:permStart w:id="30" w:edGrp="everyone"/>
            <w:permEnd w:id="30"/>
          </w:p>
        </w:tc>
      </w:tr>
      <w:tr w14:paraId="46E6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4431" w:type="dxa"/>
            <w:tcBorders>
              <w:top w:val="nil"/>
              <w:left w:val="nil"/>
              <w:bottom w:val="nil"/>
              <w:right w:val="nil"/>
            </w:tcBorders>
            <w:noWrap w:val="0"/>
            <w:vAlign w:val="center"/>
          </w:tcPr>
          <w:p w14:paraId="6A737CBA">
            <w:pPr>
              <w:spacing w:line="360" w:lineRule="auto"/>
              <w:jc w:val="both"/>
              <w:rPr>
                <w:rFonts w:hint="eastAsia" w:ascii="宋体" w:hAnsi="宋体" w:eastAsia="宋体"/>
                <w:b w:val="0"/>
                <w:bCs/>
                <w:sz w:val="24"/>
                <w:szCs w:val="24"/>
                <w:vertAlign w:val="baseline"/>
                <w:lang w:val="en-US" w:eastAsia="zh-CN"/>
              </w:rPr>
            </w:pPr>
            <w:r>
              <w:rPr>
                <w:rFonts w:hint="eastAsia" w:ascii="宋体" w:hAnsi="宋体"/>
                <w:b w:val="0"/>
                <w:bCs/>
                <w:sz w:val="24"/>
                <w:szCs w:val="24"/>
              </w:rPr>
              <w:t>甲方单位</w:t>
            </w:r>
            <w:r>
              <w:rPr>
                <w:rFonts w:hint="eastAsia" w:ascii="宋体" w:hAnsi="宋体"/>
                <w:b w:val="0"/>
                <w:bCs/>
                <w:sz w:val="24"/>
                <w:szCs w:val="24"/>
                <w:lang w:eastAsia="zh-CN"/>
              </w:rPr>
              <w:t>（</w:t>
            </w:r>
            <w:r>
              <w:rPr>
                <w:rFonts w:hint="eastAsia" w:ascii="宋体" w:hAnsi="宋体"/>
                <w:b w:val="0"/>
                <w:bCs/>
                <w:sz w:val="24"/>
                <w:szCs w:val="24"/>
                <w:lang w:val="en-US" w:eastAsia="zh-CN"/>
              </w:rPr>
              <w:t>盖章</w:t>
            </w:r>
            <w:r>
              <w:rPr>
                <w:rFonts w:hint="eastAsia" w:ascii="宋体" w:hAnsi="宋体"/>
                <w:b w:val="0"/>
                <w:bCs/>
                <w:sz w:val="24"/>
                <w:szCs w:val="24"/>
                <w:lang w:eastAsia="zh-CN"/>
              </w:rPr>
              <w:t>）：</w:t>
            </w:r>
          </w:p>
        </w:tc>
        <w:tc>
          <w:tcPr>
            <w:tcW w:w="4432" w:type="dxa"/>
            <w:tcBorders>
              <w:top w:val="nil"/>
              <w:left w:val="nil"/>
              <w:bottom w:val="nil"/>
              <w:right w:val="nil"/>
            </w:tcBorders>
            <w:noWrap w:val="0"/>
            <w:vAlign w:val="center"/>
          </w:tcPr>
          <w:p w14:paraId="5A929677">
            <w:pPr>
              <w:spacing w:line="360" w:lineRule="auto"/>
              <w:jc w:val="both"/>
              <w:rPr>
                <w:rFonts w:hint="eastAsia" w:ascii="宋体" w:hAnsi="宋体"/>
                <w:b w:val="0"/>
                <w:bCs/>
                <w:sz w:val="24"/>
                <w:szCs w:val="24"/>
                <w:vertAlign w:val="baseline"/>
                <w:lang w:val="en-US" w:eastAsia="zh-CN"/>
              </w:rPr>
            </w:pPr>
            <w:r>
              <w:rPr>
                <w:rFonts w:hint="eastAsia" w:ascii="宋体" w:hAnsi="宋体"/>
                <w:b w:val="0"/>
                <w:bCs/>
                <w:sz w:val="24"/>
                <w:szCs w:val="24"/>
              </w:rPr>
              <w:t>乙方单位</w:t>
            </w:r>
            <w:r>
              <w:rPr>
                <w:rFonts w:hint="eastAsia" w:ascii="宋体" w:hAnsi="宋体"/>
                <w:b w:val="0"/>
                <w:bCs/>
                <w:sz w:val="24"/>
                <w:szCs w:val="24"/>
                <w:lang w:eastAsia="zh-CN"/>
              </w:rPr>
              <w:t>（</w:t>
            </w:r>
            <w:r>
              <w:rPr>
                <w:rFonts w:hint="eastAsia" w:ascii="宋体" w:hAnsi="宋体"/>
                <w:b w:val="0"/>
                <w:bCs/>
                <w:sz w:val="24"/>
                <w:szCs w:val="24"/>
                <w:lang w:val="en-US" w:eastAsia="zh-CN"/>
              </w:rPr>
              <w:t>盖章</w:t>
            </w:r>
            <w:r>
              <w:rPr>
                <w:rFonts w:hint="eastAsia" w:ascii="宋体" w:hAnsi="宋体"/>
                <w:b w:val="0"/>
                <w:bCs/>
                <w:sz w:val="24"/>
                <w:szCs w:val="24"/>
                <w:lang w:eastAsia="zh-CN"/>
              </w:rPr>
              <w:t>）：</w:t>
            </w:r>
          </w:p>
        </w:tc>
      </w:tr>
      <w:tr w14:paraId="103C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4431" w:type="dxa"/>
            <w:tcBorders>
              <w:top w:val="nil"/>
              <w:left w:val="nil"/>
              <w:bottom w:val="nil"/>
              <w:right w:val="nil"/>
            </w:tcBorders>
            <w:noWrap w:val="0"/>
            <w:vAlign w:val="center"/>
          </w:tcPr>
          <w:p w14:paraId="139B70D2">
            <w:pPr>
              <w:spacing w:line="240" w:lineRule="auto"/>
              <w:jc w:val="both"/>
              <w:rPr>
                <w:rFonts w:hint="eastAsia" w:ascii="宋体" w:hAnsi="宋体" w:eastAsia="宋体" w:cs="Times New Roman"/>
                <w:b/>
                <w:sz w:val="24"/>
                <w:szCs w:val="24"/>
                <w:lang w:val="en-US" w:eastAsia="zh-CN"/>
              </w:rPr>
            </w:pPr>
            <w:r>
              <w:rPr>
                <w:rFonts w:hint="eastAsia" w:ascii="宋体" w:hAnsi="宋体" w:eastAsia="宋体" w:cs="Times New Roman"/>
                <w:b/>
                <w:sz w:val="24"/>
                <w:szCs w:val="24"/>
                <w:lang w:eastAsia="zh-CN"/>
              </w:rPr>
              <w:t>云南省肿瘤医院</w:t>
            </w:r>
            <w:r>
              <w:rPr>
                <w:rFonts w:hint="eastAsia" w:ascii="宋体" w:hAnsi="宋体" w:eastAsia="宋体" w:cs="Times New Roman"/>
                <w:b/>
                <w:sz w:val="24"/>
                <w:szCs w:val="24"/>
                <w:lang w:val="en-US" w:eastAsia="zh-CN"/>
              </w:rPr>
              <w:t xml:space="preserve"> </w:t>
            </w:r>
            <w:r>
              <w:rPr>
                <w:rFonts w:hint="eastAsia" w:ascii="宋体" w:hAnsi="宋体" w:eastAsia="宋体" w:cs="Times New Roman"/>
                <w:b/>
                <w:sz w:val="24"/>
                <w:szCs w:val="24"/>
                <w:lang w:eastAsia="zh-CN"/>
              </w:rPr>
              <w:t>昆明医科大学第三附属医院</w:t>
            </w:r>
          </w:p>
        </w:tc>
        <w:tc>
          <w:tcPr>
            <w:tcW w:w="4432" w:type="dxa"/>
            <w:tcBorders>
              <w:top w:val="nil"/>
              <w:left w:val="nil"/>
              <w:bottom w:val="nil"/>
              <w:right w:val="nil"/>
            </w:tcBorders>
            <w:noWrap w:val="0"/>
            <w:vAlign w:val="center"/>
          </w:tcPr>
          <w:p w14:paraId="678285F2">
            <w:pPr>
              <w:spacing w:line="240" w:lineRule="auto"/>
              <w:jc w:val="both"/>
              <w:rPr>
                <w:rFonts w:hint="eastAsia" w:ascii="宋体" w:hAnsi="宋体" w:eastAsia="宋体" w:cs="Times New Roman"/>
                <w:b/>
                <w:sz w:val="24"/>
                <w:szCs w:val="24"/>
                <w:lang w:val="en-US" w:eastAsia="zh-CN"/>
              </w:rPr>
            </w:pPr>
            <w:permStart w:id="31" w:edGrp="everyone"/>
            <w:permEnd w:id="31"/>
          </w:p>
        </w:tc>
      </w:tr>
      <w:tr w14:paraId="4BFE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4431" w:type="dxa"/>
            <w:tcBorders>
              <w:top w:val="nil"/>
              <w:left w:val="nil"/>
              <w:bottom w:val="nil"/>
              <w:right w:val="nil"/>
            </w:tcBorders>
            <w:noWrap w:val="0"/>
            <w:vAlign w:val="center"/>
          </w:tcPr>
          <w:p w14:paraId="60D82E58">
            <w:pPr>
              <w:spacing w:line="360" w:lineRule="auto"/>
              <w:jc w:val="both"/>
              <w:rPr>
                <w:rFonts w:hint="eastAsia" w:ascii="宋体" w:hAnsi="宋体"/>
                <w:b/>
                <w:sz w:val="24"/>
                <w:szCs w:val="24"/>
              </w:rPr>
            </w:pPr>
            <w:r>
              <w:rPr>
                <w:rFonts w:hint="eastAsia" w:ascii="宋体" w:hAnsi="宋体"/>
                <w:sz w:val="24"/>
                <w:szCs w:val="24"/>
              </w:rPr>
              <w:t>法定代表人：</w:t>
            </w:r>
          </w:p>
        </w:tc>
        <w:tc>
          <w:tcPr>
            <w:tcW w:w="4432" w:type="dxa"/>
            <w:tcBorders>
              <w:top w:val="nil"/>
              <w:left w:val="nil"/>
              <w:bottom w:val="nil"/>
              <w:right w:val="nil"/>
            </w:tcBorders>
            <w:noWrap w:val="0"/>
            <w:vAlign w:val="center"/>
          </w:tcPr>
          <w:p w14:paraId="3905A712">
            <w:pPr>
              <w:spacing w:line="360" w:lineRule="auto"/>
              <w:jc w:val="both"/>
              <w:rPr>
                <w:rFonts w:hint="eastAsia" w:ascii="宋体" w:hAnsi="宋体"/>
                <w:b/>
                <w:sz w:val="24"/>
                <w:szCs w:val="24"/>
                <w:lang w:val="en-US" w:eastAsia="zh-CN"/>
              </w:rPr>
            </w:pPr>
            <w:r>
              <w:rPr>
                <w:rFonts w:hint="eastAsia" w:ascii="宋体" w:hAnsi="宋体"/>
                <w:sz w:val="24"/>
                <w:szCs w:val="24"/>
              </w:rPr>
              <w:t>法定或委托代表人：</w:t>
            </w:r>
          </w:p>
        </w:tc>
      </w:tr>
    </w:tbl>
    <w:p w14:paraId="10C64010">
      <w:pPr>
        <w:spacing w:line="360" w:lineRule="exact"/>
        <w:ind w:firstLine="480" w:firstLineChars="200"/>
        <w:rPr>
          <w:rFonts w:hint="eastAsia" w:ascii="宋体" w:hAnsi="宋体"/>
          <w:sz w:val="24"/>
          <w:szCs w:val="24"/>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B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aansoft Batang">
    <w:altName w:val="Malgun Gothic"/>
    <w:panose1 w:val="00000000000000000000"/>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43010"/>
      <w:docPartObj>
        <w:docPartGallery w:val="autotext"/>
      </w:docPartObj>
    </w:sdtPr>
    <w:sdtContent>
      <w:sdt>
        <w:sdtPr>
          <w:id w:val="171357217"/>
          <w:docPartObj>
            <w:docPartGallery w:val="autotext"/>
          </w:docPartObj>
        </w:sdtPr>
        <w:sdtContent>
          <w:p w14:paraId="6D76309C">
            <w:pPr>
              <w:pStyle w:val="5"/>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p>
        </w:sdtContent>
      </w:sdt>
    </w:sdtContent>
  </w:sdt>
  <w:p w14:paraId="1A6091BC">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049BC">
    <w:pPr>
      <w:pStyle w:val="6"/>
    </w:pPr>
    <w:r>
      <w:rPr>
        <w:sz w:val="18"/>
      </w:rPr>
      <w:pict>
        <v:shape id="PowerPlusWaterMarkObject10950" o:spid="_x0000_s24582" o:spt="136" type="#_x0000_t136" style="position:absolute;left:0pt;height:143.85pt;width:441.5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12451f" focussize="0,0"/>
          <v:stroke on="f"/>
          <v:imagedata o:title=""/>
          <o:lock v:ext="edit" aspectratio="t"/>
          <v:textpath on="t" fitshape="t" fitpath="t" trim="t" xscale="f" string="YNSZLYY" style="font-family:宋体;font-size:143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B8218">
    <w:pPr>
      <w:pStyle w:val="6"/>
    </w:pPr>
    <w:r>
      <w:pict>
        <v:shape id="PowerPlusWaterMarkObject4621998" o:spid="_x0000_s24578" o:spt="136" type="#_x0000_t136" style="position:absolute;left:0pt;height:130.1pt;width:455.4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YNSZLYY"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00921">
    <w:pPr>
      <w:pStyle w:val="6"/>
    </w:pPr>
    <w:r>
      <w:pict>
        <v:shape id="PowerPlusWaterMarkObject4621997" o:spid="_x0000_s24577" o:spt="136" type="#_x0000_t136" style="position:absolute;left:0pt;height:130.1pt;width:455.4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YNSZLYY"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C610B"/>
    <w:multiLevelType w:val="singleLevel"/>
    <w:tmpl w:val="013C610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dit="readOnly" w:enforcement="1" w:cryptProviderType="rsaFull" w:cryptAlgorithmClass="hash" w:cryptAlgorithmType="typeAny" w:cryptAlgorithmSid="4" w:cryptSpinCount="0" w:hash="gRQbCLO+ZC62DnPRo4oO10J/xPo=" w:salt="dKMg97oGFQVf61Ux1vlViA=="/>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JmMTY3YjFmYzczZDZmM2Y0OWFhMjljOGE2NjY5ZDAifQ=="/>
  </w:docVars>
  <w:rsids>
    <w:rsidRoot w:val="00A962C1"/>
    <w:rsid w:val="00005E76"/>
    <w:rsid w:val="0007689E"/>
    <w:rsid w:val="00091AFE"/>
    <w:rsid w:val="00093170"/>
    <w:rsid w:val="000F33BA"/>
    <w:rsid w:val="000F524A"/>
    <w:rsid w:val="000F5DEC"/>
    <w:rsid w:val="0015268F"/>
    <w:rsid w:val="001A1828"/>
    <w:rsid w:val="001A74FE"/>
    <w:rsid w:val="001B2FFC"/>
    <w:rsid w:val="001B49EC"/>
    <w:rsid w:val="001D21EB"/>
    <w:rsid w:val="0020425C"/>
    <w:rsid w:val="00213C2A"/>
    <w:rsid w:val="002E43A9"/>
    <w:rsid w:val="00310AAB"/>
    <w:rsid w:val="00312D35"/>
    <w:rsid w:val="00323E31"/>
    <w:rsid w:val="00391762"/>
    <w:rsid w:val="00394C36"/>
    <w:rsid w:val="004132FF"/>
    <w:rsid w:val="004D673D"/>
    <w:rsid w:val="004E1BE8"/>
    <w:rsid w:val="00524902"/>
    <w:rsid w:val="0055591F"/>
    <w:rsid w:val="0056047D"/>
    <w:rsid w:val="00587940"/>
    <w:rsid w:val="005C0B76"/>
    <w:rsid w:val="00625E23"/>
    <w:rsid w:val="00700171"/>
    <w:rsid w:val="0072354E"/>
    <w:rsid w:val="007C0443"/>
    <w:rsid w:val="008540EF"/>
    <w:rsid w:val="00891552"/>
    <w:rsid w:val="008B08EA"/>
    <w:rsid w:val="009124CD"/>
    <w:rsid w:val="00A962C1"/>
    <w:rsid w:val="00AE0772"/>
    <w:rsid w:val="00B17A85"/>
    <w:rsid w:val="00B67790"/>
    <w:rsid w:val="00B933F3"/>
    <w:rsid w:val="00B936F5"/>
    <w:rsid w:val="00BB44CA"/>
    <w:rsid w:val="00BD1DA4"/>
    <w:rsid w:val="00BE7EE0"/>
    <w:rsid w:val="00C10F08"/>
    <w:rsid w:val="00C25538"/>
    <w:rsid w:val="00C33FC4"/>
    <w:rsid w:val="00CD0571"/>
    <w:rsid w:val="00D2658B"/>
    <w:rsid w:val="00D54EFD"/>
    <w:rsid w:val="00DB02D8"/>
    <w:rsid w:val="00DB54D9"/>
    <w:rsid w:val="00DE4CF3"/>
    <w:rsid w:val="00E17132"/>
    <w:rsid w:val="00E4794D"/>
    <w:rsid w:val="00EB7666"/>
    <w:rsid w:val="00EF0333"/>
    <w:rsid w:val="00F0489B"/>
    <w:rsid w:val="00F27B9E"/>
    <w:rsid w:val="00F70A1D"/>
    <w:rsid w:val="00F844DD"/>
    <w:rsid w:val="00FC112E"/>
    <w:rsid w:val="027A5916"/>
    <w:rsid w:val="02EB174E"/>
    <w:rsid w:val="034C2C4E"/>
    <w:rsid w:val="04153AFE"/>
    <w:rsid w:val="04641ED8"/>
    <w:rsid w:val="046A44ED"/>
    <w:rsid w:val="051B462E"/>
    <w:rsid w:val="051B57F9"/>
    <w:rsid w:val="051E2C44"/>
    <w:rsid w:val="056F50D4"/>
    <w:rsid w:val="058A243E"/>
    <w:rsid w:val="0599432F"/>
    <w:rsid w:val="065B30B6"/>
    <w:rsid w:val="069834FB"/>
    <w:rsid w:val="06C673A5"/>
    <w:rsid w:val="06CB49BC"/>
    <w:rsid w:val="07286C0E"/>
    <w:rsid w:val="072A36D2"/>
    <w:rsid w:val="07D71C1B"/>
    <w:rsid w:val="0823079D"/>
    <w:rsid w:val="08AE00F1"/>
    <w:rsid w:val="08BD16F3"/>
    <w:rsid w:val="09093579"/>
    <w:rsid w:val="0A377894"/>
    <w:rsid w:val="0A6946CA"/>
    <w:rsid w:val="0CAF7A8B"/>
    <w:rsid w:val="0CB37A1C"/>
    <w:rsid w:val="0D2D2FA5"/>
    <w:rsid w:val="0DF65D46"/>
    <w:rsid w:val="0E1D5CF2"/>
    <w:rsid w:val="0E4A08BC"/>
    <w:rsid w:val="0E7F61DD"/>
    <w:rsid w:val="0EB75385"/>
    <w:rsid w:val="0EEB6C15"/>
    <w:rsid w:val="0F8E5160"/>
    <w:rsid w:val="106A3468"/>
    <w:rsid w:val="107322D3"/>
    <w:rsid w:val="10A850A4"/>
    <w:rsid w:val="10DE52EC"/>
    <w:rsid w:val="111F588D"/>
    <w:rsid w:val="111F5979"/>
    <w:rsid w:val="11BD19A9"/>
    <w:rsid w:val="11EB6209"/>
    <w:rsid w:val="12714186"/>
    <w:rsid w:val="130152C1"/>
    <w:rsid w:val="1324722B"/>
    <w:rsid w:val="133963B8"/>
    <w:rsid w:val="133E147D"/>
    <w:rsid w:val="13B26AED"/>
    <w:rsid w:val="13E65930"/>
    <w:rsid w:val="14E03B49"/>
    <w:rsid w:val="14E95991"/>
    <w:rsid w:val="15265015"/>
    <w:rsid w:val="152C0D1B"/>
    <w:rsid w:val="15936C15"/>
    <w:rsid w:val="15B66837"/>
    <w:rsid w:val="15E2587E"/>
    <w:rsid w:val="16F62850"/>
    <w:rsid w:val="16FC611C"/>
    <w:rsid w:val="171B037C"/>
    <w:rsid w:val="17477C44"/>
    <w:rsid w:val="179D4FF4"/>
    <w:rsid w:val="181D0638"/>
    <w:rsid w:val="18F1139A"/>
    <w:rsid w:val="19CD4FE5"/>
    <w:rsid w:val="1A3A7ED3"/>
    <w:rsid w:val="1A6506F9"/>
    <w:rsid w:val="1A8B2040"/>
    <w:rsid w:val="1AB10B02"/>
    <w:rsid w:val="1C116196"/>
    <w:rsid w:val="1C807831"/>
    <w:rsid w:val="1C872CDB"/>
    <w:rsid w:val="1CC65EDC"/>
    <w:rsid w:val="1D113DB1"/>
    <w:rsid w:val="1D2E201C"/>
    <w:rsid w:val="1EAA2E20"/>
    <w:rsid w:val="1ED55F80"/>
    <w:rsid w:val="1F0028D1"/>
    <w:rsid w:val="1FA31BDA"/>
    <w:rsid w:val="20302E08"/>
    <w:rsid w:val="20455EF5"/>
    <w:rsid w:val="206854C9"/>
    <w:rsid w:val="215D0755"/>
    <w:rsid w:val="21DF7F0F"/>
    <w:rsid w:val="225418B2"/>
    <w:rsid w:val="231A5314"/>
    <w:rsid w:val="232F76C9"/>
    <w:rsid w:val="2342170A"/>
    <w:rsid w:val="23DC6778"/>
    <w:rsid w:val="253E0751"/>
    <w:rsid w:val="259721E1"/>
    <w:rsid w:val="263070D1"/>
    <w:rsid w:val="263A6C29"/>
    <w:rsid w:val="26404627"/>
    <w:rsid w:val="27762449"/>
    <w:rsid w:val="281019E8"/>
    <w:rsid w:val="28417B92"/>
    <w:rsid w:val="286607EF"/>
    <w:rsid w:val="28C015A4"/>
    <w:rsid w:val="28ED4F53"/>
    <w:rsid w:val="2906785C"/>
    <w:rsid w:val="295E2664"/>
    <w:rsid w:val="29F50C73"/>
    <w:rsid w:val="2A3A6B7E"/>
    <w:rsid w:val="2A6359A4"/>
    <w:rsid w:val="2B940F71"/>
    <w:rsid w:val="2BA108BE"/>
    <w:rsid w:val="2C0C4331"/>
    <w:rsid w:val="2C532BDA"/>
    <w:rsid w:val="2D3E18A3"/>
    <w:rsid w:val="2D4B1324"/>
    <w:rsid w:val="2D573C5B"/>
    <w:rsid w:val="2DBE795E"/>
    <w:rsid w:val="2ECE4F81"/>
    <w:rsid w:val="2FAF2883"/>
    <w:rsid w:val="2FBB99EF"/>
    <w:rsid w:val="2FCE5C87"/>
    <w:rsid w:val="2FFF9131"/>
    <w:rsid w:val="30201025"/>
    <w:rsid w:val="302E4F5D"/>
    <w:rsid w:val="323C3892"/>
    <w:rsid w:val="333F7A14"/>
    <w:rsid w:val="34234556"/>
    <w:rsid w:val="345140E6"/>
    <w:rsid w:val="35572165"/>
    <w:rsid w:val="35745D52"/>
    <w:rsid w:val="359F4B3C"/>
    <w:rsid w:val="37090C20"/>
    <w:rsid w:val="37734130"/>
    <w:rsid w:val="393F0321"/>
    <w:rsid w:val="3A176332"/>
    <w:rsid w:val="3A6F6365"/>
    <w:rsid w:val="3A711271"/>
    <w:rsid w:val="3A8F4942"/>
    <w:rsid w:val="3CEF083F"/>
    <w:rsid w:val="3D510412"/>
    <w:rsid w:val="3D7309E6"/>
    <w:rsid w:val="3EF5549E"/>
    <w:rsid w:val="3F1E257C"/>
    <w:rsid w:val="3FF75CDE"/>
    <w:rsid w:val="4001011B"/>
    <w:rsid w:val="405A7C3B"/>
    <w:rsid w:val="406D2D57"/>
    <w:rsid w:val="41312B9B"/>
    <w:rsid w:val="41586871"/>
    <w:rsid w:val="41B44655"/>
    <w:rsid w:val="42A547BE"/>
    <w:rsid w:val="42D37F9F"/>
    <w:rsid w:val="43335C2B"/>
    <w:rsid w:val="44534D10"/>
    <w:rsid w:val="4483685A"/>
    <w:rsid w:val="4490113B"/>
    <w:rsid w:val="467F364C"/>
    <w:rsid w:val="47071963"/>
    <w:rsid w:val="47206239"/>
    <w:rsid w:val="48AB5E66"/>
    <w:rsid w:val="48E94252"/>
    <w:rsid w:val="493B1FF8"/>
    <w:rsid w:val="4ABB5A18"/>
    <w:rsid w:val="4C07297C"/>
    <w:rsid w:val="4C2D7EBB"/>
    <w:rsid w:val="4D016CCE"/>
    <w:rsid w:val="4D0F4D6F"/>
    <w:rsid w:val="4D551230"/>
    <w:rsid w:val="4D6A336A"/>
    <w:rsid w:val="4DAE78D5"/>
    <w:rsid w:val="4E9D6539"/>
    <w:rsid w:val="4ED505AB"/>
    <w:rsid w:val="4EEA4880"/>
    <w:rsid w:val="4F143351"/>
    <w:rsid w:val="4F43753B"/>
    <w:rsid w:val="4FB935B9"/>
    <w:rsid w:val="50473576"/>
    <w:rsid w:val="505B6A79"/>
    <w:rsid w:val="50665C81"/>
    <w:rsid w:val="512F402C"/>
    <w:rsid w:val="517379F3"/>
    <w:rsid w:val="521436A4"/>
    <w:rsid w:val="5240711E"/>
    <w:rsid w:val="537E041C"/>
    <w:rsid w:val="53943DE9"/>
    <w:rsid w:val="53FDD0F8"/>
    <w:rsid w:val="54063F0A"/>
    <w:rsid w:val="542630BA"/>
    <w:rsid w:val="549763DE"/>
    <w:rsid w:val="55773722"/>
    <w:rsid w:val="557E5584"/>
    <w:rsid w:val="55AE1B59"/>
    <w:rsid w:val="57F64296"/>
    <w:rsid w:val="58C054B5"/>
    <w:rsid w:val="58F200EE"/>
    <w:rsid w:val="597764C5"/>
    <w:rsid w:val="59FC2C12"/>
    <w:rsid w:val="59FE5BEE"/>
    <w:rsid w:val="5A7651CE"/>
    <w:rsid w:val="5AAA5721"/>
    <w:rsid w:val="5AD7040E"/>
    <w:rsid w:val="5B6662F1"/>
    <w:rsid w:val="5B840168"/>
    <w:rsid w:val="5BC244E0"/>
    <w:rsid w:val="5D080CF3"/>
    <w:rsid w:val="5D2D6485"/>
    <w:rsid w:val="5D66C61B"/>
    <w:rsid w:val="5D864F33"/>
    <w:rsid w:val="5DB748AD"/>
    <w:rsid w:val="5DDB6408"/>
    <w:rsid w:val="5DDC3F2E"/>
    <w:rsid w:val="5FAAC405"/>
    <w:rsid w:val="5FF9ABA1"/>
    <w:rsid w:val="60455DBA"/>
    <w:rsid w:val="60AE23A8"/>
    <w:rsid w:val="614E1E4A"/>
    <w:rsid w:val="619568CD"/>
    <w:rsid w:val="61BA1FB8"/>
    <w:rsid w:val="625514F1"/>
    <w:rsid w:val="627209BD"/>
    <w:rsid w:val="62E53885"/>
    <w:rsid w:val="62FF6909"/>
    <w:rsid w:val="64A6A933"/>
    <w:rsid w:val="64E935B1"/>
    <w:rsid w:val="661C0B1E"/>
    <w:rsid w:val="66BD7FA7"/>
    <w:rsid w:val="66DE7B24"/>
    <w:rsid w:val="675E5E7B"/>
    <w:rsid w:val="67DD0C11"/>
    <w:rsid w:val="67FB630B"/>
    <w:rsid w:val="686009BB"/>
    <w:rsid w:val="68A12721"/>
    <w:rsid w:val="68C701E8"/>
    <w:rsid w:val="6A7467C0"/>
    <w:rsid w:val="6AE12603"/>
    <w:rsid w:val="6B9E2595"/>
    <w:rsid w:val="6C7E4B9C"/>
    <w:rsid w:val="6C8C5809"/>
    <w:rsid w:val="6DBD1686"/>
    <w:rsid w:val="6EC25149"/>
    <w:rsid w:val="6F482190"/>
    <w:rsid w:val="6F5B1156"/>
    <w:rsid w:val="6FD13363"/>
    <w:rsid w:val="6FFD51C3"/>
    <w:rsid w:val="708C4DB3"/>
    <w:rsid w:val="70C56CFA"/>
    <w:rsid w:val="713E213C"/>
    <w:rsid w:val="72C44B49"/>
    <w:rsid w:val="72FA6ED8"/>
    <w:rsid w:val="731876D8"/>
    <w:rsid w:val="7331873F"/>
    <w:rsid w:val="7382138D"/>
    <w:rsid w:val="73A04CFA"/>
    <w:rsid w:val="75406B52"/>
    <w:rsid w:val="75AF5EB7"/>
    <w:rsid w:val="75ED4898"/>
    <w:rsid w:val="76FF0848"/>
    <w:rsid w:val="77797FCF"/>
    <w:rsid w:val="77A06C17"/>
    <w:rsid w:val="77FA156D"/>
    <w:rsid w:val="78652C06"/>
    <w:rsid w:val="789C11ED"/>
    <w:rsid w:val="78B11DE7"/>
    <w:rsid w:val="78BB1D44"/>
    <w:rsid w:val="791C3762"/>
    <w:rsid w:val="79406090"/>
    <w:rsid w:val="797DC35E"/>
    <w:rsid w:val="79E636E4"/>
    <w:rsid w:val="79FAB09D"/>
    <w:rsid w:val="7A670D7F"/>
    <w:rsid w:val="7A7655EA"/>
    <w:rsid w:val="7AE2272C"/>
    <w:rsid w:val="7B3E6406"/>
    <w:rsid w:val="7B716074"/>
    <w:rsid w:val="7B767EDD"/>
    <w:rsid w:val="7B9369E8"/>
    <w:rsid w:val="7BF20CBD"/>
    <w:rsid w:val="7C274E62"/>
    <w:rsid w:val="7C3C40BE"/>
    <w:rsid w:val="7CE21B92"/>
    <w:rsid w:val="7CFE2821"/>
    <w:rsid w:val="7CFF3A91"/>
    <w:rsid w:val="7D1F7C67"/>
    <w:rsid w:val="7D897321"/>
    <w:rsid w:val="7D8E23FA"/>
    <w:rsid w:val="7DCF89E6"/>
    <w:rsid w:val="7DFD5ACF"/>
    <w:rsid w:val="7EB73791"/>
    <w:rsid w:val="7EFE4F9A"/>
    <w:rsid w:val="7F351A94"/>
    <w:rsid w:val="7F4354A9"/>
    <w:rsid w:val="7F586DBE"/>
    <w:rsid w:val="7FBFA90F"/>
    <w:rsid w:val="7FDB158D"/>
    <w:rsid w:val="7FFF301A"/>
    <w:rsid w:val="AD36B669"/>
    <w:rsid w:val="AD7E51D5"/>
    <w:rsid w:val="CBBCFD7F"/>
    <w:rsid w:val="D15F0E64"/>
    <w:rsid w:val="D7BD5D51"/>
    <w:rsid w:val="DBBDE840"/>
    <w:rsid w:val="DDC7718B"/>
    <w:rsid w:val="DF57C4B7"/>
    <w:rsid w:val="DFD98A55"/>
    <w:rsid w:val="E567CF2A"/>
    <w:rsid w:val="E5BA244F"/>
    <w:rsid w:val="E7FF198A"/>
    <w:rsid w:val="E8FF0824"/>
    <w:rsid w:val="EF771EE7"/>
    <w:rsid w:val="F40779C5"/>
    <w:rsid w:val="F7772A34"/>
    <w:rsid w:val="FBFFCD46"/>
    <w:rsid w:val="FCFB4526"/>
    <w:rsid w:val="FD3F742B"/>
    <w:rsid w:val="FDDECBC7"/>
    <w:rsid w:val="FF6DA7E6"/>
    <w:rsid w:val="FFB6A29C"/>
    <w:rsid w:val="FFBBCB5F"/>
    <w:rsid w:val="FFF7C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qFormat/>
    <w:uiPriority w:val="0"/>
    <w:pPr>
      <w:spacing w:line="360" w:lineRule="auto"/>
      <w:jc w:val="center"/>
    </w:pPr>
    <w:rPr>
      <w:rFonts w:ascii="宋体" w:hAnsi="宋体"/>
      <w:b/>
      <w:bCs/>
      <w:sz w:val="24"/>
    </w:rPr>
  </w:style>
  <w:style w:type="paragraph" w:styleId="4">
    <w:name w:val="Body Text Indent"/>
    <w:basedOn w:val="1"/>
    <w:qFormat/>
    <w:uiPriority w:val="0"/>
    <w:pPr>
      <w:spacing w:line="360" w:lineRule="auto"/>
      <w:ind w:left="660"/>
    </w:pPr>
    <w:rPr>
      <w:sz w:val="24"/>
      <w:szCs w:val="20"/>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1">
    <w:name w:val="page number"/>
    <w:basedOn w:val="10"/>
    <w:qFormat/>
    <w:uiPriority w:val="0"/>
  </w:style>
  <w:style w:type="character" w:customStyle="1" w:styleId="12">
    <w:name w:val="页眉 Char"/>
    <w:basedOn w:val="10"/>
    <w:link w:val="6"/>
    <w:semiHidden/>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grame"/>
    <w:basedOn w:val="10"/>
    <w:qFormat/>
    <w:uiPriority w:val="0"/>
  </w:style>
  <w:style w:type="paragraph" w:customStyle="1" w:styleId="15">
    <w:name w:val="s0"/>
    <w:qFormat/>
    <w:uiPriority w:val="0"/>
    <w:pPr>
      <w:widowControl w:val="0"/>
      <w:autoSpaceDE w:val="0"/>
      <w:autoSpaceDN w:val="0"/>
      <w:adjustRightInd w:val="0"/>
    </w:pPr>
    <w:rPr>
      <w:rFonts w:ascii="Haansoft Batang" w:hAnsi="Times New Roman" w:eastAsia="Haansoft Batang" w:cs="Times New Roman"/>
      <w:sz w:val="24"/>
      <w:szCs w:val="24"/>
      <w:lang w:val="en-US" w:eastAsia="zh-TW"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4582"/>
    <customShpInfo spid="_x0000_s24578"/>
    <customShpInfo spid="_x0000_s245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1410</Words>
  <Characters>1427</Characters>
  <Lines>12</Lines>
  <Paragraphs>3</Paragraphs>
  <TotalTime>6</TotalTime>
  <ScaleCrop>false</ScaleCrop>
  <LinksUpToDate>false</LinksUpToDate>
  <CharactersWithSpaces>1518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2021-07-30T00:59:00Z</dcterms:created>
  <dc:creator>范品荣</dc:creator>
  <cp:lastModifiedBy>ㅤ</cp:lastModifiedBy>
  <cp:lastPrinted>2023-08-16T03:25:00Z</cp:lastPrinted>
  <dcterms:modified xsi:type="dcterms:W3CDTF">2026-03-30T07:04:21Z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597085C1617B488D9FA0828E21BE905E_13</vt:lpwstr>
  </property>
  <property fmtid="{D5CDD505-2E9C-101B-9397-08002B2CF9AE}" pid="4" name="KSOTemplateDocerSaveRecord">
    <vt:lpwstr>eyJoZGlkIjoiMTExYjdlNTgxZjA4NWM5NjU0N2YyNTI2MTBhZmI2YWUiLCJ1c2VySWQiOiIxNzI4OTYwMTE5In0=</vt:lpwstr>
  </property>
</Properties>
</file>