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31B310">
      <w:pPr>
        <w:rPr>
          <w:rFonts w:hint="default" w:eastAsiaTheme="minorEastAsia"/>
          <w:lang w:val="en-US" w:eastAsia="zh-CN"/>
        </w:rPr>
      </w:pPr>
      <w:r>
        <w:rPr>
          <w:rFonts w:hint="eastAsia"/>
        </w:rPr>
        <w:t>合同编号</w:t>
      </w:r>
      <w:r>
        <w:rPr>
          <w:rFonts w:hint="eastAsia"/>
          <w:lang w:eastAsia="zh-CN"/>
        </w:rPr>
        <w:t>：</w:t>
      </w:r>
      <w:permStart w:id="0" w:edGrp="everyone"/>
      <w:permEnd w:id="0"/>
      <w:r>
        <w:rPr>
          <w:rFonts w:hint="eastAsia" w:ascii="宋体" w:hAnsi="宋体" w:eastAsia="宋体" w:cs="宋体"/>
          <w:szCs w:val="21"/>
        </w:rPr>
        <w:t xml:space="preserve"> </w:t>
      </w:r>
      <w:r>
        <w:rPr>
          <w:rFonts w:hint="eastAsia"/>
        </w:rPr>
        <w:t xml:space="preserve">           </w:t>
      </w:r>
      <w:r>
        <w:rPr>
          <w:rFonts w:hint="eastAsia"/>
          <w:lang w:val="en-US" w:eastAsia="zh-CN"/>
        </w:rPr>
        <w:t xml:space="preserve">    </w:t>
      </w:r>
    </w:p>
    <w:p w14:paraId="06054CAA"/>
    <w:p w14:paraId="4554AD15"/>
    <w:p w14:paraId="406F4201">
      <w:r>
        <w:rPr>
          <w:rFonts w:hint="eastAsia" w:asciiTheme="minorEastAsia" w:hAnsiTheme="minorEastAsia"/>
          <w:sz w:val="15"/>
          <w:szCs w:val="15"/>
        </w:rPr>
        <w:t>●</w:t>
      </w:r>
      <w:r>
        <w:rPr>
          <w:rFonts w:hint="eastAsia"/>
        </w:rPr>
        <w:t>本合同须加盖甲乙双方骑缝章有效</w:t>
      </w:r>
    </w:p>
    <w:p w14:paraId="36FECC42"/>
    <w:p w14:paraId="59ACD277"/>
    <w:p w14:paraId="13AD2B87"/>
    <w:p w14:paraId="2C198B0E"/>
    <w:p w14:paraId="207ECA12">
      <w:pPr>
        <w:jc w:val="center"/>
        <w:rPr>
          <w:b/>
          <w:sz w:val="44"/>
          <w:szCs w:val="44"/>
        </w:rPr>
      </w:pPr>
      <w:r>
        <w:rPr>
          <w:rFonts w:hint="eastAsia"/>
          <w:b/>
          <w:sz w:val="44"/>
          <w:szCs w:val="44"/>
        </w:rPr>
        <w:t>云南省肿瘤医院</w:t>
      </w:r>
      <w:r>
        <w:rPr>
          <w:rFonts w:hint="eastAsia"/>
          <w:b/>
          <w:sz w:val="44"/>
          <w:szCs w:val="44"/>
          <w:lang w:val="en-US" w:eastAsia="zh-CN"/>
        </w:rPr>
        <w:t xml:space="preserve"> </w:t>
      </w:r>
      <w:r>
        <w:rPr>
          <w:rFonts w:hint="eastAsia"/>
          <w:b/>
          <w:sz w:val="44"/>
          <w:szCs w:val="44"/>
        </w:rPr>
        <w:t>昆明医科大学第三附属医院院内采购</w:t>
      </w:r>
    </w:p>
    <w:p w14:paraId="4151F84C"/>
    <w:p w14:paraId="336725E1"/>
    <w:p w14:paraId="4EB39E67"/>
    <w:p w14:paraId="10D1A521">
      <w:pPr>
        <w:rPr>
          <w:b/>
          <w:bCs/>
          <w:sz w:val="40"/>
          <w:szCs w:val="40"/>
          <w:u w:val="thick"/>
        </w:rPr>
      </w:pPr>
      <w:r>
        <w:rPr>
          <w:rFonts w:hint="eastAsia"/>
        </w:rPr>
        <w:t xml:space="preserve">    </w:t>
      </w:r>
      <w:r>
        <w:rPr>
          <w:rFonts w:hint="eastAsia"/>
          <w:b/>
          <w:bCs/>
          <w:sz w:val="40"/>
          <w:szCs w:val="40"/>
          <w:u w:val="thick"/>
        </w:rPr>
        <w:t xml:space="preserve"> </w:t>
      </w:r>
      <w:permStart w:id="1" w:edGrp="everyone"/>
      <w:r>
        <w:rPr>
          <w:rFonts w:hint="eastAsia"/>
          <w:b/>
          <w:bCs/>
          <w:sz w:val="40"/>
          <w:szCs w:val="40"/>
          <w:u w:val="thick"/>
          <w:lang w:val="en-US" w:eastAsia="zh-CN"/>
        </w:rPr>
        <w:t xml:space="preserve">            </w:t>
      </w:r>
      <w:r>
        <w:rPr>
          <w:rFonts w:hint="eastAsia"/>
          <w:b/>
          <w:bCs/>
          <w:sz w:val="40"/>
          <w:szCs w:val="40"/>
          <w:u w:val="thick"/>
        </w:rPr>
        <w:t xml:space="preserve">  </w:t>
      </w:r>
      <w:r>
        <w:rPr>
          <w:rFonts w:hint="eastAsia"/>
          <w:b/>
          <w:bCs/>
          <w:sz w:val="40"/>
          <w:szCs w:val="40"/>
          <w:u w:val="thick"/>
          <w:lang w:val="en-US" w:eastAsia="zh-CN"/>
        </w:rPr>
        <w:t xml:space="preserve">                </w:t>
      </w:r>
      <w:r>
        <w:rPr>
          <w:rFonts w:hint="eastAsia"/>
          <w:b/>
          <w:bCs/>
          <w:sz w:val="40"/>
          <w:szCs w:val="40"/>
          <w:u w:val="thick"/>
        </w:rPr>
        <w:t xml:space="preserve">    </w:t>
      </w:r>
      <w:r>
        <w:rPr>
          <w:rFonts w:hint="eastAsia"/>
          <w:b/>
          <w:bCs/>
          <w:sz w:val="40"/>
          <w:szCs w:val="40"/>
          <w:u w:val="thick"/>
          <w:lang w:val="en-US" w:eastAsia="zh-CN"/>
        </w:rPr>
        <w:t xml:space="preserve">    </w:t>
      </w:r>
      <w:permEnd w:id="1"/>
    </w:p>
    <w:p w14:paraId="2E6CE259"/>
    <w:p w14:paraId="57057C0E"/>
    <w:p w14:paraId="3D936A51">
      <w:pPr>
        <w:jc w:val="center"/>
        <w:rPr>
          <w:b/>
          <w:sz w:val="72"/>
          <w:szCs w:val="72"/>
        </w:rPr>
      </w:pPr>
      <w:r>
        <w:rPr>
          <w:rFonts w:hint="eastAsia"/>
          <w:b/>
          <w:sz w:val="72"/>
          <w:szCs w:val="72"/>
        </w:rPr>
        <w:t>合</w:t>
      </w:r>
    </w:p>
    <w:p w14:paraId="2E73C2B0">
      <w:pPr>
        <w:jc w:val="center"/>
        <w:rPr>
          <w:b/>
          <w:szCs w:val="21"/>
        </w:rPr>
      </w:pPr>
    </w:p>
    <w:p w14:paraId="4AE071CB">
      <w:pPr>
        <w:jc w:val="center"/>
        <w:rPr>
          <w:b/>
          <w:sz w:val="72"/>
          <w:szCs w:val="72"/>
        </w:rPr>
      </w:pPr>
      <w:r>
        <w:rPr>
          <w:rFonts w:hint="eastAsia"/>
          <w:b/>
          <w:sz w:val="72"/>
          <w:szCs w:val="72"/>
        </w:rPr>
        <w:t>同</w:t>
      </w:r>
    </w:p>
    <w:p w14:paraId="2794B1D2">
      <w:pPr>
        <w:jc w:val="center"/>
        <w:rPr>
          <w:b/>
          <w:szCs w:val="21"/>
        </w:rPr>
      </w:pPr>
    </w:p>
    <w:p w14:paraId="23D997C1">
      <w:pPr>
        <w:jc w:val="center"/>
        <w:rPr>
          <w:b/>
          <w:sz w:val="72"/>
          <w:szCs w:val="72"/>
        </w:rPr>
      </w:pPr>
      <w:r>
        <w:rPr>
          <w:rFonts w:hint="eastAsia"/>
          <w:b/>
          <w:sz w:val="72"/>
          <w:szCs w:val="72"/>
        </w:rPr>
        <w:t>书</w:t>
      </w:r>
    </w:p>
    <w:p w14:paraId="277C25A2"/>
    <w:p w14:paraId="1A90A1A0"/>
    <w:p w14:paraId="2C91DD5C"/>
    <w:p w14:paraId="1C1CF5BD">
      <w:pPr>
        <w:jc w:val="left"/>
        <w:rPr>
          <w:b/>
          <w:sz w:val="28"/>
          <w:szCs w:val="28"/>
        </w:rPr>
      </w:pPr>
      <w:r>
        <w:rPr>
          <w:rFonts w:hint="eastAsia"/>
          <w:b/>
          <w:sz w:val="28"/>
          <w:szCs w:val="28"/>
        </w:rPr>
        <w:t xml:space="preserve">        </w:t>
      </w:r>
    </w:p>
    <w:p w14:paraId="751F7B1A">
      <w:pPr>
        <w:jc w:val="left"/>
        <w:rPr>
          <w:rFonts w:hint="default" w:eastAsiaTheme="minorEastAsia"/>
          <w:b/>
          <w:sz w:val="28"/>
          <w:szCs w:val="28"/>
          <w:lang w:val="en-US" w:eastAsia="zh-CN"/>
        </w:rPr>
      </w:pPr>
      <w:r>
        <w:rPr>
          <w:rFonts w:hint="eastAsia"/>
          <w:b/>
          <w:sz w:val="28"/>
          <w:szCs w:val="28"/>
        </w:rPr>
        <w:t xml:space="preserve">             签订地点:</w:t>
      </w:r>
      <w:r>
        <w:rPr>
          <w:rFonts w:hint="eastAsia"/>
          <w:b/>
          <w:sz w:val="28"/>
          <w:szCs w:val="28"/>
          <w:lang w:val="en-US" w:eastAsia="zh-CN"/>
        </w:rPr>
        <w:t>云南省肿瘤医院</w:t>
      </w:r>
    </w:p>
    <w:p w14:paraId="679B844C"/>
    <w:p w14:paraId="0467DB48">
      <w:pPr>
        <w:jc w:val="left"/>
        <w:rPr>
          <w:rFonts w:hint="eastAsia"/>
          <w:b/>
          <w:sz w:val="28"/>
          <w:szCs w:val="28"/>
        </w:rPr>
      </w:pPr>
      <w:r>
        <w:rPr>
          <w:rFonts w:hint="eastAsia"/>
          <w:b/>
          <w:sz w:val="28"/>
          <w:szCs w:val="28"/>
          <w:lang w:val="en-US" w:eastAsia="zh-CN"/>
        </w:rPr>
        <w:t>甲方：</w:t>
      </w:r>
      <w:r>
        <w:rPr>
          <w:rFonts w:hint="eastAsia"/>
          <w:b/>
          <w:sz w:val="28"/>
          <w:szCs w:val="28"/>
        </w:rPr>
        <w:t>云南省肿瘤医院 昆明医科大学第三附属医院</w:t>
      </w:r>
    </w:p>
    <w:p w14:paraId="05DEE5DF">
      <w:pPr>
        <w:jc w:val="left"/>
        <w:rPr>
          <w:rFonts w:hint="default" w:eastAsiaTheme="minorEastAsia"/>
          <w:b/>
          <w:sz w:val="28"/>
          <w:szCs w:val="28"/>
          <w:lang w:val="en-US" w:eastAsia="zh-CN"/>
        </w:rPr>
      </w:pPr>
      <w:r>
        <w:rPr>
          <w:rFonts w:hint="eastAsia"/>
          <w:b/>
          <w:sz w:val="28"/>
          <w:szCs w:val="28"/>
          <w:lang w:val="en-US" w:eastAsia="zh-CN"/>
        </w:rPr>
        <w:t>乙方：</w:t>
      </w:r>
      <w:permStart w:id="2" w:edGrp="everyone"/>
      <w:permEnd w:id="2"/>
    </w:p>
    <w:p w14:paraId="5694CC00"/>
    <w:p w14:paraId="25134C2F"/>
    <w:p w14:paraId="3A01C655">
      <w:pPr>
        <w:sectPr>
          <w:headerReference r:id="rId5" w:type="first"/>
          <w:headerReference r:id="rId3" w:type="default"/>
          <w:footerReference r:id="rId6" w:type="default"/>
          <w:headerReference r:id="rId4" w:type="even"/>
          <w:pgSz w:w="11906" w:h="16838"/>
          <w:pgMar w:top="1440" w:right="1800" w:bottom="1440" w:left="1800" w:header="851" w:footer="992" w:gutter="0"/>
          <w:cols w:space="425" w:num="1"/>
          <w:docGrid w:type="lines" w:linePitch="312" w:charSpace="0"/>
        </w:sectPr>
      </w:pPr>
    </w:p>
    <w:tbl>
      <w:tblPr>
        <w:tblStyle w:val="9"/>
        <w:tblW w:w="13350" w:type="dxa"/>
        <w:tblInd w:w="39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1215"/>
        <w:gridCol w:w="825"/>
        <w:gridCol w:w="735"/>
        <w:gridCol w:w="465"/>
        <w:gridCol w:w="780"/>
        <w:gridCol w:w="1395"/>
        <w:gridCol w:w="1320"/>
        <w:gridCol w:w="915"/>
        <w:gridCol w:w="2430"/>
        <w:gridCol w:w="1260"/>
        <w:gridCol w:w="1080"/>
        <w:gridCol w:w="930"/>
      </w:tblGrid>
      <w:tr w14:paraId="32D72C8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694" w:hRule="atLeast"/>
        </w:trPr>
        <w:tc>
          <w:tcPr>
            <w:tcW w:w="1215" w:type="dxa"/>
            <w:tcBorders>
              <w:top w:val="single" w:color="auto" w:sz="4" w:space="0"/>
            </w:tcBorders>
            <w:vAlign w:val="center"/>
          </w:tcPr>
          <w:p w14:paraId="31259356">
            <w:pPr>
              <w:widowControl/>
              <w:jc w:val="center"/>
              <w:rPr>
                <w:rFonts w:ascii="宋体" w:hAnsi="宋体" w:eastAsia="宋体" w:cs="宋体"/>
                <w:color w:val="000000"/>
                <w:kern w:val="0"/>
                <w:sz w:val="24"/>
                <w:szCs w:val="24"/>
              </w:rPr>
            </w:pPr>
            <w:r>
              <w:rPr>
                <w:rFonts w:hint="eastAsia" w:ascii="宋体" w:hAnsi="宋体" w:eastAsia="宋体" w:cs="宋体"/>
                <w:color w:val="000000"/>
                <w:kern w:val="0"/>
                <w:sz w:val="24"/>
                <w:szCs w:val="24"/>
              </w:rPr>
              <w:t>产品名称</w:t>
            </w:r>
          </w:p>
        </w:tc>
        <w:tc>
          <w:tcPr>
            <w:tcW w:w="825" w:type="dxa"/>
            <w:tcBorders>
              <w:top w:val="single" w:color="auto" w:sz="4" w:space="0"/>
              <w:right w:val="single" w:color="auto" w:sz="4" w:space="0"/>
            </w:tcBorders>
            <w:vAlign w:val="center"/>
          </w:tcPr>
          <w:p w14:paraId="33F094F2">
            <w:pPr>
              <w:widowControl/>
              <w:jc w:val="center"/>
              <w:rPr>
                <w:rFonts w:ascii="宋体" w:hAnsi="宋体" w:eastAsia="宋体" w:cs="宋体"/>
                <w:color w:val="000000"/>
                <w:kern w:val="0"/>
                <w:sz w:val="24"/>
                <w:szCs w:val="24"/>
              </w:rPr>
            </w:pPr>
            <w:r>
              <w:rPr>
                <w:rFonts w:hint="eastAsia" w:ascii="宋体" w:hAnsi="宋体" w:eastAsia="宋体" w:cs="宋体"/>
                <w:color w:val="000000"/>
                <w:kern w:val="0"/>
                <w:sz w:val="24"/>
                <w:szCs w:val="24"/>
              </w:rPr>
              <w:t>型号规格</w:t>
            </w:r>
          </w:p>
        </w:tc>
        <w:tc>
          <w:tcPr>
            <w:tcW w:w="735" w:type="dxa"/>
            <w:tcBorders>
              <w:top w:val="single" w:color="auto" w:sz="4" w:space="0"/>
              <w:left w:val="single" w:color="auto" w:sz="4" w:space="0"/>
            </w:tcBorders>
            <w:vAlign w:val="center"/>
          </w:tcPr>
          <w:p w14:paraId="6EA12F6F">
            <w:pPr>
              <w:widowControl/>
              <w:jc w:val="center"/>
              <w:rPr>
                <w:rFonts w:hint="eastAsia" w:ascii="宋体" w:hAnsi="宋体" w:eastAsia="宋体" w:cs="宋体"/>
                <w:color w:val="000000"/>
                <w:kern w:val="0"/>
                <w:sz w:val="24"/>
                <w:szCs w:val="24"/>
                <w:lang w:val="en-US" w:eastAsia="zh-CN"/>
              </w:rPr>
            </w:pPr>
            <w:r>
              <w:rPr>
                <w:rFonts w:hint="eastAsia" w:ascii="宋体" w:hAnsi="宋体" w:eastAsia="宋体" w:cs="宋体"/>
                <w:color w:val="000000"/>
                <w:kern w:val="0"/>
                <w:sz w:val="24"/>
                <w:szCs w:val="24"/>
                <w:lang w:val="en-US" w:eastAsia="zh-CN"/>
              </w:rPr>
              <w:t>品牌</w:t>
            </w:r>
          </w:p>
        </w:tc>
        <w:tc>
          <w:tcPr>
            <w:tcW w:w="465" w:type="dxa"/>
            <w:tcBorders>
              <w:top w:val="single" w:color="auto" w:sz="4" w:space="0"/>
            </w:tcBorders>
            <w:vAlign w:val="center"/>
          </w:tcPr>
          <w:p w14:paraId="6AEAF038">
            <w:pPr>
              <w:widowControl/>
              <w:jc w:val="center"/>
              <w:rPr>
                <w:rFonts w:ascii="宋体" w:hAnsi="宋体" w:eastAsia="宋体" w:cs="宋体"/>
                <w:color w:val="000000"/>
                <w:kern w:val="0"/>
                <w:sz w:val="24"/>
                <w:szCs w:val="24"/>
              </w:rPr>
            </w:pPr>
            <w:r>
              <w:rPr>
                <w:rFonts w:hint="eastAsia" w:ascii="宋体" w:hAnsi="宋体" w:eastAsia="宋体" w:cs="宋体"/>
                <w:color w:val="000000"/>
                <w:kern w:val="0"/>
                <w:sz w:val="24"/>
                <w:szCs w:val="24"/>
              </w:rPr>
              <w:t>单位</w:t>
            </w:r>
          </w:p>
        </w:tc>
        <w:tc>
          <w:tcPr>
            <w:tcW w:w="780" w:type="dxa"/>
            <w:tcBorders>
              <w:top w:val="single" w:color="auto" w:sz="4" w:space="0"/>
            </w:tcBorders>
            <w:vAlign w:val="center"/>
          </w:tcPr>
          <w:p w14:paraId="62913D9C">
            <w:pPr>
              <w:widowControl/>
              <w:jc w:val="center"/>
              <w:rPr>
                <w:rFonts w:ascii="宋体" w:hAnsi="宋体" w:eastAsia="宋体" w:cs="宋体"/>
                <w:color w:val="000000"/>
                <w:kern w:val="0"/>
                <w:sz w:val="24"/>
                <w:szCs w:val="24"/>
              </w:rPr>
            </w:pPr>
            <w:r>
              <w:rPr>
                <w:rFonts w:hint="eastAsia" w:ascii="宋体" w:hAnsi="宋体" w:eastAsia="宋体" w:cs="宋体"/>
                <w:color w:val="000000"/>
                <w:kern w:val="0"/>
                <w:sz w:val="24"/>
                <w:szCs w:val="24"/>
              </w:rPr>
              <w:t>数量</w:t>
            </w:r>
          </w:p>
        </w:tc>
        <w:tc>
          <w:tcPr>
            <w:tcW w:w="1395" w:type="dxa"/>
            <w:tcBorders>
              <w:top w:val="single" w:color="auto" w:sz="4" w:space="0"/>
            </w:tcBorders>
            <w:vAlign w:val="center"/>
          </w:tcPr>
          <w:p w14:paraId="6077ADAB">
            <w:pPr>
              <w:widowControl/>
              <w:jc w:val="center"/>
              <w:rPr>
                <w:rFonts w:ascii="宋体" w:hAnsi="宋体" w:eastAsia="宋体" w:cs="宋体"/>
                <w:color w:val="000000"/>
                <w:kern w:val="0"/>
                <w:sz w:val="24"/>
                <w:szCs w:val="24"/>
              </w:rPr>
            </w:pPr>
            <w:r>
              <w:rPr>
                <w:rFonts w:hint="eastAsia" w:ascii="宋体" w:hAnsi="宋体" w:eastAsia="宋体" w:cs="宋体"/>
                <w:color w:val="000000"/>
                <w:kern w:val="0"/>
                <w:sz w:val="24"/>
                <w:szCs w:val="24"/>
              </w:rPr>
              <w:t>单价 (元)</w:t>
            </w:r>
          </w:p>
        </w:tc>
        <w:tc>
          <w:tcPr>
            <w:tcW w:w="1320" w:type="dxa"/>
            <w:tcBorders>
              <w:top w:val="single" w:color="auto" w:sz="4" w:space="0"/>
            </w:tcBorders>
            <w:vAlign w:val="center"/>
          </w:tcPr>
          <w:p w14:paraId="634C7C1F">
            <w:pPr>
              <w:widowControl/>
              <w:jc w:val="center"/>
              <w:rPr>
                <w:rFonts w:ascii="宋体" w:hAnsi="宋体" w:eastAsia="宋体" w:cs="宋体"/>
                <w:color w:val="000000"/>
                <w:kern w:val="0"/>
                <w:sz w:val="24"/>
                <w:szCs w:val="24"/>
              </w:rPr>
            </w:pPr>
            <w:r>
              <w:rPr>
                <w:rFonts w:hint="eastAsia" w:ascii="宋体" w:hAnsi="宋体" w:eastAsia="宋体" w:cs="宋体"/>
                <w:color w:val="000000"/>
                <w:kern w:val="0"/>
                <w:sz w:val="24"/>
                <w:szCs w:val="24"/>
              </w:rPr>
              <w:t>总金额(元)</w:t>
            </w:r>
          </w:p>
        </w:tc>
        <w:tc>
          <w:tcPr>
            <w:tcW w:w="915" w:type="dxa"/>
            <w:tcBorders>
              <w:top w:val="single" w:color="auto" w:sz="4" w:space="0"/>
            </w:tcBorders>
            <w:vAlign w:val="center"/>
          </w:tcPr>
          <w:p w14:paraId="57A64AF3">
            <w:pPr>
              <w:widowControl/>
              <w:jc w:val="center"/>
              <w:rPr>
                <w:rFonts w:ascii="宋体" w:hAnsi="宋体" w:eastAsia="宋体" w:cs="宋体"/>
                <w:color w:val="000000"/>
                <w:kern w:val="0"/>
                <w:sz w:val="24"/>
                <w:szCs w:val="24"/>
              </w:rPr>
            </w:pPr>
            <w:r>
              <w:rPr>
                <w:rFonts w:hint="eastAsia" w:ascii="宋体" w:hAnsi="宋体" w:eastAsia="宋体" w:cs="宋体"/>
                <w:color w:val="000000"/>
                <w:kern w:val="0"/>
                <w:sz w:val="24"/>
                <w:szCs w:val="24"/>
              </w:rPr>
              <w:t>使用科室</w:t>
            </w:r>
          </w:p>
        </w:tc>
        <w:tc>
          <w:tcPr>
            <w:tcW w:w="2430" w:type="dxa"/>
            <w:tcBorders>
              <w:top w:val="single" w:color="auto" w:sz="4" w:space="0"/>
            </w:tcBorders>
            <w:vAlign w:val="center"/>
          </w:tcPr>
          <w:p w14:paraId="0CC2D339">
            <w:pPr>
              <w:widowControl/>
              <w:jc w:val="center"/>
              <w:rPr>
                <w:rFonts w:ascii="宋体" w:hAnsi="宋体" w:eastAsia="宋体" w:cs="宋体"/>
                <w:color w:val="000000"/>
                <w:kern w:val="0"/>
                <w:sz w:val="24"/>
                <w:szCs w:val="24"/>
              </w:rPr>
            </w:pPr>
            <w:r>
              <w:rPr>
                <w:rFonts w:hint="eastAsia" w:ascii="宋体" w:hAnsi="宋体" w:eastAsia="宋体" w:cs="宋体"/>
                <w:color w:val="000000"/>
                <w:kern w:val="0"/>
                <w:sz w:val="24"/>
                <w:szCs w:val="24"/>
              </w:rPr>
              <w:t>标准配置</w:t>
            </w:r>
          </w:p>
        </w:tc>
        <w:tc>
          <w:tcPr>
            <w:tcW w:w="1260" w:type="dxa"/>
            <w:tcBorders>
              <w:top w:val="single" w:color="auto" w:sz="4" w:space="0"/>
            </w:tcBorders>
            <w:vAlign w:val="center"/>
          </w:tcPr>
          <w:p w14:paraId="33D7714D">
            <w:pPr>
              <w:widowControl/>
              <w:jc w:val="center"/>
              <w:rPr>
                <w:rFonts w:ascii="宋体" w:hAnsi="宋体" w:eastAsia="宋体" w:cs="宋体"/>
                <w:color w:val="000000"/>
                <w:kern w:val="0"/>
                <w:sz w:val="24"/>
                <w:szCs w:val="24"/>
              </w:rPr>
            </w:pPr>
            <w:r>
              <w:rPr>
                <w:rFonts w:hint="eastAsia" w:ascii="宋体" w:hAnsi="宋体" w:eastAsia="宋体" w:cs="宋体"/>
                <w:color w:val="000000"/>
                <w:kern w:val="0"/>
                <w:sz w:val="24"/>
                <w:szCs w:val="24"/>
              </w:rPr>
              <w:t>生产厂家</w:t>
            </w:r>
          </w:p>
        </w:tc>
        <w:tc>
          <w:tcPr>
            <w:tcW w:w="1080" w:type="dxa"/>
            <w:tcBorders>
              <w:top w:val="single" w:color="auto" w:sz="4" w:space="0"/>
            </w:tcBorders>
            <w:vAlign w:val="center"/>
          </w:tcPr>
          <w:p w14:paraId="0EA36CA2">
            <w:pPr>
              <w:widowControl/>
              <w:jc w:val="center"/>
              <w:rPr>
                <w:rFonts w:ascii="宋体" w:hAnsi="宋体" w:eastAsia="宋体" w:cs="宋体"/>
                <w:color w:val="000000"/>
                <w:kern w:val="0"/>
                <w:sz w:val="24"/>
                <w:szCs w:val="24"/>
              </w:rPr>
            </w:pPr>
            <w:r>
              <w:rPr>
                <w:rFonts w:hint="eastAsia" w:ascii="宋体" w:hAnsi="宋体" w:eastAsia="宋体" w:cs="宋体"/>
                <w:color w:val="000000"/>
                <w:kern w:val="0"/>
                <w:sz w:val="24"/>
                <w:szCs w:val="24"/>
                <w:lang w:val="en-US" w:eastAsia="zh-CN"/>
              </w:rPr>
              <w:t>质保</w:t>
            </w:r>
            <w:r>
              <w:rPr>
                <w:rFonts w:hint="eastAsia" w:ascii="宋体" w:hAnsi="宋体" w:eastAsia="宋体" w:cs="宋体"/>
                <w:color w:val="000000"/>
                <w:kern w:val="0"/>
                <w:sz w:val="24"/>
                <w:szCs w:val="24"/>
              </w:rPr>
              <w:t>期</w:t>
            </w:r>
          </w:p>
        </w:tc>
        <w:tc>
          <w:tcPr>
            <w:tcW w:w="930" w:type="dxa"/>
            <w:tcBorders>
              <w:top w:val="single" w:color="auto" w:sz="4" w:space="0"/>
            </w:tcBorders>
            <w:vAlign w:val="center"/>
          </w:tcPr>
          <w:p w14:paraId="2E4592CC">
            <w:pPr>
              <w:widowControl/>
              <w:jc w:val="center"/>
              <w:rPr>
                <w:rFonts w:ascii="宋体" w:hAnsi="宋体" w:eastAsia="宋体" w:cs="宋体"/>
                <w:color w:val="000000"/>
                <w:kern w:val="0"/>
                <w:sz w:val="24"/>
                <w:szCs w:val="24"/>
              </w:rPr>
            </w:pPr>
            <w:r>
              <w:rPr>
                <w:rFonts w:hint="eastAsia" w:ascii="宋体" w:hAnsi="宋体" w:eastAsia="宋体" w:cs="宋体"/>
                <w:color w:val="000000"/>
                <w:kern w:val="0"/>
                <w:sz w:val="24"/>
                <w:szCs w:val="24"/>
              </w:rPr>
              <w:t>备注</w:t>
            </w:r>
          </w:p>
        </w:tc>
      </w:tr>
      <w:tr w14:paraId="01E027E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7423" w:hRule="atLeast"/>
        </w:trPr>
        <w:tc>
          <w:tcPr>
            <w:tcW w:w="1215" w:type="dxa"/>
            <w:vAlign w:val="center"/>
          </w:tcPr>
          <w:p w14:paraId="57408C72">
            <w:pPr>
              <w:keepNext w:val="0"/>
              <w:keepLines w:val="0"/>
              <w:widowControl/>
              <w:suppressLineNumbers w:val="0"/>
              <w:jc w:val="center"/>
              <w:rPr>
                <w:rFonts w:hint="eastAsia" w:ascii="宋体" w:hAnsi="宋体" w:eastAsia="宋体" w:cs="宋体"/>
                <w:color w:val="000000"/>
                <w:sz w:val="24"/>
                <w:szCs w:val="24"/>
                <w:lang w:val="en-US" w:eastAsia="zh-CN"/>
              </w:rPr>
            </w:pPr>
            <w:permStart w:id="3" w:edGrp="everyone"/>
          </w:p>
        </w:tc>
        <w:tc>
          <w:tcPr>
            <w:tcW w:w="825" w:type="dxa"/>
            <w:tcBorders>
              <w:right w:val="single" w:color="auto" w:sz="4" w:space="0"/>
            </w:tcBorders>
            <w:vAlign w:val="center"/>
          </w:tcPr>
          <w:p w14:paraId="49060F9F">
            <w:pPr>
              <w:keepNext w:val="0"/>
              <w:keepLines w:val="0"/>
              <w:widowControl/>
              <w:suppressLineNumbers w:val="0"/>
              <w:jc w:val="center"/>
              <w:rPr>
                <w:rFonts w:hint="eastAsia" w:ascii="宋体" w:hAnsi="宋体" w:eastAsia="宋体" w:cs="宋体"/>
                <w:color w:val="000000"/>
                <w:sz w:val="24"/>
                <w:szCs w:val="24"/>
                <w:lang w:val="en-US" w:eastAsia="zh-CN"/>
              </w:rPr>
            </w:pPr>
          </w:p>
        </w:tc>
        <w:tc>
          <w:tcPr>
            <w:tcW w:w="735" w:type="dxa"/>
            <w:tcBorders>
              <w:left w:val="single" w:color="auto" w:sz="4" w:space="0"/>
            </w:tcBorders>
            <w:vAlign w:val="center"/>
          </w:tcPr>
          <w:p w14:paraId="0C6A33A6">
            <w:pPr>
              <w:keepNext w:val="0"/>
              <w:keepLines w:val="0"/>
              <w:widowControl/>
              <w:suppressLineNumbers w:val="0"/>
              <w:jc w:val="center"/>
              <w:rPr>
                <w:rFonts w:hint="eastAsia" w:ascii="宋体" w:hAnsi="宋体" w:eastAsia="宋体" w:cs="宋体"/>
                <w:color w:val="000000"/>
                <w:sz w:val="24"/>
                <w:szCs w:val="24"/>
                <w:lang w:val="en-US" w:eastAsia="zh-CN"/>
              </w:rPr>
            </w:pPr>
          </w:p>
        </w:tc>
        <w:tc>
          <w:tcPr>
            <w:tcW w:w="465" w:type="dxa"/>
            <w:vAlign w:val="center"/>
          </w:tcPr>
          <w:p w14:paraId="579FD21C">
            <w:pPr>
              <w:keepNext w:val="0"/>
              <w:keepLines w:val="0"/>
              <w:widowControl/>
              <w:suppressLineNumbers w:val="0"/>
              <w:jc w:val="center"/>
              <w:rPr>
                <w:rFonts w:hint="eastAsia" w:ascii="宋体" w:hAnsi="宋体" w:eastAsia="宋体" w:cs="宋体"/>
                <w:color w:val="000000"/>
                <w:sz w:val="24"/>
                <w:szCs w:val="24"/>
                <w:lang w:val="en-US" w:eastAsia="zh-CN"/>
              </w:rPr>
            </w:pPr>
          </w:p>
        </w:tc>
        <w:tc>
          <w:tcPr>
            <w:tcW w:w="780" w:type="dxa"/>
            <w:vAlign w:val="center"/>
          </w:tcPr>
          <w:p w14:paraId="5303F931">
            <w:pPr>
              <w:keepNext w:val="0"/>
              <w:keepLines w:val="0"/>
              <w:widowControl/>
              <w:suppressLineNumbers w:val="0"/>
              <w:jc w:val="center"/>
              <w:rPr>
                <w:rFonts w:hint="eastAsia" w:ascii="宋体" w:hAnsi="宋体" w:eastAsia="宋体" w:cs="宋体"/>
                <w:color w:val="000000"/>
                <w:sz w:val="24"/>
                <w:szCs w:val="24"/>
                <w:lang w:val="en-US" w:eastAsia="zh-CN"/>
              </w:rPr>
            </w:pPr>
          </w:p>
        </w:tc>
        <w:tc>
          <w:tcPr>
            <w:tcW w:w="1395" w:type="dxa"/>
            <w:vAlign w:val="center"/>
          </w:tcPr>
          <w:p w14:paraId="13DD84F7">
            <w:pPr>
              <w:keepNext w:val="0"/>
              <w:keepLines w:val="0"/>
              <w:widowControl/>
              <w:suppressLineNumbers w:val="0"/>
              <w:jc w:val="center"/>
              <w:rPr>
                <w:rFonts w:hint="eastAsia" w:ascii="宋体" w:hAnsi="宋体" w:eastAsia="宋体" w:cs="宋体"/>
                <w:color w:val="000000"/>
                <w:sz w:val="24"/>
                <w:szCs w:val="24"/>
                <w:lang w:val="en-US" w:eastAsia="zh-CN"/>
              </w:rPr>
            </w:pPr>
          </w:p>
        </w:tc>
        <w:tc>
          <w:tcPr>
            <w:tcW w:w="1320" w:type="dxa"/>
            <w:vAlign w:val="center"/>
          </w:tcPr>
          <w:p w14:paraId="2C854F69">
            <w:pPr>
              <w:keepNext w:val="0"/>
              <w:keepLines w:val="0"/>
              <w:widowControl/>
              <w:suppressLineNumbers w:val="0"/>
              <w:jc w:val="center"/>
              <w:rPr>
                <w:rFonts w:hint="eastAsia" w:ascii="宋体" w:hAnsi="宋体" w:eastAsia="宋体" w:cs="宋体"/>
                <w:color w:val="000000"/>
                <w:sz w:val="24"/>
                <w:szCs w:val="24"/>
                <w:lang w:val="en-US" w:eastAsia="zh-CN"/>
              </w:rPr>
            </w:pPr>
          </w:p>
        </w:tc>
        <w:tc>
          <w:tcPr>
            <w:tcW w:w="915" w:type="dxa"/>
            <w:vAlign w:val="center"/>
          </w:tcPr>
          <w:p w14:paraId="05EC968F">
            <w:pPr>
              <w:keepNext w:val="0"/>
              <w:keepLines w:val="0"/>
              <w:widowControl/>
              <w:suppressLineNumbers w:val="0"/>
              <w:jc w:val="center"/>
              <w:rPr>
                <w:rFonts w:hint="eastAsia" w:ascii="宋体" w:hAnsi="宋体" w:eastAsia="宋体" w:cs="宋体"/>
                <w:color w:val="000000"/>
                <w:sz w:val="24"/>
                <w:szCs w:val="24"/>
                <w:lang w:val="en-US" w:eastAsia="zh-CN"/>
              </w:rPr>
            </w:pPr>
          </w:p>
        </w:tc>
        <w:tc>
          <w:tcPr>
            <w:tcW w:w="2430" w:type="dxa"/>
            <w:vAlign w:val="center"/>
          </w:tcPr>
          <w:p w14:paraId="3F5B51D0">
            <w:pPr>
              <w:keepNext w:val="0"/>
              <w:keepLines w:val="0"/>
              <w:widowControl/>
              <w:suppressLineNumbers w:val="0"/>
              <w:jc w:val="center"/>
              <w:rPr>
                <w:rFonts w:hint="eastAsia" w:ascii="宋体" w:hAnsi="宋体" w:eastAsia="宋体" w:cs="宋体"/>
                <w:color w:val="000000"/>
                <w:sz w:val="24"/>
                <w:szCs w:val="24"/>
                <w:lang w:val="en-US" w:eastAsia="zh-CN"/>
              </w:rPr>
            </w:pPr>
          </w:p>
        </w:tc>
        <w:tc>
          <w:tcPr>
            <w:tcW w:w="1260" w:type="dxa"/>
            <w:vAlign w:val="center"/>
          </w:tcPr>
          <w:p w14:paraId="50B44F83">
            <w:pPr>
              <w:keepNext w:val="0"/>
              <w:keepLines w:val="0"/>
              <w:widowControl/>
              <w:suppressLineNumbers w:val="0"/>
              <w:jc w:val="center"/>
              <w:rPr>
                <w:rFonts w:hint="eastAsia" w:ascii="宋体" w:hAnsi="宋体" w:eastAsia="宋体" w:cs="宋体"/>
                <w:color w:val="000000"/>
                <w:sz w:val="24"/>
                <w:szCs w:val="24"/>
                <w:lang w:val="en-US" w:eastAsia="zh-CN"/>
              </w:rPr>
            </w:pPr>
          </w:p>
        </w:tc>
        <w:tc>
          <w:tcPr>
            <w:tcW w:w="1080" w:type="dxa"/>
            <w:vAlign w:val="center"/>
          </w:tcPr>
          <w:p w14:paraId="423FCE75">
            <w:pPr>
              <w:keepNext w:val="0"/>
              <w:keepLines w:val="0"/>
              <w:widowControl/>
              <w:suppressLineNumbers w:val="0"/>
              <w:jc w:val="center"/>
              <w:rPr>
                <w:rFonts w:hint="eastAsia" w:ascii="宋体" w:hAnsi="宋体" w:eastAsia="宋体" w:cs="宋体"/>
                <w:color w:val="000000"/>
                <w:sz w:val="24"/>
                <w:szCs w:val="24"/>
                <w:lang w:val="en-US" w:eastAsia="zh-CN"/>
              </w:rPr>
            </w:pPr>
          </w:p>
        </w:tc>
        <w:tc>
          <w:tcPr>
            <w:tcW w:w="930" w:type="dxa"/>
            <w:vAlign w:val="center"/>
          </w:tcPr>
          <w:p w14:paraId="3D612177">
            <w:pPr>
              <w:keepNext w:val="0"/>
              <w:keepLines w:val="0"/>
              <w:widowControl/>
              <w:suppressLineNumbers w:val="0"/>
              <w:jc w:val="left"/>
              <w:rPr>
                <w:rFonts w:hint="eastAsia" w:ascii="宋体" w:hAnsi="宋体" w:eastAsia="宋体" w:cs="宋体"/>
                <w:color w:val="000000"/>
                <w:sz w:val="24"/>
                <w:szCs w:val="24"/>
                <w:lang w:val="en-US" w:eastAsia="zh-CN"/>
              </w:rPr>
            </w:pPr>
            <w:r>
              <w:rPr>
                <w:rFonts w:hint="eastAsia" w:ascii="宋体" w:hAnsi="宋体" w:eastAsia="宋体" w:cs="宋体"/>
                <w:color w:val="000000"/>
                <w:sz w:val="24"/>
                <w:szCs w:val="24"/>
                <w:lang w:val="en-US" w:eastAsia="zh-CN"/>
              </w:rPr>
              <w:t>供货期：收到甲方送货通知后</w:t>
            </w:r>
          </w:p>
        </w:tc>
      </w:tr>
      <w:permEnd w:id="3"/>
    </w:tbl>
    <w:p w14:paraId="257DADC7">
      <w:pPr>
        <w:rPr>
          <w:rFonts w:hint="eastAsia"/>
          <w:b/>
          <w:bCs/>
          <w:lang w:eastAsia="zh-CN"/>
        </w:rPr>
        <w:sectPr>
          <w:pgSz w:w="16838" w:h="11906" w:orient="landscape"/>
          <w:pgMar w:top="1800" w:right="1440" w:bottom="1800" w:left="1440" w:header="851" w:footer="992" w:gutter="0"/>
          <w:cols w:space="425" w:num="1"/>
          <w:docGrid w:type="lines" w:linePitch="312" w:charSpace="0"/>
        </w:sectPr>
      </w:pPr>
    </w:p>
    <w:p w14:paraId="1C2820D7">
      <w:pPr>
        <w:keepNext w:val="0"/>
        <w:keepLines w:val="0"/>
        <w:pageBreakBefore w:val="0"/>
        <w:numPr>
          <w:ilvl w:val="0"/>
          <w:numId w:val="1"/>
        </w:numPr>
        <w:kinsoku/>
        <w:wordWrap/>
        <w:overflowPunct/>
        <w:topLinePunct w:val="0"/>
        <w:autoSpaceDE/>
        <w:autoSpaceDN/>
        <w:bidi w:val="0"/>
        <w:adjustRightInd/>
        <w:snapToGrid/>
        <w:spacing w:line="340" w:lineRule="exact"/>
        <w:textAlignment w:val="auto"/>
        <w:rPr>
          <w:rFonts w:hint="eastAsia" w:asciiTheme="minorEastAsia" w:hAnsiTheme="minorEastAsia"/>
          <w:sz w:val="24"/>
          <w:szCs w:val="24"/>
          <w:lang w:val="en-US" w:eastAsia="zh-CN"/>
        </w:rPr>
      </w:pPr>
      <w:r>
        <w:rPr>
          <w:rFonts w:hint="eastAsia" w:asciiTheme="minorEastAsia" w:hAnsiTheme="minorEastAsia"/>
          <w:sz w:val="24"/>
          <w:szCs w:val="24"/>
          <w:lang w:val="en-US" w:eastAsia="zh-CN"/>
        </w:rPr>
        <w:t>甲乙双方的权利和义务。</w:t>
      </w:r>
    </w:p>
    <w:p w14:paraId="4F13C994">
      <w:pPr>
        <w:keepNext w:val="0"/>
        <w:keepLines w:val="0"/>
        <w:pageBreakBefore w:val="0"/>
        <w:numPr>
          <w:ilvl w:val="-1"/>
          <w:numId w:val="0"/>
        </w:numPr>
        <w:kinsoku/>
        <w:wordWrap/>
        <w:overflowPunct/>
        <w:topLinePunct w:val="0"/>
        <w:autoSpaceDE/>
        <w:autoSpaceDN/>
        <w:bidi w:val="0"/>
        <w:adjustRightInd/>
        <w:snapToGrid/>
        <w:spacing w:line="340" w:lineRule="exact"/>
        <w:textAlignment w:val="auto"/>
        <w:rPr>
          <w:rFonts w:hint="default" w:asciiTheme="minorEastAsia" w:hAnsiTheme="minorEastAsia"/>
          <w:sz w:val="24"/>
          <w:szCs w:val="24"/>
          <w:lang w:val="en-US" w:eastAsia="zh-CN"/>
        </w:rPr>
      </w:pPr>
      <w:r>
        <w:rPr>
          <w:rFonts w:hint="default" w:asciiTheme="minorEastAsia" w:hAnsiTheme="minorEastAsia"/>
          <w:sz w:val="24"/>
          <w:szCs w:val="24"/>
          <w:lang w:val="en-US" w:eastAsia="zh-CN"/>
        </w:rPr>
        <w:t>（一）甲方的权利和义务</w:t>
      </w:r>
    </w:p>
    <w:p w14:paraId="2D4D8B9F">
      <w:pPr>
        <w:keepNext w:val="0"/>
        <w:keepLines w:val="0"/>
        <w:pageBreakBefore w:val="0"/>
        <w:numPr>
          <w:ilvl w:val="-1"/>
          <w:numId w:val="0"/>
        </w:numPr>
        <w:kinsoku/>
        <w:wordWrap/>
        <w:overflowPunct/>
        <w:topLinePunct w:val="0"/>
        <w:autoSpaceDE/>
        <w:autoSpaceDN/>
        <w:bidi w:val="0"/>
        <w:adjustRightInd/>
        <w:snapToGrid/>
        <w:spacing w:line="340" w:lineRule="exact"/>
        <w:textAlignment w:val="auto"/>
        <w:rPr>
          <w:rFonts w:hint="default" w:asciiTheme="minorEastAsia" w:hAnsiTheme="minorEastAsia"/>
          <w:sz w:val="24"/>
          <w:szCs w:val="24"/>
          <w:lang w:val="en-US" w:eastAsia="zh-CN"/>
        </w:rPr>
      </w:pPr>
      <w:r>
        <w:rPr>
          <w:rFonts w:hint="eastAsia" w:asciiTheme="minorEastAsia" w:hAnsiTheme="minorEastAsia"/>
          <w:sz w:val="24"/>
          <w:szCs w:val="24"/>
          <w:lang w:val="en-US" w:eastAsia="zh-CN"/>
        </w:rPr>
        <w:t>1.</w:t>
      </w:r>
      <w:r>
        <w:rPr>
          <w:rFonts w:hint="default" w:asciiTheme="minorEastAsia" w:hAnsiTheme="minorEastAsia"/>
          <w:sz w:val="24"/>
          <w:szCs w:val="24"/>
          <w:lang w:val="en-US" w:eastAsia="zh-CN"/>
        </w:rPr>
        <w:t>负责合同签订后项目实施的工作, 与乙方确定设备的品名、型号、价格、主要技术规格及售后服务等事宜</w:t>
      </w:r>
      <w:r>
        <w:rPr>
          <w:rFonts w:hint="eastAsia" w:asciiTheme="minorEastAsia" w:hAnsiTheme="minorEastAsia"/>
          <w:sz w:val="24"/>
          <w:szCs w:val="24"/>
          <w:lang w:val="en-US" w:eastAsia="zh-CN"/>
        </w:rPr>
        <w:t>；</w:t>
      </w:r>
    </w:p>
    <w:p w14:paraId="202EAAB9">
      <w:pPr>
        <w:keepNext w:val="0"/>
        <w:keepLines w:val="0"/>
        <w:pageBreakBefore w:val="0"/>
        <w:numPr>
          <w:ilvl w:val="-1"/>
          <w:numId w:val="0"/>
        </w:numPr>
        <w:kinsoku/>
        <w:wordWrap/>
        <w:overflowPunct/>
        <w:topLinePunct w:val="0"/>
        <w:autoSpaceDE/>
        <w:autoSpaceDN/>
        <w:bidi w:val="0"/>
        <w:adjustRightInd/>
        <w:snapToGrid/>
        <w:spacing w:line="340" w:lineRule="exact"/>
        <w:textAlignment w:val="auto"/>
        <w:rPr>
          <w:rFonts w:hint="default" w:asciiTheme="minorEastAsia" w:hAnsiTheme="minorEastAsia"/>
          <w:sz w:val="24"/>
          <w:szCs w:val="24"/>
          <w:lang w:val="en-US" w:eastAsia="zh-CN"/>
        </w:rPr>
      </w:pPr>
      <w:r>
        <w:rPr>
          <w:rFonts w:hint="eastAsia" w:asciiTheme="minorEastAsia" w:hAnsiTheme="minorEastAsia"/>
          <w:sz w:val="24"/>
          <w:szCs w:val="24"/>
          <w:lang w:val="en-US" w:eastAsia="zh-CN"/>
        </w:rPr>
        <w:t>2.</w:t>
      </w:r>
      <w:r>
        <w:rPr>
          <w:rFonts w:hint="default" w:asciiTheme="minorEastAsia" w:hAnsiTheme="minorEastAsia"/>
          <w:sz w:val="24"/>
          <w:szCs w:val="24"/>
          <w:lang w:val="en-US" w:eastAsia="zh-CN"/>
        </w:rPr>
        <w:t>负责提供设备和项目安装调试所必须的场地和环境；</w:t>
      </w:r>
    </w:p>
    <w:p w14:paraId="39462427">
      <w:pPr>
        <w:keepNext w:val="0"/>
        <w:keepLines w:val="0"/>
        <w:pageBreakBefore w:val="0"/>
        <w:numPr>
          <w:ilvl w:val="-1"/>
          <w:numId w:val="0"/>
        </w:numPr>
        <w:kinsoku/>
        <w:wordWrap/>
        <w:overflowPunct/>
        <w:topLinePunct w:val="0"/>
        <w:autoSpaceDE/>
        <w:autoSpaceDN/>
        <w:bidi w:val="0"/>
        <w:adjustRightInd/>
        <w:snapToGrid/>
        <w:spacing w:line="340" w:lineRule="exact"/>
        <w:textAlignment w:val="auto"/>
        <w:rPr>
          <w:rFonts w:hint="default" w:asciiTheme="minorEastAsia" w:hAnsiTheme="minorEastAsia"/>
          <w:sz w:val="24"/>
          <w:szCs w:val="24"/>
          <w:lang w:val="en-US" w:eastAsia="zh-CN"/>
        </w:rPr>
      </w:pPr>
      <w:r>
        <w:rPr>
          <w:rFonts w:hint="eastAsia" w:asciiTheme="minorEastAsia" w:hAnsiTheme="minorEastAsia"/>
          <w:sz w:val="24"/>
          <w:szCs w:val="24"/>
          <w:lang w:val="en-US" w:eastAsia="zh-CN"/>
        </w:rPr>
        <w:t>3.</w:t>
      </w:r>
      <w:r>
        <w:rPr>
          <w:rFonts w:hint="default" w:asciiTheme="minorEastAsia" w:hAnsiTheme="minorEastAsia"/>
          <w:sz w:val="24"/>
          <w:szCs w:val="24"/>
          <w:lang w:val="en-US" w:eastAsia="zh-CN"/>
        </w:rPr>
        <w:t>负责组织成立验收小组对设备和项目进行验收并签署验收报告；</w:t>
      </w:r>
    </w:p>
    <w:p w14:paraId="4FC25C94">
      <w:pPr>
        <w:keepNext w:val="0"/>
        <w:keepLines w:val="0"/>
        <w:pageBreakBefore w:val="0"/>
        <w:numPr>
          <w:ilvl w:val="-1"/>
          <w:numId w:val="0"/>
        </w:numPr>
        <w:kinsoku/>
        <w:wordWrap/>
        <w:overflowPunct/>
        <w:topLinePunct w:val="0"/>
        <w:autoSpaceDE/>
        <w:autoSpaceDN/>
        <w:bidi w:val="0"/>
        <w:adjustRightInd/>
        <w:snapToGrid/>
        <w:spacing w:line="340" w:lineRule="exact"/>
        <w:textAlignment w:val="auto"/>
        <w:rPr>
          <w:rFonts w:hint="eastAsia" w:asciiTheme="minorEastAsia" w:hAnsiTheme="minorEastAsia"/>
          <w:sz w:val="24"/>
          <w:szCs w:val="24"/>
          <w:lang w:val="en-US" w:eastAsia="zh-CN"/>
        </w:rPr>
      </w:pPr>
      <w:r>
        <w:rPr>
          <w:rFonts w:hint="eastAsia" w:asciiTheme="minorEastAsia" w:hAnsiTheme="minorEastAsia"/>
          <w:sz w:val="24"/>
          <w:szCs w:val="24"/>
          <w:lang w:val="en-US" w:eastAsia="zh-CN"/>
        </w:rPr>
        <w:t>4.</w:t>
      </w:r>
      <w:r>
        <w:rPr>
          <w:rFonts w:hint="default" w:asciiTheme="minorEastAsia" w:hAnsiTheme="minorEastAsia"/>
          <w:sz w:val="24"/>
          <w:szCs w:val="24"/>
          <w:lang w:val="en-US" w:eastAsia="zh-CN"/>
        </w:rPr>
        <w:t>按合同规定享有乙方提供的设备服务</w:t>
      </w:r>
      <w:r>
        <w:rPr>
          <w:rFonts w:hint="eastAsia" w:asciiTheme="minorEastAsia" w:hAnsiTheme="minorEastAsia"/>
          <w:sz w:val="24"/>
          <w:szCs w:val="24"/>
          <w:lang w:val="en-US" w:eastAsia="zh-CN"/>
        </w:rPr>
        <w:t>；</w:t>
      </w:r>
    </w:p>
    <w:p w14:paraId="3AF59A4B">
      <w:pPr>
        <w:keepNext w:val="0"/>
        <w:keepLines w:val="0"/>
        <w:pageBreakBefore w:val="0"/>
        <w:numPr>
          <w:ilvl w:val="-1"/>
          <w:numId w:val="0"/>
        </w:numPr>
        <w:kinsoku/>
        <w:wordWrap/>
        <w:overflowPunct/>
        <w:topLinePunct w:val="0"/>
        <w:autoSpaceDE/>
        <w:autoSpaceDN/>
        <w:bidi w:val="0"/>
        <w:adjustRightInd/>
        <w:snapToGrid/>
        <w:spacing w:line="340" w:lineRule="exact"/>
        <w:textAlignment w:val="auto"/>
        <w:rPr>
          <w:rFonts w:hint="default" w:asciiTheme="minorEastAsia" w:hAnsiTheme="minorEastAsia"/>
          <w:sz w:val="24"/>
          <w:szCs w:val="24"/>
          <w:lang w:val="en-US" w:eastAsia="zh-CN"/>
        </w:rPr>
      </w:pPr>
      <w:r>
        <w:rPr>
          <w:rFonts w:hint="eastAsia" w:ascii="宋体" w:hAnsi="宋体"/>
          <w:color w:val="000000"/>
          <w:sz w:val="24"/>
          <w:szCs w:val="24"/>
          <w:highlight w:val="none"/>
          <w:lang w:val="en-US" w:eastAsia="zh-CN"/>
        </w:rPr>
        <w:t>5.按合同约定向乙方支付合同款项</w:t>
      </w:r>
    </w:p>
    <w:p w14:paraId="35D7D8F1">
      <w:pPr>
        <w:keepNext w:val="0"/>
        <w:keepLines w:val="0"/>
        <w:pageBreakBefore w:val="0"/>
        <w:numPr>
          <w:ilvl w:val="-1"/>
          <w:numId w:val="0"/>
        </w:numPr>
        <w:kinsoku/>
        <w:wordWrap/>
        <w:overflowPunct/>
        <w:topLinePunct w:val="0"/>
        <w:autoSpaceDE/>
        <w:autoSpaceDN/>
        <w:bidi w:val="0"/>
        <w:adjustRightInd/>
        <w:snapToGrid/>
        <w:spacing w:line="340" w:lineRule="exact"/>
        <w:textAlignment w:val="auto"/>
        <w:rPr>
          <w:rFonts w:hint="default" w:asciiTheme="minorEastAsia" w:hAnsiTheme="minorEastAsia"/>
          <w:sz w:val="24"/>
          <w:szCs w:val="24"/>
          <w:lang w:val="en-US" w:eastAsia="zh-CN"/>
        </w:rPr>
      </w:pPr>
      <w:r>
        <w:rPr>
          <w:rFonts w:hint="default" w:asciiTheme="minorEastAsia" w:hAnsiTheme="minorEastAsia"/>
          <w:sz w:val="24"/>
          <w:szCs w:val="24"/>
          <w:lang w:val="en-US" w:eastAsia="zh-CN"/>
        </w:rPr>
        <w:t>（二）乙方的权利和义务</w:t>
      </w:r>
    </w:p>
    <w:p w14:paraId="3E1B557A">
      <w:pPr>
        <w:keepNext w:val="0"/>
        <w:keepLines w:val="0"/>
        <w:pageBreakBefore w:val="0"/>
        <w:numPr>
          <w:ilvl w:val="-1"/>
          <w:numId w:val="0"/>
        </w:numPr>
        <w:kinsoku/>
        <w:wordWrap/>
        <w:overflowPunct/>
        <w:topLinePunct w:val="0"/>
        <w:autoSpaceDE/>
        <w:autoSpaceDN/>
        <w:bidi w:val="0"/>
        <w:adjustRightInd/>
        <w:snapToGrid/>
        <w:spacing w:line="340" w:lineRule="exact"/>
        <w:textAlignment w:val="auto"/>
        <w:rPr>
          <w:rFonts w:hint="default" w:asciiTheme="minorEastAsia" w:hAnsiTheme="minorEastAsia"/>
          <w:sz w:val="24"/>
          <w:szCs w:val="24"/>
          <w:lang w:val="en-US" w:eastAsia="zh-CN"/>
        </w:rPr>
      </w:pPr>
      <w:r>
        <w:rPr>
          <w:rFonts w:hint="eastAsia" w:asciiTheme="minorEastAsia" w:hAnsiTheme="minorEastAsia"/>
          <w:sz w:val="24"/>
          <w:szCs w:val="24"/>
          <w:lang w:val="en-US" w:eastAsia="zh-CN"/>
        </w:rPr>
        <w:t>1.</w:t>
      </w:r>
      <w:r>
        <w:rPr>
          <w:rFonts w:hint="default" w:asciiTheme="minorEastAsia" w:hAnsiTheme="minorEastAsia"/>
          <w:sz w:val="24"/>
          <w:szCs w:val="24"/>
          <w:lang w:val="en-US" w:eastAsia="zh-CN"/>
        </w:rPr>
        <w:t>乙方保证按本合同一、二、三、四、五</w:t>
      </w:r>
      <w:r>
        <w:rPr>
          <w:rFonts w:hint="eastAsia" w:asciiTheme="minorEastAsia" w:hAnsiTheme="minorEastAsia"/>
          <w:sz w:val="24"/>
          <w:szCs w:val="24"/>
          <w:lang w:val="en-US" w:eastAsia="zh-CN"/>
        </w:rPr>
        <w:t>、六、七</w:t>
      </w:r>
      <w:r>
        <w:rPr>
          <w:rFonts w:hint="default" w:asciiTheme="minorEastAsia" w:hAnsiTheme="minorEastAsia"/>
          <w:sz w:val="24"/>
          <w:szCs w:val="24"/>
          <w:lang w:val="en-US" w:eastAsia="zh-CN"/>
        </w:rPr>
        <w:t>条的约定完成甲方项目，并保证提供的设备</w:t>
      </w:r>
      <w:r>
        <w:rPr>
          <w:rFonts w:hint="eastAsia" w:asciiTheme="minorEastAsia" w:hAnsiTheme="minorEastAsia"/>
          <w:sz w:val="24"/>
          <w:szCs w:val="24"/>
          <w:lang w:val="en-US" w:eastAsia="zh-CN"/>
        </w:rPr>
        <w:t>/产品</w:t>
      </w:r>
      <w:r>
        <w:rPr>
          <w:rFonts w:hint="default" w:asciiTheme="minorEastAsia" w:hAnsiTheme="minorEastAsia"/>
          <w:sz w:val="24"/>
          <w:szCs w:val="24"/>
          <w:lang w:val="en-US" w:eastAsia="zh-CN"/>
        </w:rPr>
        <w:t>须为正规渠道销售且全新（包括零部件）、符合招标文件规定、具有国家有关部门注册并符合国家质量检测标准（进口产品具有国家有关部门完整手续，符合国家有关政策法规规定）和产品出厂标准的设备；设备</w:t>
      </w:r>
      <w:r>
        <w:rPr>
          <w:rFonts w:hint="eastAsia" w:asciiTheme="minorEastAsia" w:hAnsiTheme="minorEastAsia"/>
          <w:sz w:val="24"/>
          <w:szCs w:val="24"/>
          <w:lang w:val="en-US" w:eastAsia="zh-CN"/>
        </w:rPr>
        <w:t>/产品</w:t>
      </w:r>
      <w:r>
        <w:rPr>
          <w:rFonts w:hint="default" w:asciiTheme="minorEastAsia" w:hAnsiTheme="minorEastAsia"/>
          <w:sz w:val="24"/>
          <w:szCs w:val="24"/>
          <w:lang w:val="en-US" w:eastAsia="zh-CN"/>
        </w:rPr>
        <w:t>整机质量保证期为（</w:t>
      </w:r>
      <w:permStart w:id="4" w:edGrp="everyone"/>
      <w:permEnd w:id="4"/>
      <w:r>
        <w:rPr>
          <w:rFonts w:hint="default" w:asciiTheme="minorEastAsia" w:hAnsiTheme="minorEastAsia"/>
          <w:sz w:val="24"/>
          <w:szCs w:val="24"/>
          <w:lang w:val="en-US" w:eastAsia="zh-CN"/>
        </w:rPr>
        <w:t>）年，终身负责维修；并保证设备</w:t>
      </w:r>
      <w:r>
        <w:rPr>
          <w:rFonts w:hint="eastAsia" w:asciiTheme="minorEastAsia" w:hAnsiTheme="minorEastAsia"/>
          <w:sz w:val="24"/>
          <w:szCs w:val="24"/>
          <w:lang w:val="en-US" w:eastAsia="zh-CN"/>
        </w:rPr>
        <w:t>/产品</w:t>
      </w:r>
      <w:r>
        <w:rPr>
          <w:rFonts w:hint="default" w:asciiTheme="minorEastAsia" w:hAnsiTheme="minorEastAsia"/>
          <w:sz w:val="24"/>
          <w:szCs w:val="24"/>
          <w:lang w:val="en-US" w:eastAsia="zh-CN"/>
        </w:rPr>
        <w:t>在甲方报废前正常运行。具体服务：</w:t>
      </w:r>
      <w:r>
        <w:rPr>
          <w:rFonts w:hint="eastAsia" w:asciiTheme="minorEastAsia" w:hAnsiTheme="minorEastAsia"/>
          <w:sz w:val="24"/>
          <w:szCs w:val="24"/>
          <w:lang w:val="en-US" w:eastAsia="zh-CN"/>
        </w:rPr>
        <w:t>质保</w:t>
      </w:r>
      <w:r>
        <w:rPr>
          <w:rFonts w:hint="default" w:asciiTheme="minorEastAsia" w:hAnsiTheme="minorEastAsia"/>
          <w:sz w:val="24"/>
          <w:szCs w:val="24"/>
          <w:lang w:val="en-US" w:eastAsia="zh-CN"/>
        </w:rPr>
        <w:t>期内，乙方对设备</w:t>
      </w:r>
      <w:r>
        <w:rPr>
          <w:rFonts w:hint="eastAsia" w:asciiTheme="minorEastAsia" w:hAnsiTheme="minorEastAsia"/>
          <w:sz w:val="24"/>
          <w:szCs w:val="24"/>
          <w:lang w:val="en-US" w:eastAsia="zh-CN"/>
        </w:rPr>
        <w:t>/产品</w:t>
      </w:r>
      <w:r>
        <w:rPr>
          <w:rFonts w:hint="default" w:asciiTheme="minorEastAsia" w:hAnsiTheme="minorEastAsia"/>
          <w:sz w:val="24"/>
          <w:szCs w:val="24"/>
          <w:lang w:val="en-US" w:eastAsia="zh-CN"/>
        </w:rPr>
        <w:t>提供全免费保修或免费更换；保修期后，收取成本费</w:t>
      </w:r>
      <w:r>
        <w:rPr>
          <w:rFonts w:hint="eastAsia" w:asciiTheme="minorEastAsia" w:hAnsiTheme="minorEastAsia"/>
          <w:sz w:val="24"/>
          <w:szCs w:val="24"/>
          <w:lang w:val="en-US" w:eastAsia="zh-CN"/>
        </w:rPr>
        <w:t>进行</w:t>
      </w:r>
      <w:r>
        <w:rPr>
          <w:rFonts w:hint="default" w:asciiTheme="minorEastAsia" w:hAnsiTheme="minorEastAsia"/>
          <w:sz w:val="24"/>
          <w:szCs w:val="24"/>
          <w:lang w:val="en-US" w:eastAsia="zh-CN"/>
        </w:rPr>
        <w:t>维修；维修人员在收到故障报告后保证</w:t>
      </w:r>
      <w:r>
        <w:rPr>
          <w:rFonts w:hint="eastAsia" w:asciiTheme="minorEastAsia" w:hAnsiTheme="minorEastAsia"/>
          <w:sz w:val="24"/>
          <w:szCs w:val="24"/>
          <w:lang w:val="en-US" w:eastAsia="zh-CN"/>
        </w:rPr>
        <w:t>（</w:t>
      </w:r>
      <w:permStart w:id="5" w:edGrp="everyone"/>
      <w:permEnd w:id="5"/>
      <w:r>
        <w:rPr>
          <w:rFonts w:hint="default" w:asciiTheme="minorEastAsia" w:hAnsiTheme="minorEastAsia"/>
          <w:sz w:val="24"/>
          <w:szCs w:val="24"/>
          <w:lang w:val="en-US" w:eastAsia="zh-CN"/>
        </w:rPr>
        <w:t>）小时内到达现场，并承诺在零配件到达医院后（</w:t>
      </w:r>
      <w:permStart w:id="6" w:edGrp="everyone"/>
      <w:permEnd w:id="6"/>
      <w:r>
        <w:rPr>
          <w:rFonts w:hint="default" w:asciiTheme="minorEastAsia" w:hAnsiTheme="minorEastAsia"/>
          <w:sz w:val="24"/>
          <w:szCs w:val="24"/>
          <w:lang w:val="en-US" w:eastAsia="zh-CN"/>
        </w:rPr>
        <w:t>）天内修复。乙方保证在甲方指定地点供应备品备件（含易损件）和配套消耗品；乙方对所提供的设备实行（</w:t>
      </w:r>
      <w:permStart w:id="7" w:edGrp="everyone"/>
      <w:permEnd w:id="7"/>
      <w:r>
        <w:rPr>
          <w:rFonts w:hint="default" w:asciiTheme="minorEastAsia" w:hAnsiTheme="minorEastAsia"/>
          <w:sz w:val="24"/>
          <w:szCs w:val="24"/>
          <w:lang w:val="en-US" w:eastAsia="zh-CN"/>
        </w:rPr>
        <w:t>）个月时间定期进行保养（或维护、巡检）制度。</w:t>
      </w:r>
    </w:p>
    <w:p w14:paraId="7E407561">
      <w:pPr>
        <w:keepNext w:val="0"/>
        <w:keepLines w:val="0"/>
        <w:pageBreakBefore w:val="0"/>
        <w:numPr>
          <w:ilvl w:val="-1"/>
          <w:numId w:val="0"/>
        </w:numPr>
        <w:kinsoku/>
        <w:wordWrap/>
        <w:overflowPunct/>
        <w:topLinePunct w:val="0"/>
        <w:autoSpaceDE/>
        <w:autoSpaceDN/>
        <w:bidi w:val="0"/>
        <w:adjustRightInd/>
        <w:snapToGrid/>
        <w:spacing w:line="340" w:lineRule="exact"/>
        <w:textAlignment w:val="auto"/>
        <w:rPr>
          <w:rFonts w:hint="default" w:asciiTheme="minorEastAsia" w:hAnsiTheme="minorEastAsia"/>
          <w:sz w:val="24"/>
          <w:szCs w:val="24"/>
          <w:lang w:val="en-US" w:eastAsia="zh-CN"/>
        </w:rPr>
      </w:pPr>
      <w:r>
        <w:rPr>
          <w:rFonts w:hint="eastAsia" w:asciiTheme="minorEastAsia" w:hAnsiTheme="minorEastAsia"/>
          <w:sz w:val="24"/>
          <w:szCs w:val="24"/>
          <w:lang w:val="en-US" w:eastAsia="zh-CN"/>
        </w:rPr>
        <w:t>2.</w:t>
      </w:r>
      <w:r>
        <w:rPr>
          <w:rFonts w:hint="default" w:asciiTheme="minorEastAsia" w:hAnsiTheme="minorEastAsia"/>
          <w:sz w:val="24"/>
          <w:szCs w:val="24"/>
          <w:lang w:val="en-US" w:eastAsia="zh-CN"/>
        </w:rPr>
        <w:t>保证甲方在合同设备</w:t>
      </w:r>
      <w:r>
        <w:rPr>
          <w:rFonts w:hint="eastAsia" w:asciiTheme="minorEastAsia" w:hAnsiTheme="minorEastAsia"/>
          <w:sz w:val="24"/>
          <w:szCs w:val="24"/>
          <w:lang w:val="en-US" w:eastAsia="zh-CN"/>
        </w:rPr>
        <w:t>/产品</w:t>
      </w:r>
      <w:r>
        <w:rPr>
          <w:rFonts w:hint="default" w:asciiTheme="minorEastAsia" w:hAnsiTheme="minorEastAsia"/>
          <w:sz w:val="24"/>
          <w:szCs w:val="24"/>
          <w:lang w:val="en-US" w:eastAsia="zh-CN"/>
        </w:rPr>
        <w:t>（有配套软件的还包括软件产品）使用期间不受第三方提出侵犯其专利权、商标权和工业设计权的起诉。若发生上述事由，由乙方承担责任，乙方还须赔偿甲方因此遭受的损失，损失包括但不限于赔偿费、律师费、诉讼费、证据保全费、差旅费等与该事件相关的损失等费用。</w:t>
      </w:r>
    </w:p>
    <w:p w14:paraId="136681C1">
      <w:pPr>
        <w:keepNext w:val="0"/>
        <w:keepLines w:val="0"/>
        <w:pageBreakBefore w:val="0"/>
        <w:numPr>
          <w:ilvl w:val="-1"/>
          <w:numId w:val="0"/>
        </w:numPr>
        <w:kinsoku/>
        <w:wordWrap/>
        <w:overflowPunct/>
        <w:topLinePunct w:val="0"/>
        <w:autoSpaceDE/>
        <w:autoSpaceDN/>
        <w:bidi w:val="0"/>
        <w:adjustRightInd/>
        <w:snapToGrid/>
        <w:spacing w:line="340" w:lineRule="exact"/>
        <w:textAlignment w:val="auto"/>
        <w:rPr>
          <w:rFonts w:hint="default" w:asciiTheme="minorEastAsia" w:hAnsiTheme="minorEastAsia"/>
          <w:sz w:val="24"/>
          <w:szCs w:val="24"/>
          <w:lang w:val="en-US" w:eastAsia="zh-CN"/>
        </w:rPr>
      </w:pPr>
      <w:r>
        <w:rPr>
          <w:rFonts w:hint="eastAsia" w:asciiTheme="minorEastAsia" w:hAnsiTheme="minorEastAsia"/>
          <w:sz w:val="24"/>
          <w:szCs w:val="24"/>
          <w:lang w:val="en-US" w:eastAsia="zh-CN"/>
        </w:rPr>
        <w:t>3.</w:t>
      </w:r>
      <w:r>
        <w:rPr>
          <w:rFonts w:hint="default" w:asciiTheme="minorEastAsia" w:hAnsiTheme="minorEastAsia"/>
          <w:sz w:val="24"/>
          <w:szCs w:val="24"/>
          <w:lang w:val="en-US" w:eastAsia="zh-CN"/>
        </w:rPr>
        <w:t xml:space="preserve">与甲方共同进行设备和项目的验收。 </w:t>
      </w:r>
    </w:p>
    <w:p w14:paraId="43BD1BF3">
      <w:pPr>
        <w:keepNext w:val="0"/>
        <w:keepLines w:val="0"/>
        <w:pageBreakBefore w:val="0"/>
        <w:numPr>
          <w:ilvl w:val="-1"/>
          <w:numId w:val="0"/>
        </w:numPr>
        <w:kinsoku/>
        <w:wordWrap/>
        <w:overflowPunct/>
        <w:topLinePunct w:val="0"/>
        <w:autoSpaceDE/>
        <w:autoSpaceDN/>
        <w:bidi w:val="0"/>
        <w:adjustRightInd/>
        <w:snapToGrid/>
        <w:spacing w:line="340" w:lineRule="exact"/>
        <w:textAlignment w:val="auto"/>
        <w:rPr>
          <w:rFonts w:hint="default" w:asciiTheme="minorEastAsia" w:hAnsiTheme="minorEastAsia"/>
          <w:sz w:val="24"/>
          <w:szCs w:val="24"/>
          <w:lang w:val="en-US" w:eastAsia="zh-CN"/>
        </w:rPr>
      </w:pPr>
      <w:r>
        <w:rPr>
          <w:rFonts w:hint="eastAsia" w:asciiTheme="minorEastAsia" w:hAnsiTheme="minorEastAsia"/>
          <w:sz w:val="24"/>
          <w:szCs w:val="24"/>
          <w:lang w:val="en-US" w:eastAsia="zh-CN"/>
        </w:rPr>
        <w:t>4.</w:t>
      </w:r>
      <w:r>
        <w:rPr>
          <w:rFonts w:hint="default" w:asciiTheme="minorEastAsia" w:hAnsiTheme="minorEastAsia"/>
          <w:sz w:val="24"/>
          <w:szCs w:val="24"/>
          <w:lang w:val="en-US" w:eastAsia="zh-CN"/>
        </w:rPr>
        <w:t>严格遵守安全生产有关规定，切实采取必要的安全保护措施，对有关人员进行安全生产教育和管理。乙方发生任何交通、生产事故造成财产损失和人员伤亡，以及其他第三方发生的任何纠纷或事故，甲方不承担任何责任和费用。</w:t>
      </w:r>
    </w:p>
    <w:p w14:paraId="01322F46">
      <w:pPr>
        <w:keepNext w:val="0"/>
        <w:keepLines w:val="0"/>
        <w:pageBreakBefore w:val="0"/>
        <w:numPr>
          <w:ilvl w:val="-1"/>
          <w:numId w:val="0"/>
        </w:numPr>
        <w:kinsoku/>
        <w:wordWrap/>
        <w:overflowPunct/>
        <w:topLinePunct w:val="0"/>
        <w:autoSpaceDE/>
        <w:autoSpaceDN/>
        <w:bidi w:val="0"/>
        <w:adjustRightInd/>
        <w:snapToGrid/>
        <w:spacing w:line="340" w:lineRule="exact"/>
        <w:textAlignment w:val="auto"/>
        <w:rPr>
          <w:rFonts w:hint="default" w:asciiTheme="minorEastAsia" w:hAnsiTheme="minorEastAsia"/>
          <w:sz w:val="24"/>
          <w:szCs w:val="24"/>
          <w:lang w:val="en-US" w:eastAsia="zh-CN"/>
        </w:rPr>
      </w:pPr>
      <w:r>
        <w:rPr>
          <w:rFonts w:hint="eastAsia" w:asciiTheme="minorEastAsia" w:hAnsiTheme="minorEastAsia"/>
          <w:sz w:val="24"/>
          <w:szCs w:val="24"/>
          <w:lang w:val="en-US" w:eastAsia="zh-CN"/>
        </w:rPr>
        <w:t>5.</w:t>
      </w:r>
      <w:r>
        <w:rPr>
          <w:rFonts w:hint="default" w:asciiTheme="minorEastAsia" w:hAnsiTheme="minorEastAsia"/>
          <w:sz w:val="24"/>
          <w:szCs w:val="24"/>
          <w:lang w:val="en-US" w:eastAsia="zh-CN"/>
        </w:rPr>
        <w:t>乙方在</w:t>
      </w:r>
      <w:r>
        <w:rPr>
          <w:rFonts w:hint="eastAsia" w:asciiTheme="minorEastAsia" w:hAnsiTheme="minorEastAsia"/>
          <w:sz w:val="24"/>
          <w:szCs w:val="24"/>
          <w:lang w:val="en-US" w:eastAsia="zh-CN"/>
        </w:rPr>
        <w:t>设备/产品</w:t>
      </w:r>
      <w:r>
        <w:rPr>
          <w:rFonts w:hint="default" w:asciiTheme="minorEastAsia" w:hAnsiTheme="minorEastAsia"/>
          <w:sz w:val="24"/>
          <w:szCs w:val="24"/>
          <w:lang w:val="en-US" w:eastAsia="zh-CN"/>
        </w:rPr>
        <w:t>到达之前应提前通知甲方，并提示</w:t>
      </w:r>
      <w:r>
        <w:rPr>
          <w:rFonts w:hint="eastAsia" w:asciiTheme="minorEastAsia" w:hAnsiTheme="minorEastAsia"/>
          <w:sz w:val="24"/>
          <w:szCs w:val="24"/>
          <w:lang w:val="en-US" w:eastAsia="zh-CN"/>
        </w:rPr>
        <w:t>设备/产品</w:t>
      </w:r>
      <w:r>
        <w:rPr>
          <w:rFonts w:hint="default" w:asciiTheme="minorEastAsia" w:hAnsiTheme="minorEastAsia"/>
          <w:sz w:val="24"/>
          <w:szCs w:val="24"/>
          <w:lang w:val="en-US" w:eastAsia="zh-CN"/>
        </w:rPr>
        <w:t>运输装卸的注意事项，甲方配合乙方做好</w:t>
      </w:r>
      <w:r>
        <w:rPr>
          <w:rFonts w:hint="eastAsia" w:asciiTheme="minorEastAsia" w:hAnsiTheme="minorEastAsia"/>
          <w:sz w:val="24"/>
          <w:szCs w:val="24"/>
          <w:lang w:val="en-US" w:eastAsia="zh-CN"/>
        </w:rPr>
        <w:t>设备/产品</w:t>
      </w:r>
      <w:r>
        <w:rPr>
          <w:rFonts w:hint="default" w:asciiTheme="minorEastAsia" w:hAnsiTheme="minorEastAsia"/>
          <w:sz w:val="24"/>
          <w:szCs w:val="24"/>
          <w:lang w:val="en-US" w:eastAsia="zh-CN"/>
        </w:rPr>
        <w:t>的接收工作。</w:t>
      </w:r>
    </w:p>
    <w:p w14:paraId="14448EEB">
      <w:pPr>
        <w:keepNext w:val="0"/>
        <w:keepLines w:val="0"/>
        <w:pageBreakBefore w:val="0"/>
        <w:numPr>
          <w:ilvl w:val="-1"/>
          <w:numId w:val="0"/>
        </w:numPr>
        <w:kinsoku/>
        <w:wordWrap/>
        <w:overflowPunct/>
        <w:topLinePunct w:val="0"/>
        <w:autoSpaceDE/>
        <w:autoSpaceDN/>
        <w:bidi w:val="0"/>
        <w:adjustRightInd/>
        <w:snapToGrid/>
        <w:spacing w:line="340" w:lineRule="exact"/>
        <w:textAlignment w:val="auto"/>
        <w:rPr>
          <w:rFonts w:hint="default" w:asciiTheme="minorEastAsia" w:hAnsiTheme="minorEastAsia"/>
          <w:sz w:val="24"/>
          <w:szCs w:val="24"/>
          <w:lang w:val="en-US" w:eastAsia="zh-CN"/>
        </w:rPr>
      </w:pPr>
      <w:r>
        <w:rPr>
          <w:rFonts w:hint="eastAsia" w:asciiTheme="minorEastAsia" w:hAnsiTheme="minorEastAsia"/>
          <w:sz w:val="24"/>
          <w:szCs w:val="24"/>
          <w:lang w:val="en-US" w:eastAsia="zh-CN"/>
        </w:rPr>
        <w:t>6.</w:t>
      </w:r>
      <w:r>
        <w:rPr>
          <w:rFonts w:hint="default" w:asciiTheme="minorEastAsia" w:hAnsiTheme="minorEastAsia"/>
          <w:sz w:val="24"/>
          <w:szCs w:val="24"/>
          <w:lang w:val="en-US" w:eastAsia="zh-CN"/>
        </w:rPr>
        <w:t>如因包装、运输问题导致</w:t>
      </w:r>
      <w:r>
        <w:rPr>
          <w:rFonts w:hint="eastAsia" w:asciiTheme="minorEastAsia" w:hAnsiTheme="minorEastAsia"/>
          <w:sz w:val="24"/>
          <w:szCs w:val="24"/>
          <w:lang w:val="en-US" w:eastAsia="zh-CN"/>
        </w:rPr>
        <w:t>设备/产品</w:t>
      </w:r>
      <w:r>
        <w:rPr>
          <w:rFonts w:hint="default" w:asciiTheme="minorEastAsia" w:hAnsiTheme="minorEastAsia"/>
          <w:sz w:val="24"/>
          <w:szCs w:val="24"/>
          <w:lang w:val="en-US" w:eastAsia="zh-CN"/>
        </w:rPr>
        <w:t>损毁、丢失或者品质下降，甲方有权要求降价、换货、拒收部分或整批</w:t>
      </w:r>
      <w:r>
        <w:rPr>
          <w:rFonts w:hint="eastAsia" w:asciiTheme="minorEastAsia" w:hAnsiTheme="minorEastAsia"/>
          <w:sz w:val="24"/>
          <w:szCs w:val="24"/>
          <w:lang w:val="en-US" w:eastAsia="zh-CN"/>
        </w:rPr>
        <w:t>设备/产品</w:t>
      </w:r>
      <w:r>
        <w:rPr>
          <w:rFonts w:hint="default" w:asciiTheme="minorEastAsia" w:hAnsiTheme="minorEastAsia"/>
          <w:sz w:val="24"/>
          <w:szCs w:val="24"/>
          <w:lang w:val="en-US" w:eastAsia="zh-CN"/>
        </w:rPr>
        <w:t>，由此产生的费用和损失，均由乙方承担。</w:t>
      </w:r>
    </w:p>
    <w:p w14:paraId="4C473A98">
      <w:pPr>
        <w:keepNext w:val="0"/>
        <w:keepLines w:val="0"/>
        <w:pageBreakBefore w:val="0"/>
        <w:numPr>
          <w:ilvl w:val="-1"/>
          <w:numId w:val="0"/>
        </w:numPr>
        <w:kinsoku/>
        <w:wordWrap/>
        <w:overflowPunct/>
        <w:topLinePunct w:val="0"/>
        <w:autoSpaceDE/>
        <w:autoSpaceDN/>
        <w:bidi w:val="0"/>
        <w:adjustRightInd/>
        <w:snapToGrid/>
        <w:spacing w:line="340" w:lineRule="exact"/>
        <w:textAlignment w:val="auto"/>
        <w:rPr>
          <w:rFonts w:hint="default" w:asciiTheme="minorEastAsia" w:hAnsiTheme="minorEastAsia"/>
          <w:sz w:val="24"/>
          <w:szCs w:val="24"/>
          <w:lang w:val="en-US" w:eastAsia="zh-CN"/>
        </w:rPr>
      </w:pPr>
      <w:r>
        <w:rPr>
          <w:rFonts w:hint="eastAsia" w:asciiTheme="minorEastAsia" w:hAnsiTheme="minorEastAsia"/>
          <w:sz w:val="24"/>
          <w:szCs w:val="24"/>
          <w:lang w:val="en-US" w:eastAsia="zh-CN"/>
        </w:rPr>
        <w:t>7.</w:t>
      </w:r>
      <w:r>
        <w:rPr>
          <w:rFonts w:hint="default" w:asciiTheme="minorEastAsia" w:hAnsiTheme="minorEastAsia"/>
          <w:sz w:val="24"/>
          <w:szCs w:val="24"/>
          <w:lang w:val="en-US" w:eastAsia="zh-CN"/>
        </w:rPr>
        <w:t>如需要与医院信息系统连接，负责协调连接并承担产生的相关费用（如有）。</w:t>
      </w:r>
    </w:p>
    <w:p w14:paraId="68A57385">
      <w:pPr>
        <w:keepNext w:val="0"/>
        <w:keepLines w:val="0"/>
        <w:pageBreakBefore w:val="0"/>
        <w:numPr>
          <w:ilvl w:val="-1"/>
          <w:numId w:val="0"/>
        </w:numPr>
        <w:kinsoku/>
        <w:wordWrap/>
        <w:overflowPunct/>
        <w:topLinePunct w:val="0"/>
        <w:autoSpaceDE/>
        <w:autoSpaceDN/>
        <w:bidi w:val="0"/>
        <w:adjustRightInd/>
        <w:snapToGrid/>
        <w:spacing w:line="340" w:lineRule="exact"/>
        <w:textAlignment w:val="auto"/>
        <w:rPr>
          <w:rFonts w:hint="default" w:asciiTheme="minorEastAsia" w:hAnsiTheme="minorEastAsia"/>
          <w:sz w:val="24"/>
          <w:szCs w:val="24"/>
          <w:lang w:val="en-US" w:eastAsia="zh-CN"/>
        </w:rPr>
      </w:pPr>
      <w:r>
        <w:rPr>
          <w:rFonts w:hint="eastAsia" w:asciiTheme="minorEastAsia" w:hAnsiTheme="minorEastAsia"/>
          <w:sz w:val="24"/>
          <w:szCs w:val="24"/>
          <w:lang w:val="en-US" w:eastAsia="zh-CN"/>
        </w:rPr>
        <w:t>8.</w:t>
      </w:r>
      <w:r>
        <w:rPr>
          <w:rFonts w:hint="default" w:asciiTheme="minorEastAsia" w:hAnsiTheme="minorEastAsia"/>
          <w:sz w:val="24"/>
          <w:szCs w:val="24"/>
          <w:lang w:val="en-US" w:eastAsia="zh-CN"/>
        </w:rPr>
        <w:t>如系统需要升级或甲方不再使用该系统，应协助甲方做好系统数据保存工作。</w:t>
      </w:r>
    </w:p>
    <w:p w14:paraId="567B8706">
      <w:pPr>
        <w:keepNext w:val="0"/>
        <w:keepLines w:val="0"/>
        <w:pageBreakBefore w:val="0"/>
        <w:kinsoku/>
        <w:wordWrap/>
        <w:overflowPunct/>
        <w:topLinePunct w:val="0"/>
        <w:autoSpaceDE/>
        <w:autoSpaceDN/>
        <w:bidi w:val="0"/>
        <w:adjustRightInd/>
        <w:snapToGrid/>
        <w:spacing w:line="340" w:lineRule="exact"/>
        <w:textAlignment w:val="auto"/>
        <w:rPr>
          <w:rFonts w:asciiTheme="minorEastAsia" w:hAnsiTheme="minorEastAsia"/>
          <w:sz w:val="24"/>
          <w:szCs w:val="24"/>
        </w:rPr>
      </w:pPr>
      <w:r>
        <w:rPr>
          <w:rFonts w:hint="eastAsia" w:asciiTheme="minorEastAsia" w:hAnsiTheme="minorEastAsia"/>
          <w:sz w:val="24"/>
          <w:szCs w:val="24"/>
        </w:rPr>
        <w:t>二、违约责任:</w:t>
      </w:r>
    </w:p>
    <w:p w14:paraId="2254FE71">
      <w:pPr>
        <w:keepNext w:val="0"/>
        <w:keepLines w:val="0"/>
        <w:pageBreakBefore w:val="0"/>
        <w:widowControl/>
        <w:kinsoku/>
        <w:wordWrap/>
        <w:overflowPunct/>
        <w:topLinePunct w:val="0"/>
        <w:autoSpaceDE/>
        <w:autoSpaceDN/>
        <w:bidi w:val="0"/>
        <w:adjustRightInd/>
        <w:snapToGrid/>
        <w:spacing w:line="340" w:lineRule="exact"/>
        <w:jc w:val="left"/>
        <w:textAlignment w:val="auto"/>
        <w:rPr>
          <w:rFonts w:cs="宋体" w:asciiTheme="minorEastAsia" w:hAnsiTheme="minorEastAsia"/>
          <w:kern w:val="0"/>
          <w:sz w:val="24"/>
          <w:szCs w:val="24"/>
        </w:rPr>
      </w:pPr>
      <w:r>
        <w:rPr>
          <w:rFonts w:hint="eastAsia" w:cs="宋体" w:asciiTheme="minorEastAsia" w:hAnsiTheme="minorEastAsia"/>
          <w:kern w:val="0"/>
          <w:sz w:val="24"/>
          <w:szCs w:val="24"/>
        </w:rPr>
        <w:t xml:space="preserve">    1.乙方按甲方标准和要求按时交货，安装、调试或检测设备。</w:t>
      </w:r>
      <w:r>
        <w:rPr>
          <w:rFonts w:hint="eastAsia" w:cs="宋体" w:asciiTheme="minorEastAsia" w:hAnsiTheme="minorEastAsia"/>
          <w:kern w:val="0"/>
          <w:sz w:val="24"/>
          <w:szCs w:val="24"/>
          <w:lang w:val="en-US" w:eastAsia="zh-CN"/>
        </w:rPr>
        <w:t>如有特殊情形</w:t>
      </w:r>
      <w:r>
        <w:rPr>
          <w:rFonts w:hint="eastAsia" w:cs="宋体" w:asciiTheme="minorEastAsia" w:hAnsiTheme="minorEastAsia"/>
          <w:kern w:val="0"/>
          <w:sz w:val="24"/>
          <w:szCs w:val="24"/>
        </w:rPr>
        <w:t>，双方另行协商。</w:t>
      </w:r>
    </w:p>
    <w:p w14:paraId="0C4364FC">
      <w:pPr>
        <w:keepNext w:val="0"/>
        <w:keepLines w:val="0"/>
        <w:pageBreakBefore w:val="0"/>
        <w:widowControl/>
        <w:kinsoku/>
        <w:wordWrap/>
        <w:overflowPunct/>
        <w:topLinePunct w:val="0"/>
        <w:autoSpaceDE/>
        <w:autoSpaceDN/>
        <w:bidi w:val="0"/>
        <w:adjustRightInd/>
        <w:snapToGrid/>
        <w:spacing w:line="340" w:lineRule="exact"/>
        <w:jc w:val="left"/>
        <w:textAlignment w:val="auto"/>
        <w:rPr>
          <w:rFonts w:cs="宋体" w:asciiTheme="minorEastAsia" w:hAnsiTheme="minorEastAsia"/>
          <w:kern w:val="0"/>
          <w:sz w:val="24"/>
          <w:szCs w:val="24"/>
        </w:rPr>
      </w:pPr>
      <w:r>
        <w:rPr>
          <w:rFonts w:hint="eastAsia" w:cs="宋体" w:asciiTheme="minorEastAsia" w:hAnsiTheme="minorEastAsia"/>
          <w:kern w:val="0"/>
          <w:sz w:val="24"/>
          <w:szCs w:val="24"/>
        </w:rPr>
        <w:t xml:space="preserve">    2.乙方所交设备</w:t>
      </w:r>
      <w:r>
        <w:rPr>
          <w:rFonts w:hint="eastAsia" w:asciiTheme="minorEastAsia" w:hAnsiTheme="minorEastAsia"/>
          <w:sz w:val="24"/>
          <w:szCs w:val="24"/>
          <w:lang w:val="en-US" w:eastAsia="zh-CN"/>
        </w:rPr>
        <w:t>/产品</w:t>
      </w:r>
      <w:r>
        <w:rPr>
          <w:rFonts w:hint="eastAsia" w:cs="宋体" w:asciiTheme="minorEastAsia" w:hAnsiTheme="minorEastAsia"/>
          <w:kern w:val="0"/>
          <w:sz w:val="24"/>
          <w:szCs w:val="24"/>
        </w:rPr>
        <w:t>与合同标准不相符合的，甲方有权拒收设备</w:t>
      </w:r>
      <w:r>
        <w:rPr>
          <w:rFonts w:hint="eastAsia" w:asciiTheme="minorEastAsia" w:hAnsiTheme="minorEastAsia"/>
          <w:sz w:val="24"/>
          <w:szCs w:val="24"/>
          <w:lang w:val="en-US" w:eastAsia="zh-CN"/>
        </w:rPr>
        <w:t>/产品</w:t>
      </w:r>
      <w:r>
        <w:rPr>
          <w:rFonts w:hint="eastAsia" w:ascii="宋体" w:hAnsi="宋体" w:eastAsia="宋体" w:cs="宋体"/>
          <w:sz w:val="24"/>
          <w:szCs w:val="24"/>
          <w:lang w:val="en-US" w:eastAsia="zh-CN"/>
        </w:rPr>
        <w:t>及要求乙方予以更换</w:t>
      </w:r>
      <w:r>
        <w:rPr>
          <w:rFonts w:hint="eastAsia" w:cs="宋体" w:asciiTheme="minorEastAsia" w:hAnsiTheme="minorEastAsia"/>
          <w:kern w:val="0"/>
          <w:sz w:val="24"/>
          <w:szCs w:val="24"/>
        </w:rPr>
        <w:t>，</w:t>
      </w:r>
      <w:r>
        <w:rPr>
          <w:rFonts w:hint="eastAsia" w:cs="宋体" w:asciiTheme="minorEastAsia" w:hAnsiTheme="minorEastAsia"/>
          <w:kern w:val="0"/>
          <w:sz w:val="24"/>
          <w:szCs w:val="24"/>
          <w:lang w:val="en-US" w:eastAsia="zh-CN"/>
        </w:rPr>
        <w:t>且</w:t>
      </w:r>
      <w:r>
        <w:rPr>
          <w:rFonts w:hint="eastAsia" w:cs="宋体" w:asciiTheme="minorEastAsia" w:hAnsiTheme="minorEastAsia"/>
          <w:kern w:val="0"/>
          <w:sz w:val="24"/>
          <w:szCs w:val="24"/>
        </w:rPr>
        <w:t>乙方</w:t>
      </w:r>
      <w:r>
        <w:rPr>
          <w:rFonts w:hint="eastAsia" w:cs="宋体" w:asciiTheme="minorEastAsia" w:hAnsiTheme="minorEastAsia"/>
          <w:kern w:val="0"/>
          <w:sz w:val="24"/>
          <w:szCs w:val="24"/>
          <w:lang w:val="en-US" w:eastAsia="zh-CN"/>
        </w:rPr>
        <w:t>应</w:t>
      </w:r>
      <w:r>
        <w:rPr>
          <w:rFonts w:hint="eastAsia" w:cs="宋体" w:asciiTheme="minorEastAsia" w:hAnsiTheme="minorEastAsia"/>
          <w:kern w:val="0"/>
          <w:sz w:val="24"/>
          <w:szCs w:val="24"/>
        </w:rPr>
        <w:t>向甲方承担违约责任，违约金按本合同金额的20%由乙方向甲方支付，</w:t>
      </w:r>
      <w:r>
        <w:rPr>
          <w:rFonts w:hint="eastAsia" w:ascii="宋体" w:hAnsi="宋体" w:eastAsia="宋体" w:cs="宋体"/>
          <w:sz w:val="24"/>
          <w:szCs w:val="24"/>
          <w:lang w:val="en-US" w:eastAsia="zh-CN"/>
        </w:rPr>
        <w:t>乙方更换后的设备</w:t>
      </w:r>
      <w:r>
        <w:rPr>
          <w:rFonts w:hint="eastAsia" w:asciiTheme="minorEastAsia" w:hAnsiTheme="minorEastAsia"/>
          <w:sz w:val="24"/>
          <w:szCs w:val="24"/>
          <w:lang w:val="en-US" w:eastAsia="zh-CN"/>
        </w:rPr>
        <w:t>/产品</w:t>
      </w:r>
      <w:r>
        <w:rPr>
          <w:rFonts w:hint="eastAsia" w:ascii="宋体" w:hAnsi="宋体" w:eastAsia="宋体" w:cs="宋体"/>
          <w:sz w:val="24"/>
          <w:szCs w:val="24"/>
          <w:lang w:val="en-US" w:eastAsia="zh-CN"/>
        </w:rPr>
        <w:t>仍与协议标准不符的，甲方有权</w:t>
      </w:r>
      <w:r>
        <w:rPr>
          <w:rFonts w:hint="eastAsia" w:ascii="宋体" w:hAnsi="宋体"/>
          <w:color w:val="000000"/>
          <w:sz w:val="24"/>
          <w:szCs w:val="24"/>
          <w:highlight w:val="none"/>
          <w:lang w:val="en-US" w:eastAsia="zh-CN"/>
        </w:rPr>
        <w:t>拒收该设备/产品</w:t>
      </w:r>
      <w:r>
        <w:rPr>
          <w:rFonts w:hint="eastAsia" w:ascii="宋体" w:hAnsi="宋体" w:eastAsia="宋体" w:cs="宋体"/>
          <w:sz w:val="24"/>
          <w:szCs w:val="24"/>
          <w:lang w:val="en-US" w:eastAsia="zh-CN"/>
        </w:rPr>
        <w:t>。</w:t>
      </w:r>
      <w:r>
        <w:rPr>
          <w:rFonts w:hint="eastAsia" w:cs="宋体" w:asciiTheme="minorEastAsia" w:hAnsiTheme="minorEastAsia"/>
          <w:kern w:val="0"/>
          <w:sz w:val="24"/>
          <w:szCs w:val="24"/>
        </w:rPr>
        <w:t>同时赔偿因设备的质量不合格导致对第三人或甲方的人身财产损害的损失</w:t>
      </w:r>
      <w:r>
        <w:rPr>
          <w:rFonts w:hint="eastAsia" w:ascii="宋体" w:hAnsi="宋体" w:eastAsia="宋体" w:cs="Times New Roman"/>
          <w:color w:val="000000"/>
          <w:sz w:val="24"/>
          <w:szCs w:val="24"/>
          <w:highlight w:val="none"/>
          <w:lang w:eastAsia="zh-CN"/>
        </w:rPr>
        <w:t>（</w:t>
      </w:r>
      <w:r>
        <w:rPr>
          <w:rFonts w:hint="eastAsia" w:ascii="宋体" w:hAnsi="宋体" w:eastAsia="宋体" w:cs="Times New Roman"/>
          <w:color w:val="000000"/>
          <w:sz w:val="24"/>
          <w:highlight w:val="none"/>
        </w:rPr>
        <w:t>乙方赔偿甲方的损失范围包括但不限于赔偿对甲方造成的经济损失、甲方重新组织招采产生的费用、因乙方原因导致第三方向甲方主张的损失赔偿及甲方维权、实现债权支出的律师费、诉讼、仲裁、调查、公证、鉴定、评估、执行、诉讼保全及担保等全部费用）</w:t>
      </w:r>
      <w:r>
        <w:rPr>
          <w:rFonts w:hint="eastAsia" w:cs="宋体" w:asciiTheme="minorEastAsia" w:hAnsiTheme="minorEastAsia"/>
          <w:kern w:val="0"/>
          <w:sz w:val="24"/>
          <w:szCs w:val="24"/>
        </w:rPr>
        <w:t>。</w:t>
      </w:r>
    </w:p>
    <w:p w14:paraId="60904D47">
      <w:pPr>
        <w:keepNext w:val="0"/>
        <w:keepLines w:val="0"/>
        <w:pageBreakBefore w:val="0"/>
        <w:widowControl/>
        <w:kinsoku/>
        <w:wordWrap/>
        <w:overflowPunct/>
        <w:topLinePunct w:val="0"/>
        <w:autoSpaceDE/>
        <w:autoSpaceDN/>
        <w:bidi w:val="0"/>
        <w:adjustRightInd/>
        <w:snapToGrid/>
        <w:spacing w:line="340" w:lineRule="exact"/>
        <w:textAlignment w:val="auto"/>
        <w:rPr>
          <w:rFonts w:cs="宋体" w:asciiTheme="minorEastAsia" w:hAnsiTheme="minorEastAsia"/>
          <w:kern w:val="0"/>
          <w:sz w:val="24"/>
          <w:szCs w:val="24"/>
        </w:rPr>
      </w:pPr>
      <w:r>
        <w:rPr>
          <w:rFonts w:hint="eastAsia" w:cs="宋体" w:asciiTheme="minorEastAsia" w:hAnsiTheme="minorEastAsia"/>
          <w:kern w:val="0"/>
          <w:sz w:val="24"/>
          <w:szCs w:val="24"/>
        </w:rPr>
        <w:t xml:space="preserve">    3.除发生不可抗力事实外（不可抗力仅指自然灾害、战争、政府行为、突发的社会或政治事件）若因乙方不按合同约定按时送货到甲方指定地，逾期一天乙方向甲方支付贰仟元整（￥2000元）的违约金，违约金累计计算，乙方应继续履行合同。如乙方逾期交货时间超过30天的，甲方有权单方解除合同，要求乙方退还已支付货款，并按本合同金额的20%支付违约金。</w:t>
      </w:r>
    </w:p>
    <w:p w14:paraId="1278685D">
      <w:pPr>
        <w:keepNext w:val="0"/>
        <w:keepLines w:val="0"/>
        <w:pageBreakBefore w:val="0"/>
        <w:widowControl/>
        <w:kinsoku/>
        <w:wordWrap/>
        <w:overflowPunct/>
        <w:topLinePunct w:val="0"/>
        <w:autoSpaceDE/>
        <w:autoSpaceDN/>
        <w:bidi w:val="0"/>
        <w:adjustRightInd/>
        <w:snapToGrid/>
        <w:spacing w:line="340" w:lineRule="exact"/>
        <w:jc w:val="left"/>
        <w:textAlignment w:val="auto"/>
        <w:rPr>
          <w:rFonts w:cs="宋体" w:asciiTheme="minorEastAsia" w:hAnsiTheme="minorEastAsia"/>
          <w:kern w:val="0"/>
          <w:sz w:val="24"/>
          <w:szCs w:val="24"/>
        </w:rPr>
      </w:pPr>
      <w:r>
        <w:rPr>
          <w:rFonts w:hint="eastAsia" w:cs="宋体" w:asciiTheme="minorEastAsia" w:hAnsiTheme="minorEastAsia"/>
          <w:kern w:val="0"/>
          <w:sz w:val="24"/>
          <w:szCs w:val="24"/>
        </w:rPr>
        <w:t xml:space="preserve">    4.乙方拒绝向甲方送货，乙方应向甲方支付本合同总金额20%的违约金，给甲方造成的损失由乙方承担赔偿责任。</w:t>
      </w:r>
    </w:p>
    <w:p w14:paraId="1D86E11D">
      <w:pPr>
        <w:keepNext w:val="0"/>
        <w:keepLines w:val="0"/>
        <w:pageBreakBefore w:val="0"/>
        <w:widowControl/>
        <w:kinsoku/>
        <w:wordWrap/>
        <w:overflowPunct/>
        <w:topLinePunct w:val="0"/>
        <w:autoSpaceDE/>
        <w:autoSpaceDN/>
        <w:bidi w:val="0"/>
        <w:adjustRightInd/>
        <w:snapToGrid/>
        <w:spacing w:line="340" w:lineRule="exact"/>
        <w:jc w:val="left"/>
        <w:textAlignment w:val="auto"/>
        <w:rPr>
          <w:rFonts w:cs="宋体" w:asciiTheme="minorEastAsia" w:hAnsiTheme="minorEastAsia"/>
          <w:kern w:val="0"/>
          <w:sz w:val="24"/>
          <w:szCs w:val="24"/>
        </w:rPr>
      </w:pPr>
      <w:r>
        <w:rPr>
          <w:rFonts w:hint="eastAsia" w:cs="宋体" w:asciiTheme="minorEastAsia" w:hAnsiTheme="minorEastAsia"/>
          <w:kern w:val="0"/>
          <w:sz w:val="24"/>
          <w:szCs w:val="24"/>
        </w:rPr>
        <w:t xml:space="preserve">    5.甲方有权拒付合同总价款以外的任何费用；乙方有权拒绝合同整体范围以外的条件。</w:t>
      </w:r>
    </w:p>
    <w:p w14:paraId="3E685707">
      <w:pPr>
        <w:widowControl/>
        <w:spacing w:line="340" w:lineRule="exact"/>
        <w:ind w:firstLine="480"/>
        <w:jc w:val="left"/>
        <w:rPr>
          <w:rFonts w:hint="eastAsia" w:cs="宋体" w:asciiTheme="minorEastAsia" w:hAnsiTheme="minorEastAsia"/>
          <w:kern w:val="0"/>
          <w:sz w:val="24"/>
          <w:szCs w:val="24"/>
        </w:rPr>
      </w:pPr>
      <w:r>
        <w:rPr>
          <w:rFonts w:hint="eastAsia" w:cs="宋体" w:asciiTheme="minorEastAsia" w:hAnsiTheme="minorEastAsia"/>
          <w:kern w:val="0"/>
          <w:sz w:val="24"/>
          <w:szCs w:val="24"/>
          <w:lang w:val="en-US" w:eastAsia="zh-CN"/>
        </w:rPr>
        <w:t>6.质保期内，如乙方未按本合同约定提供保修服务，则甲方有权追究乙方违约责任，甲方有权委托第三方提供维修服务，由此产生的费用由乙方承担，乙方还应按合同总价款的30%向甲方支付违约金并赔偿甲方因此而遭受的损失。</w:t>
      </w:r>
    </w:p>
    <w:p w14:paraId="3C4F97BD">
      <w:pPr>
        <w:spacing w:line="340" w:lineRule="exact"/>
        <w:ind w:firstLine="480"/>
        <w:rPr>
          <w:rFonts w:hint="eastAsia" w:cs="宋体" w:asciiTheme="minorEastAsia" w:hAnsiTheme="minorEastAsia"/>
          <w:kern w:val="0"/>
          <w:sz w:val="24"/>
          <w:szCs w:val="24"/>
        </w:rPr>
      </w:pPr>
      <w:r>
        <w:rPr>
          <w:rFonts w:hint="eastAsia" w:cs="宋体" w:asciiTheme="minorEastAsia" w:hAnsiTheme="minorEastAsia"/>
          <w:kern w:val="0"/>
          <w:sz w:val="24"/>
          <w:szCs w:val="24"/>
          <w:lang w:val="en-US" w:eastAsia="zh-CN"/>
        </w:rPr>
        <w:t>7</w:t>
      </w:r>
      <w:r>
        <w:rPr>
          <w:rFonts w:hint="eastAsia" w:cs="宋体" w:asciiTheme="minorEastAsia" w:hAnsiTheme="minorEastAsia"/>
          <w:kern w:val="0"/>
          <w:sz w:val="24"/>
          <w:szCs w:val="24"/>
        </w:rPr>
        <w:t>.如乙方出现除上述1至</w:t>
      </w:r>
      <w:r>
        <w:rPr>
          <w:rFonts w:hint="eastAsia" w:cs="宋体" w:asciiTheme="minorEastAsia" w:hAnsiTheme="minorEastAsia"/>
          <w:kern w:val="0"/>
          <w:sz w:val="24"/>
          <w:szCs w:val="24"/>
          <w:lang w:val="en-US" w:eastAsia="zh-CN"/>
        </w:rPr>
        <w:t>6</w:t>
      </w:r>
      <w:r>
        <w:rPr>
          <w:rFonts w:hint="eastAsia" w:cs="宋体" w:asciiTheme="minorEastAsia" w:hAnsiTheme="minorEastAsia"/>
          <w:kern w:val="0"/>
          <w:sz w:val="24"/>
          <w:szCs w:val="24"/>
        </w:rPr>
        <w:t>项以外的其他违约行为或违反保证与承诺义务，应按本合同项下当次采购产品金额的</w:t>
      </w:r>
      <w:r>
        <w:rPr>
          <w:rFonts w:hint="eastAsia" w:cs="宋体" w:asciiTheme="minorEastAsia" w:hAnsiTheme="minorEastAsia"/>
          <w:kern w:val="0"/>
          <w:sz w:val="24"/>
          <w:szCs w:val="24"/>
          <w:lang w:val="en-US" w:eastAsia="zh-CN"/>
        </w:rPr>
        <w:t>3</w:t>
      </w:r>
      <w:r>
        <w:rPr>
          <w:rFonts w:hint="eastAsia" w:cs="宋体" w:asciiTheme="minorEastAsia" w:hAnsiTheme="minorEastAsia"/>
          <w:kern w:val="0"/>
          <w:sz w:val="24"/>
          <w:szCs w:val="24"/>
        </w:rPr>
        <w:t>0%向甲方支付违约金并赔偿甲方因此而遭受损失。</w:t>
      </w:r>
    </w:p>
    <w:p w14:paraId="26D00DA6">
      <w:pPr>
        <w:spacing w:line="340" w:lineRule="exact"/>
        <w:ind w:firstLine="480"/>
        <w:rPr>
          <w:rFonts w:hint="eastAsia" w:cs="宋体" w:asciiTheme="minorEastAsia" w:hAnsiTheme="minorEastAsia"/>
          <w:kern w:val="0"/>
          <w:sz w:val="24"/>
          <w:szCs w:val="24"/>
        </w:rPr>
      </w:pPr>
      <w:r>
        <w:rPr>
          <w:rFonts w:hint="eastAsia" w:cs="宋体" w:asciiTheme="minorEastAsia" w:hAnsiTheme="minorEastAsia"/>
          <w:kern w:val="0"/>
          <w:sz w:val="24"/>
          <w:szCs w:val="24"/>
          <w:lang w:val="en-US" w:eastAsia="zh-CN"/>
        </w:rPr>
        <w:t>8</w:t>
      </w:r>
      <w:r>
        <w:rPr>
          <w:rFonts w:hint="eastAsia" w:cs="宋体" w:asciiTheme="minorEastAsia" w:hAnsiTheme="minorEastAsia"/>
          <w:kern w:val="0"/>
          <w:sz w:val="24"/>
          <w:szCs w:val="24"/>
        </w:rPr>
        <w:t>.甲方无正当理由拒收货物，甲方向乙方偿付本合同项下应付未付价款百分之五的违约金；如受财政支付流程的影响导致甲方未在规定期限同支付，付款期限相应顺延，不视为甲方违约。</w:t>
      </w:r>
    </w:p>
    <w:p w14:paraId="59B6BC15">
      <w:pPr>
        <w:keepNext w:val="0"/>
        <w:keepLines w:val="0"/>
        <w:pageBreakBefore w:val="0"/>
        <w:kinsoku/>
        <w:wordWrap/>
        <w:overflowPunct/>
        <w:topLinePunct w:val="0"/>
        <w:autoSpaceDE/>
        <w:autoSpaceDN/>
        <w:bidi w:val="0"/>
        <w:adjustRightInd/>
        <w:snapToGrid/>
        <w:spacing w:line="340" w:lineRule="exact"/>
        <w:textAlignment w:val="auto"/>
        <w:rPr>
          <w:rFonts w:hint="eastAsia" w:cs="宋体" w:asciiTheme="minorEastAsia" w:hAnsiTheme="minorEastAsia"/>
          <w:kern w:val="0"/>
          <w:sz w:val="24"/>
          <w:szCs w:val="24"/>
        </w:rPr>
      </w:pPr>
      <w:r>
        <w:rPr>
          <w:rFonts w:hint="eastAsia" w:asciiTheme="minorEastAsia" w:hAnsiTheme="minorEastAsia"/>
          <w:sz w:val="24"/>
          <w:szCs w:val="24"/>
        </w:rPr>
        <w:t>三、付款方式</w:t>
      </w:r>
      <w:r>
        <w:rPr>
          <w:rFonts w:hint="eastAsia" w:cs="宋体" w:asciiTheme="minorEastAsia" w:hAnsiTheme="minorEastAsia"/>
          <w:kern w:val="0"/>
          <w:sz w:val="24"/>
          <w:szCs w:val="24"/>
        </w:rPr>
        <w:t xml:space="preserve"> </w:t>
      </w:r>
    </w:p>
    <w:p w14:paraId="78834C32">
      <w:pPr>
        <w:keepNext w:val="0"/>
        <w:keepLines w:val="0"/>
        <w:pageBreakBefore w:val="0"/>
        <w:kinsoku/>
        <w:wordWrap/>
        <w:overflowPunct/>
        <w:topLinePunct w:val="0"/>
        <w:autoSpaceDE/>
        <w:autoSpaceDN/>
        <w:bidi w:val="0"/>
        <w:adjustRightInd/>
        <w:snapToGrid/>
        <w:spacing w:line="340" w:lineRule="exact"/>
        <w:ind w:firstLine="480" w:firstLineChars="200"/>
        <w:textAlignment w:val="auto"/>
        <w:rPr>
          <w:rFonts w:hint="eastAsia" w:asciiTheme="minorEastAsia" w:hAnsiTheme="minorEastAsia"/>
          <w:sz w:val="24"/>
          <w:szCs w:val="24"/>
        </w:rPr>
      </w:pPr>
      <w:r>
        <w:rPr>
          <w:rFonts w:hint="eastAsia" w:asciiTheme="minorEastAsia" w:hAnsiTheme="minorEastAsia"/>
          <w:sz w:val="24"/>
          <w:szCs w:val="24"/>
        </w:rPr>
        <w:t>乙方应在合同约定的时间内，将货物运输至甲方指定地点，完成安装，对甲方设备使用人员进行专业培训，并通过甲方的验收。验收合格后，乙方需要提供真实、有效的全额增值税普通发票、仪器操作规程，若为强检的进口产品，乙方须按照国家相关规定提供《入境货物检验检疫证明》等甲方要求的相关材料。甲方在收到合格发票及相关材料后，应在资料交付之日起30～60天内，按照合同约定向乙方支付合同全部款项。</w:t>
      </w:r>
    </w:p>
    <w:p w14:paraId="302130EA">
      <w:pPr>
        <w:keepNext w:val="0"/>
        <w:keepLines w:val="0"/>
        <w:pageBreakBefore w:val="0"/>
        <w:kinsoku/>
        <w:wordWrap/>
        <w:overflowPunct/>
        <w:topLinePunct w:val="0"/>
        <w:autoSpaceDE/>
        <w:autoSpaceDN/>
        <w:bidi w:val="0"/>
        <w:adjustRightInd/>
        <w:snapToGrid/>
        <w:spacing w:line="340" w:lineRule="exact"/>
        <w:textAlignment w:val="auto"/>
        <w:rPr>
          <w:rFonts w:asciiTheme="minorEastAsia" w:hAnsiTheme="minorEastAsia"/>
          <w:sz w:val="24"/>
          <w:szCs w:val="24"/>
        </w:rPr>
      </w:pPr>
      <w:r>
        <w:rPr>
          <w:rFonts w:hint="eastAsia" w:asciiTheme="minorEastAsia" w:hAnsiTheme="minorEastAsia"/>
          <w:sz w:val="24"/>
          <w:szCs w:val="24"/>
        </w:rPr>
        <w:t>四、安装验收及培训</w:t>
      </w:r>
    </w:p>
    <w:p w14:paraId="7514DF11">
      <w:pPr>
        <w:keepNext w:val="0"/>
        <w:keepLines w:val="0"/>
        <w:pageBreakBefore w:val="0"/>
        <w:kinsoku/>
        <w:wordWrap/>
        <w:overflowPunct/>
        <w:topLinePunct w:val="0"/>
        <w:autoSpaceDE/>
        <w:autoSpaceDN/>
        <w:bidi w:val="0"/>
        <w:adjustRightInd/>
        <w:snapToGrid/>
        <w:spacing w:line="340" w:lineRule="exact"/>
        <w:ind w:firstLine="480"/>
        <w:textAlignment w:val="auto"/>
        <w:rPr>
          <w:rFonts w:hint="eastAsia" w:cs="宋体" w:asciiTheme="minorEastAsia" w:hAnsiTheme="minorEastAsia"/>
          <w:kern w:val="0"/>
          <w:sz w:val="24"/>
          <w:szCs w:val="24"/>
        </w:rPr>
      </w:pPr>
      <w:r>
        <w:rPr>
          <w:rFonts w:hint="eastAsia" w:cs="宋体" w:asciiTheme="minorEastAsia" w:hAnsiTheme="minorEastAsia"/>
          <w:kern w:val="0"/>
          <w:sz w:val="24"/>
          <w:szCs w:val="24"/>
          <w:lang w:val="en-US" w:eastAsia="zh-CN"/>
        </w:rPr>
        <w:t>1.设备/产品到货开箱验收：设备到达甲方指定地点后由甲方开箱核对是否符合合同要求，开箱验收主要是对数量、附件清单上所有产品（含随机资料、软件等）以及配套附属设备进行核对。甲方的开箱验收结果不代表甲方对乙方所交付设备/产品质量的完全认可。</w:t>
      </w:r>
    </w:p>
    <w:p w14:paraId="0060D69C">
      <w:pPr>
        <w:spacing w:line="340" w:lineRule="exact"/>
        <w:ind w:firstLine="480"/>
        <w:rPr>
          <w:rFonts w:hint="eastAsia" w:cs="宋体" w:asciiTheme="minorEastAsia" w:hAnsiTheme="minorEastAsia"/>
          <w:kern w:val="0"/>
          <w:sz w:val="24"/>
          <w:szCs w:val="24"/>
        </w:rPr>
      </w:pPr>
      <w:r>
        <w:rPr>
          <w:rFonts w:hint="eastAsia" w:cs="宋体" w:asciiTheme="minorEastAsia" w:hAnsiTheme="minorEastAsia"/>
          <w:kern w:val="0"/>
          <w:sz w:val="24"/>
          <w:szCs w:val="24"/>
        </w:rPr>
        <w:t>2.项目技术验收：乙方负责设备</w:t>
      </w:r>
      <w:r>
        <w:rPr>
          <w:rFonts w:hint="eastAsia" w:cs="宋体" w:asciiTheme="minorEastAsia" w:hAnsiTheme="minorEastAsia"/>
          <w:kern w:val="0"/>
          <w:sz w:val="24"/>
          <w:szCs w:val="24"/>
          <w:lang w:val="en-US" w:eastAsia="zh-CN"/>
        </w:rPr>
        <w:t>/产品</w:t>
      </w:r>
      <w:r>
        <w:rPr>
          <w:rFonts w:hint="eastAsia" w:cs="宋体" w:asciiTheme="minorEastAsia" w:hAnsiTheme="minorEastAsia"/>
          <w:kern w:val="0"/>
          <w:sz w:val="24"/>
          <w:szCs w:val="24"/>
        </w:rPr>
        <w:t>安装和调试，完工后，甲方测试是否合格并满足国家、行业技术要求，与招标标文件及乙方承诺相一致。</w:t>
      </w:r>
      <w:r>
        <w:rPr>
          <w:rFonts w:hint="eastAsia" w:cs="宋体" w:asciiTheme="minorEastAsia" w:hAnsiTheme="minorEastAsia"/>
          <w:color w:val="auto"/>
          <w:kern w:val="0"/>
          <w:sz w:val="24"/>
          <w:szCs w:val="24"/>
          <w:highlight w:val="none"/>
          <w:lang w:val="en-US" w:eastAsia="zh-CN"/>
        </w:rPr>
        <w:t>甲方对设备</w:t>
      </w:r>
      <w:r>
        <w:rPr>
          <w:rFonts w:hint="eastAsia" w:cs="宋体" w:asciiTheme="minorEastAsia" w:hAnsiTheme="minorEastAsia"/>
          <w:kern w:val="0"/>
          <w:sz w:val="24"/>
          <w:szCs w:val="24"/>
          <w:highlight w:val="none"/>
          <w:lang w:val="en-US" w:eastAsia="zh-CN"/>
        </w:rPr>
        <w:t>/产品</w:t>
      </w:r>
      <w:r>
        <w:rPr>
          <w:rFonts w:hint="eastAsia" w:cs="宋体" w:asciiTheme="minorEastAsia" w:hAnsiTheme="minorEastAsia"/>
          <w:color w:val="auto"/>
          <w:kern w:val="0"/>
          <w:sz w:val="24"/>
          <w:szCs w:val="24"/>
          <w:highlight w:val="none"/>
          <w:lang w:val="en-US" w:eastAsia="zh-CN"/>
        </w:rPr>
        <w:t>的验收并不免除乙方对设备质量所承担的责任</w:t>
      </w:r>
      <w:r>
        <w:rPr>
          <w:rFonts w:hint="eastAsia" w:cs="宋体" w:asciiTheme="minorEastAsia" w:hAnsiTheme="minorEastAsia"/>
          <w:kern w:val="0"/>
          <w:sz w:val="24"/>
          <w:szCs w:val="24"/>
          <w:lang w:val="en-US" w:eastAsia="zh-CN"/>
        </w:rPr>
        <w:t>，</w:t>
      </w:r>
      <w:r>
        <w:rPr>
          <w:rFonts w:hint="eastAsia" w:cs="宋体" w:asciiTheme="minorEastAsia" w:hAnsiTheme="minorEastAsia"/>
          <w:kern w:val="0"/>
          <w:sz w:val="24"/>
          <w:szCs w:val="24"/>
        </w:rPr>
        <w:t>若发现设备</w:t>
      </w:r>
      <w:r>
        <w:rPr>
          <w:rFonts w:hint="eastAsia" w:cs="宋体" w:asciiTheme="minorEastAsia" w:hAnsiTheme="minorEastAsia"/>
          <w:kern w:val="0"/>
          <w:sz w:val="24"/>
          <w:szCs w:val="24"/>
          <w:lang w:val="en-US" w:eastAsia="zh-CN"/>
        </w:rPr>
        <w:t>/产品</w:t>
      </w:r>
      <w:r>
        <w:rPr>
          <w:rFonts w:hint="eastAsia" w:cs="宋体" w:asciiTheme="minorEastAsia" w:hAnsiTheme="minorEastAsia"/>
          <w:kern w:val="0"/>
          <w:sz w:val="24"/>
          <w:szCs w:val="24"/>
        </w:rPr>
        <w:t>与招投标文件及本合同的约定不符、不符合国家、行业技术标准的，甲方保留根据相关质量检验机构的检验结果主张权利，因此造成的损失由乙方承担。</w:t>
      </w:r>
    </w:p>
    <w:p w14:paraId="2E2CC1AB">
      <w:pPr>
        <w:keepNext w:val="0"/>
        <w:keepLines w:val="0"/>
        <w:pageBreakBefore w:val="0"/>
        <w:kinsoku/>
        <w:wordWrap/>
        <w:overflowPunct/>
        <w:topLinePunct w:val="0"/>
        <w:autoSpaceDE/>
        <w:autoSpaceDN/>
        <w:bidi w:val="0"/>
        <w:adjustRightInd/>
        <w:snapToGrid/>
        <w:spacing w:line="340" w:lineRule="exact"/>
        <w:ind w:firstLine="480"/>
        <w:textAlignment w:val="auto"/>
        <w:rPr>
          <w:rFonts w:hint="eastAsia" w:cs="宋体" w:asciiTheme="minorEastAsia" w:hAnsiTheme="minorEastAsia"/>
          <w:kern w:val="0"/>
          <w:sz w:val="24"/>
          <w:szCs w:val="24"/>
        </w:rPr>
      </w:pPr>
      <w:r>
        <w:rPr>
          <w:rFonts w:hint="eastAsia" w:cs="宋体" w:asciiTheme="minorEastAsia" w:hAnsiTheme="minorEastAsia"/>
          <w:kern w:val="0"/>
          <w:sz w:val="24"/>
          <w:szCs w:val="24"/>
          <w:lang w:val="en-US" w:eastAsia="zh-CN"/>
        </w:rPr>
        <w:t>3.</w:t>
      </w:r>
      <w:r>
        <w:rPr>
          <w:rFonts w:hint="eastAsia" w:cs="宋体" w:asciiTheme="minorEastAsia" w:hAnsiTheme="minorEastAsia"/>
          <w:kern w:val="0"/>
          <w:sz w:val="24"/>
          <w:szCs w:val="24"/>
        </w:rPr>
        <w:t>乙方所提供的设备</w:t>
      </w:r>
      <w:r>
        <w:rPr>
          <w:rFonts w:hint="eastAsia" w:cs="宋体" w:asciiTheme="minorEastAsia" w:hAnsiTheme="minorEastAsia"/>
          <w:kern w:val="0"/>
          <w:sz w:val="24"/>
          <w:szCs w:val="24"/>
          <w:lang w:val="en-US" w:eastAsia="zh-CN"/>
        </w:rPr>
        <w:t>/产品</w:t>
      </w:r>
      <w:r>
        <w:rPr>
          <w:rFonts w:hint="eastAsia" w:cs="宋体" w:asciiTheme="minorEastAsia" w:hAnsiTheme="minorEastAsia"/>
          <w:kern w:val="0"/>
          <w:sz w:val="24"/>
          <w:szCs w:val="24"/>
        </w:rPr>
        <w:t>，国产</w:t>
      </w:r>
      <w:r>
        <w:rPr>
          <w:rFonts w:hint="eastAsia" w:cs="宋体" w:asciiTheme="minorEastAsia" w:hAnsiTheme="minorEastAsia"/>
          <w:kern w:val="0"/>
          <w:sz w:val="24"/>
          <w:szCs w:val="24"/>
          <w:lang w:val="en-US" w:eastAsia="zh-CN"/>
        </w:rPr>
        <w:t>/产品</w:t>
      </w:r>
      <w:r>
        <w:rPr>
          <w:rFonts w:hint="eastAsia" w:cs="宋体" w:asciiTheme="minorEastAsia" w:hAnsiTheme="minorEastAsia"/>
          <w:kern w:val="0"/>
          <w:sz w:val="24"/>
          <w:szCs w:val="24"/>
        </w:rPr>
        <w:t>设备须是在到货日期前三个月内生产的，进口设备</w:t>
      </w:r>
      <w:r>
        <w:rPr>
          <w:rFonts w:hint="eastAsia" w:cs="宋体" w:asciiTheme="minorEastAsia" w:hAnsiTheme="minorEastAsia"/>
          <w:kern w:val="0"/>
          <w:sz w:val="24"/>
          <w:szCs w:val="24"/>
          <w:lang w:val="en-US" w:eastAsia="zh-CN"/>
        </w:rPr>
        <w:t>/产品</w:t>
      </w:r>
      <w:r>
        <w:rPr>
          <w:rFonts w:hint="eastAsia" w:cs="宋体" w:asciiTheme="minorEastAsia" w:hAnsiTheme="minorEastAsia"/>
          <w:kern w:val="0"/>
          <w:sz w:val="24"/>
          <w:szCs w:val="24"/>
        </w:rPr>
        <w:t>须是在到货日期前六个月内生产的。</w:t>
      </w:r>
    </w:p>
    <w:p w14:paraId="612C9B75">
      <w:pPr>
        <w:keepNext w:val="0"/>
        <w:keepLines w:val="0"/>
        <w:pageBreakBefore w:val="0"/>
        <w:kinsoku/>
        <w:wordWrap/>
        <w:overflowPunct/>
        <w:topLinePunct w:val="0"/>
        <w:autoSpaceDE/>
        <w:autoSpaceDN/>
        <w:bidi w:val="0"/>
        <w:adjustRightInd/>
        <w:snapToGrid/>
        <w:spacing w:line="340" w:lineRule="exact"/>
        <w:textAlignment w:val="auto"/>
        <w:rPr>
          <w:rFonts w:cs="宋体" w:asciiTheme="minorEastAsia" w:hAnsiTheme="minorEastAsia"/>
          <w:kern w:val="0"/>
          <w:sz w:val="24"/>
          <w:szCs w:val="24"/>
        </w:rPr>
      </w:pPr>
      <w:r>
        <w:rPr>
          <w:rFonts w:hint="eastAsia" w:cs="宋体" w:asciiTheme="minorEastAsia" w:hAnsiTheme="minorEastAsia"/>
          <w:kern w:val="0"/>
          <w:sz w:val="24"/>
          <w:szCs w:val="24"/>
        </w:rPr>
        <w:t>五、选配配置要求及供应优惠条件：成本价供应。</w:t>
      </w:r>
    </w:p>
    <w:p w14:paraId="65C1F078">
      <w:pPr>
        <w:keepNext w:val="0"/>
        <w:keepLines w:val="0"/>
        <w:pageBreakBefore w:val="0"/>
        <w:kinsoku/>
        <w:wordWrap/>
        <w:overflowPunct/>
        <w:topLinePunct w:val="0"/>
        <w:autoSpaceDE/>
        <w:autoSpaceDN/>
        <w:bidi w:val="0"/>
        <w:adjustRightInd/>
        <w:snapToGrid/>
        <w:spacing w:line="340" w:lineRule="exact"/>
        <w:textAlignment w:val="auto"/>
        <w:rPr>
          <w:rFonts w:cs="宋体" w:asciiTheme="minorEastAsia" w:hAnsiTheme="minorEastAsia"/>
          <w:kern w:val="0"/>
          <w:sz w:val="24"/>
          <w:szCs w:val="24"/>
        </w:rPr>
      </w:pPr>
      <w:r>
        <w:rPr>
          <w:rFonts w:hint="eastAsia" w:cs="宋体" w:asciiTheme="minorEastAsia" w:hAnsiTheme="minorEastAsia"/>
          <w:kern w:val="0"/>
          <w:sz w:val="24"/>
          <w:szCs w:val="24"/>
        </w:rPr>
        <w:t>六、备品备件（含易损件）要求及长期供应优惠条件:成本价供应。</w:t>
      </w:r>
    </w:p>
    <w:p w14:paraId="5102BA92">
      <w:pPr>
        <w:keepNext w:val="0"/>
        <w:keepLines w:val="0"/>
        <w:pageBreakBefore w:val="0"/>
        <w:kinsoku/>
        <w:wordWrap/>
        <w:overflowPunct/>
        <w:topLinePunct w:val="0"/>
        <w:autoSpaceDE/>
        <w:autoSpaceDN/>
        <w:bidi w:val="0"/>
        <w:adjustRightInd/>
        <w:snapToGrid/>
        <w:spacing w:line="340" w:lineRule="exact"/>
        <w:textAlignment w:val="auto"/>
        <w:rPr>
          <w:rFonts w:hint="eastAsia" w:cs="宋体" w:asciiTheme="minorEastAsia" w:hAnsiTheme="minorEastAsia"/>
          <w:kern w:val="0"/>
          <w:sz w:val="24"/>
          <w:szCs w:val="24"/>
        </w:rPr>
      </w:pPr>
      <w:r>
        <w:rPr>
          <w:rFonts w:hint="eastAsia" w:cs="宋体" w:asciiTheme="minorEastAsia" w:hAnsiTheme="minorEastAsia"/>
          <w:kern w:val="0"/>
          <w:sz w:val="24"/>
          <w:szCs w:val="24"/>
        </w:rPr>
        <w:t>七、</w:t>
      </w:r>
      <w:r>
        <w:rPr>
          <w:rFonts w:hint="eastAsia" w:ascii="宋体" w:hAnsi="宋体" w:eastAsia="宋体" w:cs="宋体"/>
          <w:b w:val="0"/>
          <w:color w:val="000000"/>
          <w:sz w:val="24"/>
          <w:szCs w:val="24"/>
          <w:lang w:val="en-US" w:eastAsia="zh-CN"/>
        </w:rPr>
        <w:t>甲乙双方应遵守本合同，</w:t>
      </w:r>
      <w:r>
        <w:rPr>
          <w:rFonts w:hint="eastAsia" w:cs="宋体" w:asciiTheme="minorEastAsia" w:hAnsiTheme="minorEastAsia"/>
          <w:kern w:val="0"/>
          <w:sz w:val="24"/>
          <w:szCs w:val="24"/>
        </w:rPr>
        <w:t>违反本协议引起争议的，双方应</w:t>
      </w:r>
      <w:r>
        <w:rPr>
          <w:rFonts w:hint="eastAsia" w:cs="宋体" w:asciiTheme="minorEastAsia" w:hAnsiTheme="minorEastAsia"/>
          <w:kern w:val="0"/>
          <w:sz w:val="24"/>
          <w:szCs w:val="24"/>
          <w:lang w:val="en-US" w:eastAsia="zh-CN"/>
        </w:rPr>
        <w:t>友好</w:t>
      </w:r>
      <w:r>
        <w:rPr>
          <w:rFonts w:hint="eastAsia" w:cs="宋体" w:asciiTheme="minorEastAsia" w:hAnsiTheme="minorEastAsia"/>
          <w:kern w:val="0"/>
          <w:sz w:val="24"/>
          <w:szCs w:val="24"/>
        </w:rPr>
        <w:t>协商解决。协商</w:t>
      </w:r>
      <w:r>
        <w:rPr>
          <w:rFonts w:hint="eastAsia" w:cs="宋体" w:asciiTheme="minorEastAsia" w:hAnsiTheme="minorEastAsia"/>
          <w:kern w:val="0"/>
          <w:sz w:val="24"/>
          <w:szCs w:val="24"/>
          <w:lang w:val="en-US" w:eastAsia="zh-CN"/>
        </w:rPr>
        <w:t>不成</w:t>
      </w:r>
      <w:r>
        <w:rPr>
          <w:rFonts w:hint="eastAsia" w:cs="宋体" w:asciiTheme="minorEastAsia" w:hAnsiTheme="minorEastAsia"/>
          <w:kern w:val="0"/>
          <w:sz w:val="24"/>
          <w:szCs w:val="24"/>
        </w:rPr>
        <w:t>的，</w:t>
      </w:r>
      <w:r>
        <w:rPr>
          <w:rFonts w:hint="eastAsia" w:cs="宋体" w:asciiTheme="minorEastAsia" w:hAnsiTheme="minorEastAsia"/>
          <w:kern w:val="0"/>
          <w:sz w:val="24"/>
          <w:szCs w:val="24"/>
          <w:lang w:val="en-US" w:eastAsia="zh-CN"/>
        </w:rPr>
        <w:t>任何一</w:t>
      </w:r>
      <w:r>
        <w:rPr>
          <w:rFonts w:hint="eastAsia" w:cs="宋体" w:asciiTheme="minorEastAsia" w:hAnsiTheme="minorEastAsia"/>
          <w:kern w:val="0"/>
          <w:sz w:val="24"/>
          <w:szCs w:val="24"/>
        </w:rPr>
        <w:t>方均可向甲方所在地</w:t>
      </w:r>
      <w:r>
        <w:rPr>
          <w:rFonts w:hint="eastAsia" w:cs="宋体" w:asciiTheme="minorEastAsia" w:hAnsiTheme="minorEastAsia"/>
          <w:kern w:val="0"/>
          <w:sz w:val="24"/>
          <w:szCs w:val="24"/>
          <w:lang w:val="en-US" w:eastAsia="zh-CN"/>
        </w:rPr>
        <w:t>有管辖权的</w:t>
      </w:r>
      <w:r>
        <w:rPr>
          <w:rFonts w:hint="eastAsia" w:cs="宋体" w:asciiTheme="minorEastAsia" w:hAnsiTheme="minorEastAsia"/>
          <w:kern w:val="0"/>
          <w:sz w:val="24"/>
          <w:szCs w:val="24"/>
        </w:rPr>
        <w:t>人民法院提起诉讼。</w:t>
      </w:r>
    </w:p>
    <w:p w14:paraId="303FE161">
      <w:pPr>
        <w:keepNext w:val="0"/>
        <w:keepLines w:val="0"/>
        <w:pageBreakBefore w:val="0"/>
        <w:kinsoku/>
        <w:wordWrap/>
        <w:overflowPunct/>
        <w:topLinePunct w:val="0"/>
        <w:autoSpaceDE/>
        <w:autoSpaceDN/>
        <w:bidi w:val="0"/>
        <w:adjustRightInd/>
        <w:snapToGrid/>
        <w:spacing w:line="340" w:lineRule="exact"/>
        <w:textAlignment w:val="auto"/>
        <w:rPr>
          <w:rFonts w:hint="eastAsia" w:cs="宋体" w:asciiTheme="minorEastAsia" w:hAnsiTheme="minorEastAsia"/>
          <w:kern w:val="0"/>
          <w:sz w:val="24"/>
          <w:szCs w:val="24"/>
        </w:rPr>
      </w:pPr>
      <w:r>
        <w:rPr>
          <w:rFonts w:hint="eastAsia" w:cs="宋体" w:asciiTheme="minorEastAsia" w:hAnsiTheme="minorEastAsia"/>
          <w:kern w:val="0"/>
          <w:sz w:val="24"/>
          <w:szCs w:val="24"/>
        </w:rPr>
        <w:t>八、本合同其他未尽事宜，经双方协商一致,可订《补充协议》，补充协议与本合同具有同等法律效力。</w:t>
      </w:r>
    </w:p>
    <w:p w14:paraId="68138149">
      <w:pPr>
        <w:keepNext w:val="0"/>
        <w:keepLines w:val="0"/>
        <w:pageBreakBefore w:val="0"/>
        <w:kinsoku/>
        <w:wordWrap/>
        <w:overflowPunct/>
        <w:topLinePunct w:val="0"/>
        <w:autoSpaceDE/>
        <w:autoSpaceDN/>
        <w:bidi w:val="0"/>
        <w:adjustRightInd/>
        <w:snapToGrid/>
        <w:spacing w:line="340" w:lineRule="exact"/>
        <w:textAlignment w:val="auto"/>
        <w:rPr>
          <w:sz w:val="24"/>
          <w:szCs w:val="24"/>
        </w:rPr>
      </w:pPr>
      <w:r>
        <w:rPr>
          <w:rFonts w:hint="eastAsia"/>
          <w:sz w:val="24"/>
          <w:szCs w:val="24"/>
        </w:rPr>
        <w:t>九、本合同经甲乙双方</w:t>
      </w:r>
      <w:r>
        <w:rPr>
          <w:rFonts w:hint="eastAsia"/>
          <w:sz w:val="24"/>
          <w:szCs w:val="24"/>
          <w:lang w:val="en-US" w:eastAsia="zh-CN"/>
        </w:rPr>
        <w:t>法定代表人/委托代理人签字并</w:t>
      </w:r>
      <w:r>
        <w:rPr>
          <w:rFonts w:hint="eastAsia"/>
          <w:sz w:val="24"/>
          <w:szCs w:val="24"/>
        </w:rPr>
        <w:t>加盖</w:t>
      </w:r>
      <w:r>
        <w:rPr>
          <w:rFonts w:hint="eastAsia"/>
          <w:sz w:val="24"/>
          <w:szCs w:val="24"/>
          <w:lang w:val="en-US" w:eastAsia="zh-CN"/>
        </w:rPr>
        <w:t>单位印</w:t>
      </w:r>
      <w:r>
        <w:rPr>
          <w:rFonts w:hint="eastAsia"/>
          <w:sz w:val="24"/>
          <w:szCs w:val="24"/>
        </w:rPr>
        <w:t>章</w:t>
      </w:r>
      <w:r>
        <w:rPr>
          <w:rFonts w:hint="eastAsia"/>
          <w:sz w:val="24"/>
          <w:szCs w:val="24"/>
          <w:lang w:val="en-US" w:eastAsia="zh-CN"/>
        </w:rPr>
        <w:t>及骑缝章</w:t>
      </w:r>
      <w:r>
        <w:rPr>
          <w:rFonts w:hint="eastAsia"/>
          <w:sz w:val="24"/>
          <w:szCs w:val="24"/>
        </w:rPr>
        <w:t>后生效。合同内容如遇国家法律、法规及政策另有规定的，从其规定。</w:t>
      </w:r>
    </w:p>
    <w:p w14:paraId="647857BE">
      <w:pPr>
        <w:keepNext w:val="0"/>
        <w:keepLines w:val="0"/>
        <w:pageBreakBefore w:val="0"/>
        <w:kinsoku/>
        <w:wordWrap/>
        <w:overflowPunct/>
        <w:topLinePunct w:val="0"/>
        <w:autoSpaceDE/>
        <w:autoSpaceDN/>
        <w:bidi w:val="0"/>
        <w:adjustRightInd/>
        <w:snapToGrid/>
        <w:spacing w:line="340" w:lineRule="exact"/>
        <w:textAlignment w:val="auto"/>
        <w:rPr>
          <w:rFonts w:hint="eastAsia"/>
          <w:sz w:val="24"/>
          <w:szCs w:val="24"/>
        </w:rPr>
      </w:pPr>
      <w:r>
        <w:rPr>
          <w:rFonts w:hint="eastAsia"/>
          <w:sz w:val="24"/>
          <w:szCs w:val="24"/>
        </w:rPr>
        <w:t>十、本合同一式</w:t>
      </w:r>
      <w:r>
        <w:rPr>
          <w:rFonts w:hint="eastAsia"/>
          <w:sz w:val="24"/>
          <w:szCs w:val="24"/>
          <w:lang w:val="en-US" w:eastAsia="zh-CN"/>
        </w:rPr>
        <w:t>五</w:t>
      </w:r>
      <w:r>
        <w:rPr>
          <w:rFonts w:hint="eastAsia"/>
          <w:sz w:val="24"/>
          <w:szCs w:val="24"/>
        </w:rPr>
        <w:t>份，甲</w:t>
      </w:r>
      <w:r>
        <w:rPr>
          <w:rFonts w:hint="eastAsia"/>
          <w:sz w:val="24"/>
          <w:szCs w:val="24"/>
          <w:lang w:val="en-US" w:eastAsia="zh-CN"/>
        </w:rPr>
        <w:t>方四份，</w:t>
      </w:r>
      <w:r>
        <w:rPr>
          <w:rFonts w:hint="eastAsia"/>
          <w:sz w:val="24"/>
          <w:szCs w:val="24"/>
        </w:rPr>
        <w:t>乙方</w:t>
      </w:r>
      <w:r>
        <w:rPr>
          <w:rFonts w:hint="eastAsia"/>
          <w:sz w:val="24"/>
          <w:szCs w:val="24"/>
          <w:lang w:val="en-US" w:eastAsia="zh-CN"/>
        </w:rPr>
        <w:t>一</w:t>
      </w:r>
      <w:r>
        <w:rPr>
          <w:rFonts w:hint="eastAsia"/>
          <w:sz w:val="24"/>
          <w:szCs w:val="24"/>
        </w:rPr>
        <w:t>份，具有同等法律效力。</w:t>
      </w:r>
    </w:p>
    <w:p w14:paraId="6B3FF551">
      <w:pPr>
        <w:keepNext w:val="0"/>
        <w:keepLines w:val="0"/>
        <w:pageBreakBefore w:val="0"/>
        <w:widowControl w:val="0"/>
        <w:kinsoku/>
        <w:wordWrap/>
        <w:overflowPunct/>
        <w:topLinePunct w:val="0"/>
        <w:autoSpaceDE/>
        <w:autoSpaceDN/>
        <w:bidi w:val="0"/>
        <w:adjustRightInd/>
        <w:snapToGrid/>
        <w:spacing w:line="280" w:lineRule="exact"/>
        <w:jc w:val="left"/>
        <w:textAlignment w:val="auto"/>
        <w:rPr>
          <w:rFonts w:hint="eastAsia"/>
          <w:b/>
          <w:sz w:val="24"/>
          <w:szCs w:val="24"/>
        </w:rPr>
      </w:pPr>
    </w:p>
    <w:p w14:paraId="77489A96">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asciiTheme="minorEastAsia" w:hAnsiTheme="minorEastAsia"/>
          <w:b/>
          <w:sz w:val="24"/>
          <w:szCs w:val="24"/>
        </w:rPr>
      </w:pPr>
      <w:r>
        <w:rPr>
          <w:rFonts w:hint="eastAsia"/>
          <w:b/>
          <w:sz w:val="24"/>
          <w:szCs w:val="24"/>
        </w:rPr>
        <w:t>甲</w:t>
      </w:r>
      <w:r>
        <w:rPr>
          <w:rFonts w:hint="eastAsia" w:asciiTheme="minorEastAsia" w:hAnsiTheme="minorEastAsia"/>
          <w:b/>
          <w:sz w:val="24"/>
          <w:szCs w:val="24"/>
        </w:rPr>
        <w:t>方(采购人公章)名称:云南省肿瘤医院 (昆明医科大学第三附属医院)</w:t>
      </w:r>
    </w:p>
    <w:p w14:paraId="120D48E8">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asciiTheme="minorEastAsia" w:hAnsiTheme="minorEastAsia"/>
          <w:sz w:val="24"/>
          <w:szCs w:val="24"/>
        </w:rPr>
      </w:pPr>
    </w:p>
    <w:p w14:paraId="309DC0AC">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asciiTheme="minorEastAsia" w:hAnsiTheme="minorEastAsia"/>
          <w:sz w:val="24"/>
          <w:szCs w:val="24"/>
        </w:rPr>
      </w:pPr>
      <w:r>
        <w:rPr>
          <w:rFonts w:hint="eastAsia" w:asciiTheme="minorEastAsia" w:hAnsiTheme="minorEastAsia"/>
          <w:sz w:val="24"/>
          <w:szCs w:val="24"/>
        </w:rPr>
        <w:t xml:space="preserve">       地址:昆明市人民西路174号</w:t>
      </w:r>
    </w:p>
    <w:p w14:paraId="480BFC4C">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asciiTheme="minorEastAsia" w:hAnsiTheme="minorEastAsia"/>
          <w:sz w:val="24"/>
          <w:szCs w:val="24"/>
        </w:rPr>
      </w:pPr>
    </w:p>
    <w:p w14:paraId="6EB6E3CB">
      <w:pPr>
        <w:keepNext w:val="0"/>
        <w:keepLines w:val="0"/>
        <w:pageBreakBefore w:val="0"/>
        <w:widowControl w:val="0"/>
        <w:kinsoku/>
        <w:wordWrap/>
        <w:overflowPunct/>
        <w:topLinePunct w:val="0"/>
        <w:autoSpaceDE/>
        <w:autoSpaceDN/>
        <w:bidi w:val="0"/>
        <w:adjustRightInd/>
        <w:snapToGrid/>
        <w:spacing w:line="240" w:lineRule="exact"/>
        <w:ind w:firstLine="849" w:firstLineChars="354"/>
        <w:jc w:val="left"/>
        <w:textAlignment w:val="auto"/>
        <w:rPr>
          <w:rFonts w:asciiTheme="minorEastAsia" w:hAnsiTheme="minorEastAsia"/>
          <w:sz w:val="24"/>
          <w:szCs w:val="24"/>
        </w:rPr>
      </w:pPr>
      <w:r>
        <w:rPr>
          <w:rFonts w:hint="eastAsia" w:asciiTheme="minorEastAsia" w:hAnsiTheme="minorEastAsia"/>
          <w:sz w:val="24"/>
          <w:szCs w:val="24"/>
        </w:rPr>
        <w:t>邮编:650118</w:t>
      </w:r>
    </w:p>
    <w:p w14:paraId="1F02A3BA">
      <w:pPr>
        <w:keepNext w:val="0"/>
        <w:keepLines w:val="0"/>
        <w:pageBreakBefore w:val="0"/>
        <w:widowControl w:val="0"/>
        <w:kinsoku/>
        <w:wordWrap/>
        <w:overflowPunct/>
        <w:topLinePunct w:val="0"/>
        <w:autoSpaceDE/>
        <w:autoSpaceDN/>
        <w:bidi w:val="0"/>
        <w:adjustRightInd/>
        <w:snapToGrid/>
        <w:spacing w:line="240" w:lineRule="exact"/>
        <w:ind w:firstLine="849" w:firstLineChars="354"/>
        <w:jc w:val="left"/>
        <w:textAlignment w:val="auto"/>
        <w:rPr>
          <w:rFonts w:asciiTheme="minorEastAsia" w:hAnsiTheme="minorEastAsia"/>
          <w:sz w:val="24"/>
          <w:szCs w:val="24"/>
        </w:rPr>
      </w:pPr>
    </w:p>
    <w:p w14:paraId="6CC726F5">
      <w:pPr>
        <w:keepNext w:val="0"/>
        <w:keepLines w:val="0"/>
        <w:pageBreakBefore w:val="0"/>
        <w:widowControl w:val="0"/>
        <w:kinsoku/>
        <w:wordWrap/>
        <w:overflowPunct/>
        <w:topLinePunct w:val="0"/>
        <w:autoSpaceDE/>
        <w:autoSpaceDN/>
        <w:bidi w:val="0"/>
        <w:adjustRightInd/>
        <w:snapToGrid/>
        <w:spacing w:line="240" w:lineRule="exact"/>
        <w:ind w:firstLine="849" w:firstLineChars="354"/>
        <w:jc w:val="left"/>
        <w:textAlignment w:val="auto"/>
        <w:rPr>
          <w:rFonts w:asciiTheme="minorEastAsia" w:hAnsiTheme="minorEastAsia"/>
          <w:sz w:val="24"/>
          <w:szCs w:val="24"/>
        </w:rPr>
      </w:pPr>
      <w:r>
        <w:rPr>
          <w:rFonts w:hint="eastAsia" w:asciiTheme="minorEastAsia" w:hAnsiTheme="minorEastAsia"/>
          <w:sz w:val="24"/>
          <w:szCs w:val="24"/>
        </w:rPr>
        <w:t>法定代表人:</w:t>
      </w:r>
    </w:p>
    <w:p w14:paraId="453ED7F1">
      <w:pPr>
        <w:keepNext w:val="0"/>
        <w:keepLines w:val="0"/>
        <w:pageBreakBefore w:val="0"/>
        <w:widowControl w:val="0"/>
        <w:kinsoku/>
        <w:wordWrap/>
        <w:overflowPunct/>
        <w:topLinePunct w:val="0"/>
        <w:autoSpaceDE/>
        <w:autoSpaceDN/>
        <w:bidi w:val="0"/>
        <w:adjustRightInd/>
        <w:snapToGrid/>
        <w:spacing w:line="240" w:lineRule="exact"/>
        <w:ind w:firstLine="0" w:firstLineChars="0"/>
        <w:jc w:val="left"/>
        <w:textAlignment w:val="auto"/>
        <w:rPr>
          <w:rFonts w:asciiTheme="minorEastAsia" w:hAnsiTheme="minorEastAsia"/>
          <w:sz w:val="24"/>
          <w:szCs w:val="24"/>
        </w:rPr>
      </w:pPr>
    </w:p>
    <w:p w14:paraId="1539F036">
      <w:pPr>
        <w:keepNext w:val="0"/>
        <w:keepLines w:val="0"/>
        <w:pageBreakBefore w:val="0"/>
        <w:widowControl w:val="0"/>
        <w:kinsoku/>
        <w:wordWrap/>
        <w:overflowPunct/>
        <w:topLinePunct w:val="0"/>
        <w:autoSpaceDE/>
        <w:autoSpaceDN/>
        <w:bidi w:val="0"/>
        <w:adjustRightInd/>
        <w:snapToGrid/>
        <w:spacing w:line="240" w:lineRule="exact"/>
        <w:ind w:firstLine="849" w:firstLineChars="354"/>
        <w:jc w:val="left"/>
        <w:textAlignment w:val="auto"/>
        <w:rPr>
          <w:rFonts w:asciiTheme="minorEastAsia" w:hAnsiTheme="minorEastAsia"/>
          <w:sz w:val="24"/>
          <w:szCs w:val="24"/>
        </w:rPr>
      </w:pPr>
      <w:r>
        <w:rPr>
          <w:rFonts w:hint="eastAsia" w:asciiTheme="minorEastAsia" w:hAnsiTheme="minorEastAsia"/>
          <w:sz w:val="24"/>
          <w:szCs w:val="24"/>
        </w:rPr>
        <w:t>开户银行:</w:t>
      </w:r>
      <w:r>
        <w:rPr>
          <w:rFonts w:hint="eastAsia" w:ascii="宋体" w:hAnsi="宋体" w:eastAsia="宋体" w:cs="宋体"/>
          <w:color w:val="000000"/>
          <w:kern w:val="0"/>
          <w:sz w:val="24"/>
          <w:szCs w:val="24"/>
        </w:rPr>
        <w:t xml:space="preserve"> 中国银行昆明市八一支行</w:t>
      </w:r>
    </w:p>
    <w:p w14:paraId="622695E2">
      <w:pPr>
        <w:keepNext w:val="0"/>
        <w:keepLines w:val="0"/>
        <w:pageBreakBefore w:val="0"/>
        <w:widowControl w:val="0"/>
        <w:kinsoku/>
        <w:wordWrap/>
        <w:overflowPunct/>
        <w:topLinePunct w:val="0"/>
        <w:autoSpaceDE/>
        <w:autoSpaceDN/>
        <w:bidi w:val="0"/>
        <w:adjustRightInd/>
        <w:snapToGrid/>
        <w:spacing w:line="240" w:lineRule="exact"/>
        <w:ind w:firstLine="849" w:firstLineChars="354"/>
        <w:jc w:val="left"/>
        <w:textAlignment w:val="auto"/>
        <w:rPr>
          <w:rFonts w:asciiTheme="minorEastAsia" w:hAnsiTheme="minorEastAsia"/>
          <w:sz w:val="24"/>
          <w:szCs w:val="24"/>
        </w:rPr>
      </w:pPr>
    </w:p>
    <w:p w14:paraId="71499317">
      <w:pPr>
        <w:keepNext w:val="0"/>
        <w:keepLines w:val="0"/>
        <w:pageBreakBefore w:val="0"/>
        <w:widowControl w:val="0"/>
        <w:kinsoku/>
        <w:wordWrap/>
        <w:overflowPunct/>
        <w:topLinePunct w:val="0"/>
        <w:autoSpaceDE/>
        <w:autoSpaceDN/>
        <w:bidi w:val="0"/>
        <w:adjustRightInd/>
        <w:snapToGrid/>
        <w:spacing w:line="240" w:lineRule="exact"/>
        <w:ind w:firstLine="849" w:firstLineChars="354"/>
        <w:jc w:val="left"/>
        <w:textAlignment w:val="auto"/>
        <w:rPr>
          <w:rFonts w:asciiTheme="minorEastAsia" w:hAnsiTheme="minorEastAsia"/>
          <w:sz w:val="24"/>
          <w:szCs w:val="24"/>
        </w:rPr>
      </w:pPr>
      <w:r>
        <w:rPr>
          <w:rFonts w:hint="eastAsia" w:asciiTheme="minorEastAsia" w:hAnsiTheme="minorEastAsia"/>
          <w:sz w:val="24"/>
          <w:szCs w:val="24"/>
        </w:rPr>
        <w:t>账号:</w:t>
      </w:r>
      <w:r>
        <w:rPr>
          <w:rFonts w:hint="eastAsia" w:ascii="宋体" w:hAnsi="宋体" w:eastAsia="宋体" w:cs="宋体"/>
          <w:color w:val="000000"/>
          <w:kern w:val="0"/>
          <w:sz w:val="24"/>
          <w:szCs w:val="24"/>
        </w:rPr>
        <w:t xml:space="preserve"> 134001146914</w:t>
      </w:r>
    </w:p>
    <w:p w14:paraId="26BE9988">
      <w:pPr>
        <w:keepNext w:val="0"/>
        <w:keepLines w:val="0"/>
        <w:pageBreakBefore w:val="0"/>
        <w:widowControl w:val="0"/>
        <w:kinsoku/>
        <w:wordWrap/>
        <w:overflowPunct/>
        <w:topLinePunct w:val="0"/>
        <w:autoSpaceDE/>
        <w:autoSpaceDN/>
        <w:bidi w:val="0"/>
        <w:adjustRightInd/>
        <w:snapToGrid/>
        <w:spacing w:line="240" w:lineRule="exact"/>
        <w:ind w:firstLine="849" w:firstLineChars="354"/>
        <w:jc w:val="left"/>
        <w:textAlignment w:val="auto"/>
        <w:rPr>
          <w:rFonts w:asciiTheme="minorEastAsia" w:hAnsiTheme="minorEastAsia"/>
          <w:sz w:val="24"/>
          <w:szCs w:val="24"/>
        </w:rPr>
      </w:pPr>
    </w:p>
    <w:p w14:paraId="5DB49F86">
      <w:pPr>
        <w:keepNext w:val="0"/>
        <w:keepLines w:val="0"/>
        <w:pageBreakBefore w:val="0"/>
        <w:widowControl w:val="0"/>
        <w:kinsoku/>
        <w:wordWrap/>
        <w:overflowPunct/>
        <w:topLinePunct w:val="0"/>
        <w:autoSpaceDE/>
        <w:autoSpaceDN/>
        <w:bidi w:val="0"/>
        <w:adjustRightInd/>
        <w:snapToGrid/>
        <w:spacing w:line="240" w:lineRule="exact"/>
        <w:ind w:firstLine="849" w:firstLineChars="354"/>
        <w:jc w:val="left"/>
        <w:textAlignment w:val="auto"/>
        <w:rPr>
          <w:rFonts w:hint="default" w:asciiTheme="minorEastAsia" w:hAnsiTheme="minorEastAsia" w:eastAsiaTheme="minorEastAsia"/>
          <w:sz w:val="24"/>
          <w:szCs w:val="24"/>
          <w:lang w:val="en-US" w:eastAsia="zh-CN"/>
        </w:rPr>
      </w:pPr>
      <w:r>
        <w:rPr>
          <w:rFonts w:hint="eastAsia" w:asciiTheme="minorEastAsia" w:hAnsiTheme="minorEastAsia"/>
          <w:sz w:val="24"/>
          <w:szCs w:val="24"/>
        </w:rPr>
        <w:t>电话:</w:t>
      </w:r>
      <w:r>
        <w:rPr>
          <w:rFonts w:hint="eastAsia" w:asciiTheme="minorEastAsia" w:hAnsiTheme="minorEastAsia"/>
          <w:sz w:val="24"/>
          <w:szCs w:val="24"/>
          <w:lang w:val="en-US" w:eastAsia="zh-CN"/>
        </w:rPr>
        <w:t>0871-68173651</w:t>
      </w:r>
    </w:p>
    <w:p w14:paraId="274CF46A">
      <w:pPr>
        <w:keepNext w:val="0"/>
        <w:keepLines w:val="0"/>
        <w:pageBreakBefore w:val="0"/>
        <w:widowControl w:val="0"/>
        <w:kinsoku/>
        <w:wordWrap/>
        <w:overflowPunct/>
        <w:topLinePunct w:val="0"/>
        <w:autoSpaceDE/>
        <w:autoSpaceDN/>
        <w:bidi w:val="0"/>
        <w:adjustRightInd/>
        <w:snapToGrid/>
        <w:spacing w:line="240" w:lineRule="exact"/>
        <w:ind w:firstLine="849" w:firstLineChars="354"/>
        <w:jc w:val="left"/>
        <w:textAlignment w:val="auto"/>
        <w:rPr>
          <w:rFonts w:asciiTheme="minorEastAsia" w:hAnsiTheme="minorEastAsia"/>
          <w:sz w:val="24"/>
          <w:szCs w:val="24"/>
        </w:rPr>
      </w:pPr>
    </w:p>
    <w:p w14:paraId="089DB155">
      <w:pPr>
        <w:keepNext w:val="0"/>
        <w:keepLines w:val="0"/>
        <w:pageBreakBefore w:val="0"/>
        <w:widowControl w:val="0"/>
        <w:kinsoku/>
        <w:wordWrap/>
        <w:overflowPunct/>
        <w:topLinePunct w:val="0"/>
        <w:autoSpaceDE/>
        <w:autoSpaceDN/>
        <w:bidi w:val="0"/>
        <w:adjustRightInd/>
        <w:snapToGrid/>
        <w:spacing w:line="240" w:lineRule="exact"/>
        <w:ind w:firstLine="849" w:firstLineChars="354"/>
        <w:jc w:val="left"/>
        <w:textAlignment w:val="auto"/>
        <w:rPr>
          <w:rFonts w:asciiTheme="minorEastAsia" w:hAnsiTheme="minorEastAsia"/>
          <w:sz w:val="24"/>
          <w:szCs w:val="24"/>
        </w:rPr>
      </w:pPr>
      <w:r>
        <w:rPr>
          <w:rFonts w:hint="eastAsia" w:asciiTheme="minorEastAsia" w:hAnsiTheme="minorEastAsia"/>
          <w:sz w:val="24"/>
          <w:szCs w:val="24"/>
        </w:rPr>
        <w:t>签订日期:</w:t>
      </w:r>
    </w:p>
    <w:p w14:paraId="202DF835">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asciiTheme="minorEastAsia" w:hAnsiTheme="minorEastAsia"/>
          <w:sz w:val="24"/>
          <w:szCs w:val="24"/>
        </w:rPr>
      </w:pPr>
    </w:p>
    <w:p w14:paraId="38FBAB5F">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eastAsia" w:eastAsia="宋体"/>
          <w:b/>
          <w:sz w:val="24"/>
          <w:szCs w:val="24"/>
          <w:lang w:val="en-US" w:eastAsia="zh-CN"/>
        </w:rPr>
      </w:pPr>
      <w:r>
        <w:rPr>
          <w:rFonts w:hint="eastAsia" w:asciiTheme="minorEastAsia" w:hAnsiTheme="minorEastAsia"/>
          <w:b/>
          <w:sz w:val="24"/>
          <w:szCs w:val="24"/>
        </w:rPr>
        <w:t>乙方(供应商公章)名称:</w:t>
      </w:r>
      <w:permStart w:id="8" w:edGrp="everyone"/>
      <w:permEnd w:id="8"/>
    </w:p>
    <w:p w14:paraId="40C32EB4">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asciiTheme="minorEastAsia" w:hAnsiTheme="minorEastAsia"/>
          <w:sz w:val="24"/>
          <w:szCs w:val="24"/>
        </w:rPr>
      </w:pPr>
    </w:p>
    <w:p w14:paraId="70B25848">
      <w:pPr>
        <w:keepNext w:val="0"/>
        <w:keepLines w:val="0"/>
        <w:pageBreakBefore w:val="0"/>
        <w:widowControl w:val="0"/>
        <w:kinsoku/>
        <w:wordWrap/>
        <w:overflowPunct/>
        <w:topLinePunct w:val="0"/>
        <w:autoSpaceDE/>
        <w:autoSpaceDN/>
        <w:bidi w:val="0"/>
        <w:adjustRightInd/>
        <w:snapToGrid/>
        <w:spacing w:line="240" w:lineRule="exact"/>
        <w:ind w:left="0" w:leftChars="0" w:firstLine="840" w:firstLineChars="350"/>
        <w:jc w:val="both"/>
        <w:textAlignment w:val="auto"/>
        <w:rPr>
          <w:rFonts w:hint="eastAsia" w:asciiTheme="minorEastAsia" w:hAnsiTheme="minorEastAsia" w:eastAsiaTheme="minorEastAsia"/>
          <w:sz w:val="24"/>
          <w:szCs w:val="24"/>
          <w:lang w:val="en-US" w:eastAsia="zh-CN"/>
        </w:rPr>
      </w:pPr>
      <w:r>
        <w:rPr>
          <w:rFonts w:hint="eastAsia" w:asciiTheme="minorEastAsia" w:hAnsiTheme="minorEastAsia"/>
          <w:sz w:val="24"/>
          <w:szCs w:val="24"/>
        </w:rPr>
        <w:t>地址:</w:t>
      </w:r>
      <w:permStart w:id="9" w:edGrp="everyone"/>
      <w:permEnd w:id="9"/>
    </w:p>
    <w:p w14:paraId="29B110AF">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asciiTheme="minorEastAsia" w:hAnsiTheme="minorEastAsia"/>
          <w:sz w:val="24"/>
          <w:szCs w:val="24"/>
        </w:rPr>
      </w:pPr>
    </w:p>
    <w:p w14:paraId="5B93CC3A">
      <w:pPr>
        <w:keepNext w:val="0"/>
        <w:keepLines w:val="0"/>
        <w:pageBreakBefore w:val="0"/>
        <w:widowControl w:val="0"/>
        <w:kinsoku/>
        <w:wordWrap/>
        <w:overflowPunct/>
        <w:topLinePunct w:val="0"/>
        <w:autoSpaceDE/>
        <w:autoSpaceDN/>
        <w:bidi w:val="0"/>
        <w:adjustRightInd/>
        <w:snapToGrid/>
        <w:spacing w:line="240" w:lineRule="exact"/>
        <w:ind w:firstLine="849" w:firstLineChars="354"/>
        <w:jc w:val="left"/>
        <w:textAlignment w:val="auto"/>
        <w:rPr>
          <w:rFonts w:hint="default" w:asciiTheme="minorEastAsia" w:hAnsiTheme="minorEastAsia" w:eastAsiaTheme="minorEastAsia"/>
          <w:sz w:val="24"/>
          <w:szCs w:val="24"/>
          <w:lang w:val="en-US" w:eastAsia="zh-CN"/>
        </w:rPr>
      </w:pPr>
      <w:r>
        <w:rPr>
          <w:rFonts w:hint="eastAsia" w:asciiTheme="minorEastAsia" w:hAnsiTheme="minorEastAsia"/>
          <w:sz w:val="24"/>
          <w:szCs w:val="24"/>
        </w:rPr>
        <w:t>邮编:</w:t>
      </w:r>
      <w:permStart w:id="10" w:edGrp="everyone"/>
      <w:permEnd w:id="10"/>
    </w:p>
    <w:p w14:paraId="0C40D742">
      <w:pPr>
        <w:keepNext w:val="0"/>
        <w:keepLines w:val="0"/>
        <w:pageBreakBefore w:val="0"/>
        <w:widowControl w:val="0"/>
        <w:kinsoku/>
        <w:wordWrap/>
        <w:overflowPunct/>
        <w:topLinePunct w:val="0"/>
        <w:autoSpaceDE/>
        <w:autoSpaceDN/>
        <w:bidi w:val="0"/>
        <w:adjustRightInd/>
        <w:snapToGrid/>
        <w:spacing w:line="240" w:lineRule="exact"/>
        <w:jc w:val="left"/>
        <w:textAlignment w:val="auto"/>
        <w:rPr>
          <w:sz w:val="24"/>
          <w:szCs w:val="24"/>
        </w:rPr>
      </w:pPr>
    </w:p>
    <w:p w14:paraId="1A5B331F">
      <w:pPr>
        <w:keepNext w:val="0"/>
        <w:keepLines w:val="0"/>
        <w:pageBreakBefore w:val="0"/>
        <w:widowControl w:val="0"/>
        <w:kinsoku/>
        <w:wordWrap/>
        <w:overflowPunct/>
        <w:topLinePunct w:val="0"/>
        <w:autoSpaceDE/>
        <w:autoSpaceDN/>
        <w:bidi w:val="0"/>
        <w:adjustRightInd/>
        <w:snapToGrid/>
        <w:spacing w:line="240" w:lineRule="exact"/>
        <w:ind w:firstLine="849" w:firstLineChars="354"/>
        <w:jc w:val="left"/>
        <w:textAlignment w:val="auto"/>
        <w:rPr>
          <w:rFonts w:hint="default" w:asciiTheme="minorEastAsia" w:hAnsiTheme="minorEastAsia" w:eastAsiaTheme="minorEastAsia"/>
          <w:sz w:val="24"/>
          <w:szCs w:val="24"/>
          <w:lang w:val="en-US" w:eastAsia="zh-CN"/>
        </w:rPr>
      </w:pPr>
      <w:r>
        <w:rPr>
          <w:rFonts w:hint="eastAsia" w:asciiTheme="minorEastAsia" w:hAnsiTheme="minorEastAsia"/>
          <w:sz w:val="24"/>
          <w:szCs w:val="24"/>
        </w:rPr>
        <w:t>法定代表人</w:t>
      </w:r>
      <w:r>
        <w:rPr>
          <w:rFonts w:hint="eastAsia" w:asciiTheme="minorEastAsia" w:hAnsiTheme="minorEastAsia"/>
          <w:sz w:val="24"/>
          <w:szCs w:val="24"/>
          <w:lang w:val="en-US" w:eastAsia="zh-CN"/>
        </w:rPr>
        <w:t>:</w:t>
      </w:r>
      <w:permStart w:id="11" w:edGrp="everyone"/>
      <w:permEnd w:id="11"/>
    </w:p>
    <w:p w14:paraId="4314A63F">
      <w:pPr>
        <w:keepNext w:val="0"/>
        <w:keepLines w:val="0"/>
        <w:pageBreakBefore w:val="0"/>
        <w:widowControl w:val="0"/>
        <w:kinsoku/>
        <w:wordWrap/>
        <w:overflowPunct/>
        <w:topLinePunct w:val="0"/>
        <w:autoSpaceDE/>
        <w:autoSpaceDN/>
        <w:bidi w:val="0"/>
        <w:adjustRightInd/>
        <w:snapToGrid/>
        <w:spacing w:line="240" w:lineRule="exact"/>
        <w:ind w:firstLine="849" w:firstLineChars="354"/>
        <w:jc w:val="left"/>
        <w:textAlignment w:val="auto"/>
        <w:rPr>
          <w:rFonts w:hint="eastAsia" w:asciiTheme="minorEastAsia" w:hAnsiTheme="minorEastAsia"/>
          <w:sz w:val="24"/>
          <w:szCs w:val="24"/>
        </w:rPr>
      </w:pPr>
    </w:p>
    <w:p w14:paraId="6FF2D6CD">
      <w:pPr>
        <w:keepNext w:val="0"/>
        <w:keepLines w:val="0"/>
        <w:pageBreakBefore w:val="0"/>
        <w:widowControl w:val="0"/>
        <w:kinsoku/>
        <w:wordWrap/>
        <w:overflowPunct/>
        <w:topLinePunct w:val="0"/>
        <w:autoSpaceDE/>
        <w:autoSpaceDN/>
        <w:bidi w:val="0"/>
        <w:adjustRightInd/>
        <w:snapToGrid/>
        <w:spacing w:line="240" w:lineRule="exact"/>
        <w:ind w:firstLine="849" w:firstLineChars="354"/>
        <w:jc w:val="left"/>
        <w:textAlignment w:val="auto"/>
        <w:rPr>
          <w:rFonts w:hint="default" w:asciiTheme="minorEastAsia" w:hAnsiTheme="minorEastAsia" w:eastAsiaTheme="minorEastAsia"/>
          <w:sz w:val="24"/>
          <w:szCs w:val="24"/>
          <w:lang w:val="en-US" w:eastAsia="zh-CN"/>
        </w:rPr>
      </w:pPr>
      <w:r>
        <w:rPr>
          <w:rFonts w:hint="eastAsia" w:asciiTheme="minorEastAsia" w:hAnsiTheme="minorEastAsia"/>
          <w:sz w:val="24"/>
          <w:szCs w:val="24"/>
        </w:rPr>
        <w:t>委托代理人:</w:t>
      </w:r>
      <w:permStart w:id="12" w:edGrp="everyone"/>
      <w:permEnd w:id="12"/>
    </w:p>
    <w:p w14:paraId="7A975629">
      <w:pPr>
        <w:keepNext w:val="0"/>
        <w:keepLines w:val="0"/>
        <w:pageBreakBefore w:val="0"/>
        <w:widowControl w:val="0"/>
        <w:kinsoku/>
        <w:wordWrap/>
        <w:overflowPunct/>
        <w:topLinePunct w:val="0"/>
        <w:autoSpaceDE/>
        <w:autoSpaceDN/>
        <w:bidi w:val="0"/>
        <w:adjustRightInd/>
        <w:snapToGrid/>
        <w:spacing w:line="240" w:lineRule="exact"/>
        <w:jc w:val="left"/>
        <w:textAlignment w:val="auto"/>
        <w:rPr>
          <w:sz w:val="24"/>
          <w:szCs w:val="24"/>
        </w:rPr>
      </w:pPr>
    </w:p>
    <w:p w14:paraId="1C4DF2AC">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default" w:eastAsiaTheme="minorEastAsia"/>
          <w:sz w:val="24"/>
          <w:szCs w:val="24"/>
          <w:lang w:val="en-US" w:eastAsia="zh-CN"/>
        </w:rPr>
      </w:pPr>
      <w:r>
        <w:rPr>
          <w:rFonts w:hint="eastAsia"/>
          <w:sz w:val="24"/>
          <w:szCs w:val="24"/>
        </w:rPr>
        <w:t xml:space="preserve">       经办人:</w:t>
      </w:r>
      <w:permStart w:id="13" w:edGrp="everyone"/>
      <w:permEnd w:id="13"/>
    </w:p>
    <w:p w14:paraId="62C63D5A">
      <w:pPr>
        <w:keepNext w:val="0"/>
        <w:keepLines w:val="0"/>
        <w:pageBreakBefore w:val="0"/>
        <w:widowControl w:val="0"/>
        <w:kinsoku/>
        <w:wordWrap/>
        <w:overflowPunct/>
        <w:topLinePunct w:val="0"/>
        <w:autoSpaceDE/>
        <w:autoSpaceDN/>
        <w:bidi w:val="0"/>
        <w:adjustRightInd/>
        <w:snapToGrid/>
        <w:spacing w:line="240" w:lineRule="exact"/>
        <w:jc w:val="left"/>
        <w:textAlignment w:val="auto"/>
        <w:rPr>
          <w:sz w:val="24"/>
          <w:szCs w:val="24"/>
        </w:rPr>
      </w:pPr>
    </w:p>
    <w:p w14:paraId="6FE9E73D">
      <w:pPr>
        <w:keepNext w:val="0"/>
        <w:keepLines w:val="0"/>
        <w:pageBreakBefore w:val="0"/>
        <w:widowControl w:val="0"/>
        <w:kinsoku/>
        <w:wordWrap/>
        <w:overflowPunct/>
        <w:topLinePunct w:val="0"/>
        <w:autoSpaceDE/>
        <w:autoSpaceDN/>
        <w:bidi w:val="0"/>
        <w:adjustRightInd/>
        <w:snapToGrid/>
        <w:spacing w:line="240" w:lineRule="exact"/>
        <w:ind w:firstLine="849" w:firstLineChars="354"/>
        <w:jc w:val="left"/>
        <w:textAlignment w:val="auto"/>
        <w:rPr>
          <w:rFonts w:hint="default" w:asciiTheme="minorEastAsia" w:hAnsiTheme="minorEastAsia"/>
          <w:sz w:val="24"/>
          <w:szCs w:val="24"/>
          <w:lang w:val="en-US"/>
        </w:rPr>
      </w:pPr>
      <w:r>
        <w:rPr>
          <w:rFonts w:hint="eastAsia" w:asciiTheme="minorEastAsia" w:hAnsiTheme="minorEastAsia"/>
          <w:sz w:val="24"/>
          <w:szCs w:val="24"/>
        </w:rPr>
        <w:t>开户银行:</w:t>
      </w:r>
      <w:permStart w:id="14" w:edGrp="everyone"/>
      <w:permEnd w:id="14"/>
    </w:p>
    <w:p w14:paraId="4A27A249">
      <w:pPr>
        <w:keepNext w:val="0"/>
        <w:keepLines w:val="0"/>
        <w:pageBreakBefore w:val="0"/>
        <w:widowControl w:val="0"/>
        <w:kinsoku/>
        <w:wordWrap/>
        <w:overflowPunct/>
        <w:topLinePunct w:val="0"/>
        <w:autoSpaceDE/>
        <w:autoSpaceDN/>
        <w:bidi w:val="0"/>
        <w:adjustRightInd/>
        <w:snapToGrid/>
        <w:spacing w:line="240" w:lineRule="exact"/>
        <w:ind w:firstLine="849" w:firstLineChars="354"/>
        <w:jc w:val="left"/>
        <w:textAlignment w:val="auto"/>
        <w:rPr>
          <w:rFonts w:hint="eastAsia" w:asciiTheme="minorEastAsia" w:hAnsiTheme="minorEastAsia"/>
          <w:sz w:val="24"/>
          <w:szCs w:val="24"/>
        </w:rPr>
      </w:pPr>
    </w:p>
    <w:p w14:paraId="20F058B8">
      <w:pPr>
        <w:keepNext w:val="0"/>
        <w:keepLines w:val="0"/>
        <w:pageBreakBefore w:val="0"/>
        <w:widowControl w:val="0"/>
        <w:kinsoku/>
        <w:wordWrap/>
        <w:overflowPunct/>
        <w:topLinePunct w:val="0"/>
        <w:autoSpaceDE/>
        <w:autoSpaceDN/>
        <w:bidi w:val="0"/>
        <w:adjustRightInd/>
        <w:snapToGrid/>
        <w:spacing w:line="240" w:lineRule="exact"/>
        <w:ind w:firstLine="849" w:firstLineChars="354"/>
        <w:jc w:val="left"/>
        <w:textAlignment w:val="auto"/>
        <w:rPr>
          <w:rFonts w:hint="default" w:asciiTheme="minorEastAsia" w:hAnsiTheme="minorEastAsia"/>
          <w:sz w:val="24"/>
          <w:szCs w:val="24"/>
          <w:lang w:val="en-US"/>
        </w:rPr>
      </w:pPr>
      <w:r>
        <w:rPr>
          <w:rFonts w:hint="eastAsia" w:asciiTheme="minorEastAsia" w:hAnsiTheme="minorEastAsia"/>
          <w:sz w:val="24"/>
          <w:szCs w:val="24"/>
        </w:rPr>
        <w:t>账号:</w:t>
      </w:r>
      <w:permStart w:id="15" w:edGrp="everyone"/>
      <w:permEnd w:id="15"/>
    </w:p>
    <w:p w14:paraId="0DCC55DE">
      <w:pPr>
        <w:keepNext w:val="0"/>
        <w:keepLines w:val="0"/>
        <w:pageBreakBefore w:val="0"/>
        <w:widowControl w:val="0"/>
        <w:kinsoku/>
        <w:wordWrap/>
        <w:overflowPunct/>
        <w:topLinePunct w:val="0"/>
        <w:autoSpaceDE/>
        <w:autoSpaceDN/>
        <w:bidi w:val="0"/>
        <w:adjustRightInd/>
        <w:snapToGrid/>
        <w:spacing w:line="240" w:lineRule="exact"/>
        <w:ind w:firstLine="849" w:firstLineChars="354"/>
        <w:jc w:val="left"/>
        <w:textAlignment w:val="auto"/>
        <w:rPr>
          <w:rFonts w:hint="eastAsia" w:asciiTheme="minorEastAsia" w:hAnsiTheme="minorEastAsia"/>
          <w:sz w:val="24"/>
          <w:szCs w:val="24"/>
        </w:rPr>
      </w:pPr>
    </w:p>
    <w:p w14:paraId="7E227C0C">
      <w:pPr>
        <w:keepNext w:val="0"/>
        <w:keepLines w:val="0"/>
        <w:pageBreakBefore w:val="0"/>
        <w:widowControl w:val="0"/>
        <w:kinsoku/>
        <w:wordWrap/>
        <w:overflowPunct/>
        <w:topLinePunct w:val="0"/>
        <w:autoSpaceDE/>
        <w:autoSpaceDN/>
        <w:bidi w:val="0"/>
        <w:adjustRightInd/>
        <w:snapToGrid/>
        <w:spacing w:line="240" w:lineRule="exact"/>
        <w:ind w:firstLine="849" w:firstLineChars="354"/>
        <w:jc w:val="left"/>
        <w:textAlignment w:val="auto"/>
        <w:rPr>
          <w:rFonts w:hint="default" w:asciiTheme="minorEastAsia" w:hAnsiTheme="minorEastAsia" w:eastAsiaTheme="minorEastAsia"/>
          <w:sz w:val="24"/>
          <w:szCs w:val="24"/>
          <w:lang w:val="en-US" w:eastAsia="zh-CN"/>
        </w:rPr>
      </w:pPr>
      <w:r>
        <w:rPr>
          <w:rFonts w:hint="eastAsia" w:asciiTheme="minorEastAsia" w:hAnsiTheme="minorEastAsia"/>
          <w:sz w:val="24"/>
          <w:szCs w:val="24"/>
        </w:rPr>
        <w:t>电话:</w:t>
      </w:r>
      <w:permStart w:id="16" w:edGrp="everyone"/>
      <w:permEnd w:id="16"/>
    </w:p>
    <w:p w14:paraId="4416B1F6">
      <w:pPr>
        <w:keepNext w:val="0"/>
        <w:keepLines w:val="0"/>
        <w:pageBreakBefore w:val="0"/>
        <w:widowControl w:val="0"/>
        <w:kinsoku/>
        <w:wordWrap/>
        <w:overflowPunct/>
        <w:topLinePunct w:val="0"/>
        <w:autoSpaceDE/>
        <w:autoSpaceDN/>
        <w:bidi w:val="0"/>
        <w:adjustRightInd/>
        <w:snapToGrid/>
        <w:spacing w:line="240" w:lineRule="exact"/>
        <w:ind w:firstLine="849" w:firstLineChars="354"/>
        <w:jc w:val="left"/>
        <w:textAlignment w:val="auto"/>
        <w:rPr>
          <w:rFonts w:hint="eastAsia" w:asciiTheme="minorEastAsia" w:hAnsiTheme="minorEastAsia"/>
          <w:sz w:val="24"/>
          <w:szCs w:val="24"/>
        </w:rPr>
      </w:pPr>
    </w:p>
    <w:p w14:paraId="55FF261A">
      <w:pPr>
        <w:keepNext w:val="0"/>
        <w:keepLines w:val="0"/>
        <w:pageBreakBefore w:val="0"/>
        <w:widowControl w:val="0"/>
        <w:kinsoku/>
        <w:wordWrap/>
        <w:overflowPunct/>
        <w:topLinePunct w:val="0"/>
        <w:autoSpaceDE/>
        <w:autoSpaceDN/>
        <w:bidi w:val="0"/>
        <w:adjustRightInd/>
        <w:snapToGrid/>
        <w:spacing w:line="240" w:lineRule="exact"/>
        <w:ind w:firstLine="849" w:firstLineChars="354"/>
        <w:jc w:val="left"/>
        <w:textAlignment w:val="auto"/>
        <w:rPr>
          <w:rFonts w:hint="default" w:eastAsiaTheme="minorEastAsia"/>
          <w:szCs w:val="28"/>
          <w:lang w:val="en-US" w:eastAsia="zh-CN"/>
        </w:rPr>
      </w:pPr>
      <w:r>
        <w:rPr>
          <w:rFonts w:hint="eastAsia" w:asciiTheme="minorEastAsia" w:hAnsiTheme="minorEastAsia"/>
          <w:sz w:val="24"/>
          <w:szCs w:val="24"/>
        </w:rPr>
        <w:t>签订日期:</w:t>
      </w:r>
    </w:p>
    <w:p w14:paraId="0E971FB9">
      <w:pPr>
        <w:spacing w:line="276" w:lineRule="auto"/>
        <w:rPr>
          <w:rFonts w:hint="eastAsia"/>
        </w:rPr>
      </w:pPr>
    </w:p>
    <w:p w14:paraId="4DB740B3">
      <w:pPr>
        <w:spacing w:line="276" w:lineRule="auto"/>
        <w:rPr>
          <w:rFonts w:hint="eastAsia"/>
        </w:rPr>
      </w:pPr>
    </w:p>
    <w:p w14:paraId="0B4BDE32">
      <w:pPr>
        <w:spacing w:line="276" w:lineRule="auto"/>
        <w:rPr>
          <w:rFonts w:hint="eastAsia"/>
        </w:rPr>
      </w:pPr>
    </w:p>
    <w:p w14:paraId="14FC2169">
      <w:pPr>
        <w:spacing w:line="276" w:lineRule="auto"/>
        <w:rPr>
          <w:rFonts w:hint="eastAsia"/>
        </w:rPr>
      </w:pPr>
    </w:p>
    <w:p w14:paraId="59ABBC77">
      <w:pPr>
        <w:spacing w:line="276" w:lineRule="auto"/>
        <w:rPr>
          <w:rFonts w:hint="eastAsia"/>
        </w:rPr>
      </w:pPr>
    </w:p>
    <w:p w14:paraId="6E1518C8">
      <w:pPr>
        <w:rPr>
          <w:rFonts w:hint="eastAsia"/>
          <w:b/>
          <w:bCs/>
          <w:sz w:val="24"/>
          <w:szCs w:val="24"/>
          <w:highlight w:val="none"/>
        </w:rPr>
      </w:pPr>
    </w:p>
    <w:p w14:paraId="4F6B38A5">
      <w:pPr>
        <w:rPr>
          <w:rFonts w:hint="eastAsia"/>
          <w:b/>
          <w:bCs/>
          <w:sz w:val="24"/>
          <w:szCs w:val="24"/>
          <w:highlight w:val="none"/>
        </w:rPr>
      </w:pPr>
    </w:p>
    <w:p w14:paraId="6F7E597C">
      <w:pPr>
        <w:rPr>
          <w:rFonts w:hint="eastAsia"/>
          <w:b/>
          <w:bCs/>
          <w:sz w:val="24"/>
          <w:szCs w:val="24"/>
          <w:highlight w:val="none"/>
        </w:rPr>
      </w:pPr>
      <w:r>
        <w:rPr>
          <w:rFonts w:hint="eastAsia"/>
          <w:b/>
          <w:bCs/>
          <w:sz w:val="24"/>
          <w:szCs w:val="24"/>
          <w:highlight w:val="none"/>
        </w:rPr>
        <w:t>合同附件1</w:t>
      </w:r>
      <w:r>
        <w:rPr>
          <w:rFonts w:hint="eastAsia"/>
          <w:b/>
          <w:bCs/>
          <w:sz w:val="24"/>
          <w:szCs w:val="24"/>
          <w:highlight w:val="none"/>
          <w:lang w:eastAsia="zh-CN"/>
        </w:rPr>
        <w:t>：</w:t>
      </w:r>
      <w:r>
        <w:rPr>
          <w:rFonts w:hint="eastAsia"/>
          <w:b/>
          <w:bCs/>
          <w:sz w:val="24"/>
          <w:szCs w:val="24"/>
          <w:highlight w:val="none"/>
        </w:rPr>
        <w:t xml:space="preserve"> </w:t>
      </w:r>
    </w:p>
    <w:p w14:paraId="70B43465">
      <w:pPr>
        <w:jc w:val="center"/>
        <w:rPr>
          <w:rFonts w:hint="eastAsia" w:eastAsia="宋体"/>
          <w:b/>
          <w:bCs/>
          <w:sz w:val="24"/>
          <w:szCs w:val="24"/>
          <w:highlight w:val="none"/>
          <w:vertAlign w:val="baseline"/>
          <w:lang w:eastAsia="zh-CN"/>
        </w:rPr>
      </w:pPr>
      <w:r>
        <w:rPr>
          <w:rFonts w:hint="eastAsia"/>
          <w:b/>
          <w:bCs/>
          <w:sz w:val="28"/>
          <w:szCs w:val="28"/>
          <w:highlight w:val="none"/>
          <w:lang w:eastAsia="zh-CN"/>
        </w:rPr>
        <w:t>配置清单</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5"/>
        <w:gridCol w:w="3287"/>
        <w:gridCol w:w="1902"/>
        <w:gridCol w:w="784"/>
        <w:gridCol w:w="704"/>
      </w:tblGrid>
      <w:tr w14:paraId="307BE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5" w:type="dxa"/>
            <w:noWrap w:val="0"/>
            <w:vAlign w:val="top"/>
          </w:tcPr>
          <w:p w14:paraId="37920E94">
            <w:pPr>
              <w:jc w:val="center"/>
              <w:rPr>
                <w:rFonts w:hint="default" w:eastAsia="宋体"/>
                <w:b/>
                <w:bCs/>
                <w:sz w:val="24"/>
                <w:szCs w:val="24"/>
                <w:highlight w:val="none"/>
                <w:vertAlign w:val="baseline"/>
                <w:lang w:val="en-US" w:eastAsia="zh-CN"/>
              </w:rPr>
            </w:pPr>
            <w:r>
              <w:rPr>
                <w:rFonts w:hint="eastAsia" w:eastAsia="宋体"/>
                <w:b/>
                <w:bCs/>
                <w:sz w:val="24"/>
                <w:szCs w:val="24"/>
                <w:highlight w:val="none"/>
                <w:vertAlign w:val="baseline"/>
                <w:lang w:val="en-US" w:eastAsia="zh-CN"/>
              </w:rPr>
              <w:t>产品名称</w:t>
            </w:r>
          </w:p>
        </w:tc>
        <w:tc>
          <w:tcPr>
            <w:tcW w:w="3287" w:type="dxa"/>
            <w:noWrap w:val="0"/>
            <w:vAlign w:val="top"/>
          </w:tcPr>
          <w:p w14:paraId="3480590C">
            <w:pPr>
              <w:jc w:val="center"/>
              <w:rPr>
                <w:rFonts w:hint="default" w:eastAsia="宋体"/>
                <w:b/>
                <w:bCs/>
                <w:sz w:val="24"/>
                <w:szCs w:val="24"/>
                <w:highlight w:val="none"/>
                <w:vertAlign w:val="baseline"/>
                <w:lang w:val="en-US" w:eastAsia="zh-CN"/>
              </w:rPr>
            </w:pPr>
            <w:r>
              <w:rPr>
                <w:rFonts w:hint="eastAsia" w:eastAsia="宋体"/>
                <w:b/>
                <w:bCs/>
                <w:sz w:val="24"/>
                <w:szCs w:val="24"/>
                <w:highlight w:val="none"/>
                <w:vertAlign w:val="baseline"/>
                <w:lang w:val="en-US" w:eastAsia="zh-CN"/>
              </w:rPr>
              <w:t>制造商名称</w:t>
            </w:r>
          </w:p>
        </w:tc>
        <w:tc>
          <w:tcPr>
            <w:tcW w:w="1902" w:type="dxa"/>
            <w:noWrap w:val="0"/>
            <w:vAlign w:val="top"/>
          </w:tcPr>
          <w:p w14:paraId="67659EC2">
            <w:pPr>
              <w:jc w:val="center"/>
              <w:rPr>
                <w:rFonts w:hint="default" w:eastAsia="宋体"/>
                <w:b/>
                <w:bCs/>
                <w:sz w:val="24"/>
                <w:szCs w:val="24"/>
                <w:highlight w:val="none"/>
                <w:vertAlign w:val="baseline"/>
                <w:lang w:val="en-US" w:eastAsia="zh-CN"/>
              </w:rPr>
            </w:pPr>
            <w:r>
              <w:rPr>
                <w:rFonts w:hint="eastAsia" w:eastAsia="宋体"/>
                <w:b/>
                <w:bCs/>
                <w:sz w:val="24"/>
                <w:szCs w:val="24"/>
                <w:highlight w:val="none"/>
                <w:vertAlign w:val="baseline"/>
                <w:lang w:val="en-US" w:eastAsia="zh-CN"/>
              </w:rPr>
              <w:t>规格型号</w:t>
            </w:r>
          </w:p>
        </w:tc>
        <w:tc>
          <w:tcPr>
            <w:tcW w:w="784" w:type="dxa"/>
            <w:noWrap w:val="0"/>
            <w:vAlign w:val="top"/>
          </w:tcPr>
          <w:p w14:paraId="2C884A6C">
            <w:pPr>
              <w:jc w:val="center"/>
              <w:rPr>
                <w:rFonts w:hint="default" w:eastAsia="宋体"/>
                <w:b/>
                <w:bCs/>
                <w:sz w:val="24"/>
                <w:szCs w:val="24"/>
                <w:highlight w:val="none"/>
                <w:vertAlign w:val="baseline"/>
                <w:lang w:val="en-US" w:eastAsia="zh-CN"/>
              </w:rPr>
            </w:pPr>
            <w:r>
              <w:rPr>
                <w:rFonts w:hint="eastAsia" w:eastAsia="宋体"/>
                <w:b/>
                <w:bCs/>
                <w:sz w:val="24"/>
                <w:szCs w:val="24"/>
                <w:highlight w:val="none"/>
                <w:vertAlign w:val="baseline"/>
                <w:lang w:val="en-US" w:eastAsia="zh-CN"/>
              </w:rPr>
              <w:t>单位</w:t>
            </w:r>
          </w:p>
        </w:tc>
        <w:tc>
          <w:tcPr>
            <w:tcW w:w="704" w:type="dxa"/>
            <w:noWrap w:val="0"/>
            <w:vAlign w:val="top"/>
          </w:tcPr>
          <w:p w14:paraId="4758DC6D">
            <w:pPr>
              <w:jc w:val="center"/>
              <w:rPr>
                <w:rFonts w:hint="default" w:eastAsia="宋体"/>
                <w:b/>
                <w:bCs/>
                <w:sz w:val="24"/>
                <w:szCs w:val="24"/>
                <w:highlight w:val="none"/>
                <w:vertAlign w:val="baseline"/>
                <w:lang w:val="en-US" w:eastAsia="zh-CN"/>
              </w:rPr>
            </w:pPr>
            <w:r>
              <w:rPr>
                <w:rFonts w:hint="eastAsia" w:eastAsia="宋体"/>
                <w:b/>
                <w:bCs/>
                <w:sz w:val="24"/>
                <w:szCs w:val="24"/>
                <w:highlight w:val="none"/>
                <w:vertAlign w:val="baseline"/>
                <w:lang w:val="en-US" w:eastAsia="zh-CN"/>
              </w:rPr>
              <w:t>数量</w:t>
            </w:r>
          </w:p>
        </w:tc>
      </w:tr>
      <w:tr w14:paraId="55F339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5" w:type="dxa"/>
            <w:noWrap w:val="0"/>
            <w:vAlign w:val="top"/>
          </w:tcPr>
          <w:p w14:paraId="7CED1A3E">
            <w:pPr>
              <w:jc w:val="center"/>
              <w:rPr>
                <w:rFonts w:hint="eastAsia" w:eastAsia="宋体"/>
                <w:b/>
                <w:bCs/>
                <w:sz w:val="24"/>
                <w:szCs w:val="24"/>
                <w:highlight w:val="none"/>
                <w:vertAlign w:val="baseline"/>
                <w:lang w:eastAsia="zh-CN"/>
              </w:rPr>
            </w:pPr>
            <w:permStart w:id="17" w:edGrp="everyone"/>
          </w:p>
        </w:tc>
        <w:tc>
          <w:tcPr>
            <w:tcW w:w="3287" w:type="dxa"/>
            <w:noWrap w:val="0"/>
            <w:vAlign w:val="top"/>
          </w:tcPr>
          <w:p w14:paraId="1FAC2FB6">
            <w:pPr>
              <w:jc w:val="center"/>
              <w:rPr>
                <w:rFonts w:hint="eastAsia" w:eastAsia="宋体"/>
                <w:b/>
                <w:bCs/>
                <w:sz w:val="24"/>
                <w:szCs w:val="24"/>
                <w:highlight w:val="none"/>
                <w:vertAlign w:val="baseline"/>
                <w:lang w:eastAsia="zh-CN"/>
              </w:rPr>
            </w:pPr>
          </w:p>
        </w:tc>
        <w:tc>
          <w:tcPr>
            <w:tcW w:w="1902" w:type="dxa"/>
            <w:noWrap w:val="0"/>
            <w:vAlign w:val="top"/>
          </w:tcPr>
          <w:p w14:paraId="1F08EA15">
            <w:pPr>
              <w:jc w:val="center"/>
              <w:rPr>
                <w:rFonts w:hint="eastAsia" w:eastAsia="宋体"/>
                <w:b/>
                <w:bCs/>
                <w:sz w:val="24"/>
                <w:szCs w:val="24"/>
                <w:highlight w:val="none"/>
                <w:vertAlign w:val="baseline"/>
                <w:lang w:eastAsia="zh-CN"/>
              </w:rPr>
            </w:pPr>
          </w:p>
        </w:tc>
        <w:tc>
          <w:tcPr>
            <w:tcW w:w="784" w:type="dxa"/>
            <w:noWrap w:val="0"/>
            <w:vAlign w:val="top"/>
          </w:tcPr>
          <w:p w14:paraId="10881F37">
            <w:pPr>
              <w:jc w:val="center"/>
              <w:rPr>
                <w:rFonts w:hint="eastAsia" w:eastAsia="宋体"/>
                <w:b/>
                <w:bCs/>
                <w:sz w:val="24"/>
                <w:szCs w:val="24"/>
                <w:highlight w:val="none"/>
                <w:vertAlign w:val="baseline"/>
                <w:lang w:eastAsia="zh-CN"/>
              </w:rPr>
            </w:pPr>
          </w:p>
        </w:tc>
        <w:tc>
          <w:tcPr>
            <w:tcW w:w="704" w:type="dxa"/>
            <w:noWrap w:val="0"/>
            <w:vAlign w:val="top"/>
          </w:tcPr>
          <w:p w14:paraId="17F50D36">
            <w:pPr>
              <w:jc w:val="center"/>
              <w:rPr>
                <w:rFonts w:hint="eastAsia" w:eastAsia="宋体"/>
                <w:b/>
                <w:bCs/>
                <w:sz w:val="24"/>
                <w:szCs w:val="24"/>
                <w:highlight w:val="none"/>
                <w:vertAlign w:val="baseline"/>
                <w:lang w:eastAsia="zh-CN"/>
              </w:rPr>
            </w:pPr>
          </w:p>
        </w:tc>
      </w:tr>
      <w:permEnd w:id="17"/>
    </w:tbl>
    <w:p w14:paraId="6989472A">
      <w:pPr>
        <w:rPr>
          <w:rFonts w:hint="eastAsia"/>
          <w:b/>
          <w:bCs/>
          <w:sz w:val="24"/>
          <w:szCs w:val="24"/>
          <w:highlight w:val="none"/>
        </w:rPr>
      </w:pPr>
    </w:p>
    <w:p w14:paraId="34EF5A8D">
      <w:pPr>
        <w:rPr>
          <w:rFonts w:hint="eastAsia"/>
          <w:b/>
          <w:bCs/>
          <w:sz w:val="24"/>
          <w:szCs w:val="24"/>
          <w:highlight w:val="none"/>
        </w:rPr>
      </w:pPr>
      <w:r>
        <w:rPr>
          <w:rFonts w:hint="eastAsia"/>
          <w:b/>
          <w:bCs/>
          <w:sz w:val="24"/>
          <w:szCs w:val="24"/>
          <w:highlight w:val="none"/>
        </w:rPr>
        <w:t>合同附件2：</w:t>
      </w:r>
    </w:p>
    <w:p w14:paraId="4F233BE6">
      <w:pPr>
        <w:jc w:val="center"/>
        <w:rPr>
          <w:rFonts w:hint="eastAsia" w:ascii="Times New Roman" w:hAnsi="Times New Roman" w:eastAsia="宋体" w:cs="Times New Roman"/>
          <w:b/>
          <w:bCs/>
          <w:sz w:val="28"/>
          <w:szCs w:val="28"/>
          <w:highlight w:val="none"/>
        </w:rPr>
      </w:pPr>
      <w:r>
        <w:rPr>
          <w:rFonts w:hint="eastAsia" w:ascii="Times New Roman" w:hAnsi="Times New Roman" w:eastAsia="宋体" w:cs="Times New Roman"/>
          <w:b/>
          <w:bCs/>
          <w:sz w:val="28"/>
          <w:szCs w:val="28"/>
          <w:highlight w:val="none"/>
        </w:rPr>
        <w:t>备品备件</w:t>
      </w:r>
      <w:r>
        <w:rPr>
          <w:rFonts w:hint="eastAsia" w:ascii="Times New Roman" w:hAnsi="Times New Roman" w:eastAsia="宋体" w:cs="Times New Roman"/>
          <w:b/>
          <w:bCs/>
          <w:sz w:val="28"/>
          <w:szCs w:val="28"/>
          <w:highlight w:val="none"/>
          <w:lang w:eastAsia="zh-CN"/>
        </w:rPr>
        <w:t>、耗材</w:t>
      </w:r>
      <w:r>
        <w:rPr>
          <w:rFonts w:hint="eastAsia" w:ascii="Times New Roman" w:hAnsi="Times New Roman" w:eastAsia="宋体" w:cs="Times New Roman"/>
          <w:b/>
          <w:bCs/>
          <w:sz w:val="28"/>
          <w:szCs w:val="28"/>
          <w:highlight w:val="none"/>
        </w:rPr>
        <w:t>优惠价</w:t>
      </w:r>
    </w:p>
    <w:tbl>
      <w:tblPr>
        <w:tblStyle w:val="8"/>
        <w:tblW w:w="895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6"/>
        <w:gridCol w:w="1656"/>
        <w:gridCol w:w="1254"/>
        <w:gridCol w:w="805"/>
        <w:gridCol w:w="668"/>
        <w:gridCol w:w="665"/>
        <w:gridCol w:w="1126"/>
        <w:gridCol w:w="1138"/>
        <w:gridCol w:w="1176"/>
      </w:tblGrid>
      <w:tr w14:paraId="555A9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6" w:type="dxa"/>
            <w:noWrap w:val="0"/>
            <w:vAlign w:val="center"/>
          </w:tcPr>
          <w:p w14:paraId="0BB1489E">
            <w:pPr>
              <w:jc w:val="center"/>
              <w:rPr>
                <w:rFonts w:hint="eastAsia" w:ascii="宋体" w:hAnsi="宋体"/>
                <w:b/>
                <w:sz w:val="24"/>
                <w:szCs w:val="24"/>
                <w:highlight w:val="none"/>
              </w:rPr>
            </w:pPr>
            <w:r>
              <w:rPr>
                <w:rFonts w:hint="eastAsia" w:ascii="宋体" w:hAnsi="宋体"/>
                <w:b/>
                <w:sz w:val="24"/>
                <w:szCs w:val="24"/>
                <w:highlight w:val="none"/>
              </w:rPr>
              <w:t>序号</w:t>
            </w:r>
          </w:p>
        </w:tc>
        <w:tc>
          <w:tcPr>
            <w:tcW w:w="1656" w:type="dxa"/>
            <w:noWrap w:val="0"/>
            <w:vAlign w:val="center"/>
          </w:tcPr>
          <w:p w14:paraId="33149311">
            <w:pPr>
              <w:jc w:val="center"/>
              <w:rPr>
                <w:rFonts w:hint="eastAsia" w:ascii="宋体" w:hAnsi="宋体"/>
                <w:b/>
                <w:sz w:val="24"/>
                <w:szCs w:val="24"/>
                <w:highlight w:val="none"/>
              </w:rPr>
            </w:pPr>
            <w:r>
              <w:rPr>
                <w:rFonts w:hint="eastAsia" w:ascii="宋体" w:hAnsi="宋体"/>
                <w:b/>
                <w:sz w:val="24"/>
                <w:szCs w:val="24"/>
                <w:highlight w:val="none"/>
              </w:rPr>
              <w:t>名称</w:t>
            </w:r>
          </w:p>
        </w:tc>
        <w:tc>
          <w:tcPr>
            <w:tcW w:w="1254" w:type="dxa"/>
            <w:noWrap w:val="0"/>
            <w:vAlign w:val="center"/>
          </w:tcPr>
          <w:p w14:paraId="734A46B6">
            <w:pPr>
              <w:jc w:val="center"/>
              <w:rPr>
                <w:rFonts w:hint="eastAsia" w:ascii="宋体" w:hAnsi="宋体"/>
                <w:b/>
                <w:sz w:val="24"/>
                <w:szCs w:val="24"/>
                <w:highlight w:val="none"/>
              </w:rPr>
            </w:pPr>
            <w:r>
              <w:rPr>
                <w:rFonts w:hint="eastAsia" w:ascii="宋体" w:hAnsi="宋体"/>
                <w:b/>
                <w:sz w:val="24"/>
                <w:szCs w:val="24"/>
                <w:highlight w:val="none"/>
              </w:rPr>
              <w:t>规格型号</w:t>
            </w:r>
          </w:p>
        </w:tc>
        <w:tc>
          <w:tcPr>
            <w:tcW w:w="805" w:type="dxa"/>
            <w:noWrap w:val="0"/>
            <w:vAlign w:val="center"/>
          </w:tcPr>
          <w:p w14:paraId="29FEE594">
            <w:pPr>
              <w:jc w:val="center"/>
              <w:rPr>
                <w:rFonts w:hint="eastAsia" w:ascii="宋体" w:hAnsi="宋体"/>
                <w:b/>
                <w:sz w:val="24"/>
                <w:szCs w:val="24"/>
                <w:highlight w:val="none"/>
              </w:rPr>
            </w:pPr>
            <w:r>
              <w:rPr>
                <w:rFonts w:hint="eastAsia" w:ascii="宋体" w:hAnsi="宋体"/>
                <w:b/>
                <w:sz w:val="24"/>
                <w:szCs w:val="24"/>
                <w:highlight w:val="none"/>
              </w:rPr>
              <w:t>材质</w:t>
            </w:r>
          </w:p>
        </w:tc>
        <w:tc>
          <w:tcPr>
            <w:tcW w:w="668" w:type="dxa"/>
            <w:noWrap w:val="0"/>
            <w:vAlign w:val="center"/>
          </w:tcPr>
          <w:p w14:paraId="7D71E534">
            <w:pPr>
              <w:jc w:val="center"/>
              <w:rPr>
                <w:rFonts w:hint="eastAsia" w:ascii="宋体" w:hAnsi="宋体"/>
                <w:b/>
                <w:sz w:val="24"/>
                <w:szCs w:val="24"/>
                <w:highlight w:val="none"/>
              </w:rPr>
            </w:pPr>
            <w:r>
              <w:rPr>
                <w:rFonts w:hint="eastAsia" w:ascii="宋体" w:hAnsi="宋体"/>
                <w:b/>
                <w:sz w:val="24"/>
                <w:szCs w:val="24"/>
                <w:highlight w:val="none"/>
              </w:rPr>
              <w:t>数量</w:t>
            </w:r>
          </w:p>
        </w:tc>
        <w:tc>
          <w:tcPr>
            <w:tcW w:w="665" w:type="dxa"/>
            <w:noWrap w:val="0"/>
            <w:vAlign w:val="center"/>
          </w:tcPr>
          <w:p w14:paraId="69E2106F">
            <w:pPr>
              <w:jc w:val="center"/>
              <w:rPr>
                <w:rFonts w:hint="eastAsia" w:ascii="宋体" w:hAnsi="宋体"/>
                <w:b/>
                <w:sz w:val="24"/>
                <w:szCs w:val="24"/>
                <w:highlight w:val="none"/>
              </w:rPr>
            </w:pPr>
            <w:r>
              <w:rPr>
                <w:rFonts w:hint="eastAsia" w:ascii="宋体" w:hAnsi="宋体"/>
                <w:b/>
                <w:sz w:val="24"/>
                <w:szCs w:val="24"/>
                <w:highlight w:val="none"/>
              </w:rPr>
              <w:t>单位</w:t>
            </w:r>
          </w:p>
        </w:tc>
        <w:tc>
          <w:tcPr>
            <w:tcW w:w="1126" w:type="dxa"/>
            <w:noWrap w:val="0"/>
            <w:vAlign w:val="center"/>
          </w:tcPr>
          <w:p w14:paraId="62AC833E">
            <w:pPr>
              <w:jc w:val="center"/>
              <w:rPr>
                <w:rFonts w:hint="eastAsia" w:ascii="宋体" w:hAnsi="宋体"/>
                <w:b/>
                <w:sz w:val="24"/>
                <w:szCs w:val="24"/>
                <w:highlight w:val="none"/>
              </w:rPr>
            </w:pPr>
            <w:r>
              <w:rPr>
                <w:rFonts w:hint="eastAsia" w:ascii="宋体" w:hAnsi="宋体"/>
                <w:b/>
                <w:sz w:val="24"/>
                <w:szCs w:val="24"/>
                <w:highlight w:val="none"/>
              </w:rPr>
              <w:t>单价</w:t>
            </w:r>
          </w:p>
          <w:p w14:paraId="266D195D">
            <w:pPr>
              <w:jc w:val="center"/>
              <w:rPr>
                <w:rFonts w:hint="eastAsia" w:ascii="宋体" w:hAnsi="宋体"/>
                <w:b/>
                <w:sz w:val="24"/>
                <w:szCs w:val="24"/>
                <w:highlight w:val="none"/>
              </w:rPr>
            </w:pPr>
            <w:r>
              <w:rPr>
                <w:rFonts w:hint="eastAsia" w:ascii="宋体" w:hAnsi="宋体"/>
                <w:b/>
                <w:sz w:val="24"/>
                <w:szCs w:val="24"/>
                <w:highlight w:val="none"/>
              </w:rPr>
              <w:t>（元）</w:t>
            </w:r>
          </w:p>
        </w:tc>
        <w:tc>
          <w:tcPr>
            <w:tcW w:w="1138" w:type="dxa"/>
            <w:noWrap w:val="0"/>
            <w:vAlign w:val="center"/>
          </w:tcPr>
          <w:p w14:paraId="402EADBE">
            <w:pPr>
              <w:jc w:val="center"/>
              <w:rPr>
                <w:rFonts w:hint="eastAsia" w:ascii="宋体" w:hAnsi="宋体"/>
                <w:b/>
                <w:sz w:val="24"/>
                <w:szCs w:val="24"/>
                <w:highlight w:val="none"/>
              </w:rPr>
            </w:pPr>
            <w:r>
              <w:rPr>
                <w:rFonts w:hint="eastAsia" w:ascii="宋体" w:hAnsi="宋体"/>
                <w:b/>
                <w:sz w:val="24"/>
                <w:szCs w:val="24"/>
                <w:highlight w:val="none"/>
              </w:rPr>
              <w:t>总价</w:t>
            </w:r>
          </w:p>
          <w:p w14:paraId="3CFA278A">
            <w:pPr>
              <w:jc w:val="center"/>
              <w:rPr>
                <w:rFonts w:hint="eastAsia" w:ascii="宋体" w:hAnsi="宋体"/>
                <w:b/>
                <w:sz w:val="24"/>
                <w:szCs w:val="24"/>
                <w:highlight w:val="none"/>
              </w:rPr>
            </w:pPr>
            <w:r>
              <w:rPr>
                <w:rFonts w:hint="eastAsia" w:ascii="宋体" w:hAnsi="宋体"/>
                <w:b/>
                <w:sz w:val="24"/>
                <w:szCs w:val="24"/>
                <w:highlight w:val="none"/>
              </w:rPr>
              <w:t>（元）</w:t>
            </w:r>
          </w:p>
        </w:tc>
        <w:tc>
          <w:tcPr>
            <w:tcW w:w="1176" w:type="dxa"/>
            <w:noWrap w:val="0"/>
            <w:vAlign w:val="center"/>
          </w:tcPr>
          <w:p w14:paraId="2544D90B">
            <w:pPr>
              <w:jc w:val="center"/>
              <w:rPr>
                <w:rFonts w:hint="eastAsia" w:ascii="宋体" w:hAnsi="宋体"/>
                <w:b/>
                <w:sz w:val="24"/>
                <w:szCs w:val="24"/>
                <w:highlight w:val="none"/>
              </w:rPr>
            </w:pPr>
            <w:r>
              <w:rPr>
                <w:rFonts w:hint="eastAsia" w:ascii="宋体" w:hAnsi="宋体"/>
                <w:b/>
                <w:sz w:val="24"/>
                <w:szCs w:val="24"/>
                <w:highlight w:val="none"/>
              </w:rPr>
              <w:t>生产</w:t>
            </w:r>
          </w:p>
          <w:p w14:paraId="2494F7AF">
            <w:pPr>
              <w:jc w:val="center"/>
              <w:rPr>
                <w:rFonts w:hint="eastAsia" w:ascii="宋体" w:hAnsi="宋体"/>
                <w:b/>
                <w:sz w:val="24"/>
                <w:szCs w:val="24"/>
                <w:highlight w:val="none"/>
              </w:rPr>
            </w:pPr>
            <w:r>
              <w:rPr>
                <w:rFonts w:hint="eastAsia" w:ascii="宋体" w:hAnsi="宋体"/>
                <w:b/>
                <w:sz w:val="24"/>
                <w:szCs w:val="24"/>
                <w:highlight w:val="none"/>
              </w:rPr>
              <w:t>厂家</w:t>
            </w:r>
          </w:p>
        </w:tc>
      </w:tr>
      <w:tr w14:paraId="5E12C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3" w:hRule="atLeast"/>
          <w:jc w:val="center"/>
        </w:trPr>
        <w:tc>
          <w:tcPr>
            <w:tcW w:w="466" w:type="dxa"/>
            <w:noWrap w:val="0"/>
            <w:vAlign w:val="center"/>
          </w:tcPr>
          <w:p w14:paraId="30771CC2">
            <w:pPr>
              <w:jc w:val="center"/>
              <w:rPr>
                <w:rFonts w:hint="eastAsia" w:ascii="宋体" w:hAnsi="宋体"/>
                <w:sz w:val="24"/>
                <w:szCs w:val="24"/>
                <w:highlight w:val="none"/>
              </w:rPr>
            </w:pPr>
            <w:permStart w:id="18" w:edGrp="everyone"/>
            <w:r>
              <w:rPr>
                <w:rFonts w:hint="eastAsia" w:ascii="宋体" w:hAnsi="宋体"/>
                <w:sz w:val="24"/>
                <w:szCs w:val="24"/>
                <w:highlight w:val="none"/>
              </w:rPr>
              <w:t>1</w:t>
            </w:r>
          </w:p>
        </w:tc>
        <w:tc>
          <w:tcPr>
            <w:tcW w:w="1656" w:type="dxa"/>
            <w:noWrap w:val="0"/>
            <w:vAlign w:val="center"/>
          </w:tcPr>
          <w:p w14:paraId="4F986D7B">
            <w:pPr>
              <w:jc w:val="center"/>
              <w:rPr>
                <w:rFonts w:hint="eastAsia" w:ascii="宋体" w:hAnsi="宋体" w:eastAsiaTheme="minorEastAsia"/>
                <w:sz w:val="24"/>
                <w:szCs w:val="24"/>
                <w:highlight w:val="none"/>
                <w:lang w:val="en-US" w:eastAsia="zh-CN"/>
              </w:rPr>
            </w:pPr>
          </w:p>
        </w:tc>
        <w:tc>
          <w:tcPr>
            <w:tcW w:w="1254" w:type="dxa"/>
            <w:noWrap w:val="0"/>
            <w:vAlign w:val="center"/>
          </w:tcPr>
          <w:p w14:paraId="3BDC7A25">
            <w:pPr>
              <w:jc w:val="center"/>
              <w:rPr>
                <w:rFonts w:hint="eastAsia" w:ascii="宋体" w:hAnsi="宋体" w:eastAsiaTheme="minorEastAsia"/>
                <w:sz w:val="24"/>
                <w:szCs w:val="24"/>
                <w:highlight w:val="none"/>
                <w:lang w:val="en-US" w:eastAsia="zh-CN"/>
              </w:rPr>
            </w:pPr>
          </w:p>
        </w:tc>
        <w:tc>
          <w:tcPr>
            <w:tcW w:w="805" w:type="dxa"/>
            <w:noWrap w:val="0"/>
            <w:vAlign w:val="center"/>
          </w:tcPr>
          <w:p w14:paraId="3290BC71">
            <w:pPr>
              <w:jc w:val="center"/>
              <w:rPr>
                <w:rFonts w:hint="eastAsia" w:ascii="宋体" w:hAnsi="宋体" w:eastAsiaTheme="minorEastAsia"/>
                <w:sz w:val="24"/>
                <w:szCs w:val="24"/>
                <w:highlight w:val="none"/>
                <w:lang w:val="en-US" w:eastAsia="zh-CN"/>
              </w:rPr>
            </w:pPr>
          </w:p>
        </w:tc>
        <w:tc>
          <w:tcPr>
            <w:tcW w:w="668" w:type="dxa"/>
            <w:noWrap w:val="0"/>
            <w:vAlign w:val="center"/>
          </w:tcPr>
          <w:p w14:paraId="7309F3A5">
            <w:pPr>
              <w:jc w:val="center"/>
              <w:rPr>
                <w:rFonts w:hint="eastAsia" w:ascii="宋体" w:hAnsi="宋体" w:eastAsiaTheme="minorEastAsia"/>
                <w:sz w:val="24"/>
                <w:szCs w:val="24"/>
                <w:highlight w:val="none"/>
                <w:lang w:val="en-US" w:eastAsia="zh-CN"/>
              </w:rPr>
            </w:pPr>
          </w:p>
        </w:tc>
        <w:tc>
          <w:tcPr>
            <w:tcW w:w="665" w:type="dxa"/>
            <w:noWrap w:val="0"/>
            <w:vAlign w:val="center"/>
          </w:tcPr>
          <w:p w14:paraId="0F7D2EC7">
            <w:pPr>
              <w:jc w:val="center"/>
              <w:rPr>
                <w:rFonts w:hint="eastAsia" w:ascii="宋体" w:hAnsi="宋体" w:eastAsiaTheme="minorEastAsia"/>
                <w:sz w:val="24"/>
                <w:szCs w:val="24"/>
                <w:highlight w:val="none"/>
                <w:lang w:val="en-US" w:eastAsia="zh-CN"/>
              </w:rPr>
            </w:pPr>
          </w:p>
        </w:tc>
        <w:tc>
          <w:tcPr>
            <w:tcW w:w="1126" w:type="dxa"/>
            <w:noWrap w:val="0"/>
            <w:vAlign w:val="center"/>
          </w:tcPr>
          <w:p w14:paraId="3E7BE37F">
            <w:pPr>
              <w:jc w:val="center"/>
              <w:rPr>
                <w:rFonts w:hint="eastAsia" w:ascii="宋体" w:hAnsi="宋体" w:eastAsiaTheme="minorEastAsia"/>
                <w:sz w:val="24"/>
                <w:szCs w:val="24"/>
                <w:highlight w:val="none"/>
                <w:lang w:val="en-US" w:eastAsia="zh-CN"/>
              </w:rPr>
            </w:pPr>
          </w:p>
        </w:tc>
        <w:tc>
          <w:tcPr>
            <w:tcW w:w="1138" w:type="dxa"/>
            <w:noWrap w:val="0"/>
            <w:vAlign w:val="center"/>
          </w:tcPr>
          <w:p w14:paraId="30A9E3EB">
            <w:pPr>
              <w:jc w:val="center"/>
              <w:rPr>
                <w:rFonts w:hint="eastAsia" w:ascii="宋体" w:hAnsi="宋体" w:eastAsiaTheme="minorEastAsia"/>
                <w:sz w:val="24"/>
                <w:szCs w:val="24"/>
                <w:highlight w:val="none"/>
                <w:lang w:val="en-US" w:eastAsia="zh-CN"/>
              </w:rPr>
            </w:pPr>
          </w:p>
        </w:tc>
        <w:tc>
          <w:tcPr>
            <w:tcW w:w="1176" w:type="dxa"/>
            <w:noWrap w:val="0"/>
            <w:vAlign w:val="center"/>
          </w:tcPr>
          <w:p w14:paraId="6A22D595">
            <w:pPr>
              <w:jc w:val="left"/>
              <w:rPr>
                <w:rFonts w:hint="eastAsia" w:ascii="宋体" w:hAnsi="宋体" w:eastAsiaTheme="minorEastAsia"/>
                <w:sz w:val="24"/>
                <w:szCs w:val="24"/>
                <w:highlight w:val="none"/>
                <w:lang w:val="en-US" w:eastAsia="zh-CN"/>
              </w:rPr>
            </w:pPr>
          </w:p>
        </w:tc>
      </w:tr>
      <w:permEnd w:id="18"/>
    </w:tbl>
    <w:p w14:paraId="08243B1D">
      <w:pPr>
        <w:shd w:val="solid" w:color="FFFFFF" w:fill="auto"/>
        <w:autoSpaceDN w:val="0"/>
        <w:spacing w:line="360" w:lineRule="auto"/>
        <w:rPr>
          <w:rFonts w:hint="eastAsia" w:ascii="宋体" w:hAnsi="宋体"/>
          <w:b/>
          <w:color w:val="000000"/>
          <w:sz w:val="24"/>
          <w:szCs w:val="24"/>
          <w:highlight w:val="none"/>
          <w:shd w:val="solid" w:color="FFFFFF" w:fill="auto"/>
        </w:rPr>
      </w:pPr>
    </w:p>
    <w:p w14:paraId="5B26FBFD">
      <w:pPr>
        <w:rPr>
          <w:rFonts w:hint="eastAsia"/>
          <w:b/>
          <w:bCs/>
          <w:sz w:val="24"/>
          <w:szCs w:val="24"/>
          <w:highlight w:val="none"/>
        </w:rPr>
      </w:pPr>
      <w:r>
        <w:rPr>
          <w:rFonts w:hint="eastAsia"/>
          <w:b/>
          <w:bCs/>
          <w:sz w:val="24"/>
          <w:szCs w:val="24"/>
          <w:highlight w:val="none"/>
        </w:rPr>
        <w:t>合同附件3：</w:t>
      </w:r>
    </w:p>
    <w:p w14:paraId="6AC657C6">
      <w:pPr>
        <w:jc w:val="center"/>
        <w:rPr>
          <w:rFonts w:hint="eastAsia"/>
          <w:b/>
          <w:sz w:val="24"/>
          <w:szCs w:val="24"/>
          <w:highlight w:val="none"/>
        </w:rPr>
      </w:pPr>
    </w:p>
    <w:p w14:paraId="6FAA77E3">
      <w:pPr>
        <w:jc w:val="center"/>
        <w:rPr>
          <w:rFonts w:hint="eastAsia" w:eastAsia="宋体"/>
          <w:b/>
          <w:sz w:val="28"/>
          <w:szCs w:val="28"/>
          <w:highlight w:val="none"/>
          <w:lang w:eastAsia="zh-CN"/>
        </w:rPr>
      </w:pPr>
      <w:r>
        <w:rPr>
          <w:rFonts w:hint="eastAsia"/>
          <w:b/>
          <w:sz w:val="28"/>
          <w:szCs w:val="28"/>
          <w:highlight w:val="none"/>
        </w:rPr>
        <w:t>售后服务承诺、保修期承诺及其他承诺</w:t>
      </w:r>
      <w:r>
        <w:rPr>
          <w:rFonts w:hint="eastAsia"/>
          <w:b/>
          <w:sz w:val="28"/>
          <w:szCs w:val="28"/>
          <w:highlight w:val="none"/>
          <w:lang w:eastAsia="zh-CN"/>
        </w:rPr>
        <w:t>（</w:t>
      </w:r>
      <w:r>
        <w:rPr>
          <w:rFonts w:hint="eastAsia"/>
          <w:b w:val="0"/>
          <w:bCs/>
          <w:sz w:val="28"/>
          <w:szCs w:val="28"/>
          <w:highlight w:val="none"/>
          <w:lang w:val="en-US" w:eastAsia="zh-CN"/>
        </w:rPr>
        <w:t>或附投标文件《售后服务承诺书》</w:t>
      </w:r>
      <w:r>
        <w:rPr>
          <w:rFonts w:hint="eastAsia"/>
          <w:b/>
          <w:sz w:val="28"/>
          <w:szCs w:val="28"/>
          <w:highlight w:val="none"/>
          <w:lang w:eastAsia="zh-CN"/>
        </w:rPr>
        <w:t>）</w:t>
      </w:r>
    </w:p>
    <w:p w14:paraId="416874DC">
      <w:pPr>
        <w:jc w:val="center"/>
        <w:rPr>
          <w:rFonts w:hint="eastAsia"/>
          <w:b/>
          <w:sz w:val="24"/>
          <w:szCs w:val="24"/>
          <w:highlight w:val="none"/>
        </w:rPr>
      </w:pPr>
    </w:p>
    <w:tbl>
      <w:tblPr>
        <w:tblStyle w:val="8"/>
        <w:tblW w:w="907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35"/>
        <w:gridCol w:w="6738"/>
      </w:tblGrid>
      <w:tr w14:paraId="25BF0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7" w:hRule="atLeast"/>
          <w:jc w:val="center"/>
        </w:trPr>
        <w:tc>
          <w:tcPr>
            <w:tcW w:w="2335" w:type="dxa"/>
            <w:tcBorders>
              <w:top w:val="single" w:color="auto" w:sz="4" w:space="0"/>
              <w:left w:val="single" w:color="auto" w:sz="4" w:space="0"/>
              <w:bottom w:val="single" w:color="auto" w:sz="4" w:space="0"/>
              <w:right w:val="single" w:color="auto" w:sz="4" w:space="0"/>
            </w:tcBorders>
            <w:noWrap w:val="0"/>
            <w:vAlign w:val="center"/>
          </w:tcPr>
          <w:p w14:paraId="5D2A02FB">
            <w:pPr>
              <w:jc w:val="center"/>
              <w:rPr>
                <w:rFonts w:ascii="宋体" w:hAnsi="宋体"/>
                <w:b/>
                <w:bCs/>
                <w:sz w:val="24"/>
                <w:szCs w:val="24"/>
                <w:highlight w:val="none"/>
              </w:rPr>
            </w:pPr>
            <w:permStart w:id="19" w:edGrp="everyone" w:colFirst="1" w:colLast="1"/>
            <w:r>
              <w:rPr>
                <w:rFonts w:hint="eastAsia" w:ascii="宋体" w:hAnsi="宋体"/>
                <w:b/>
                <w:bCs/>
                <w:sz w:val="24"/>
                <w:szCs w:val="24"/>
                <w:highlight w:val="none"/>
              </w:rPr>
              <w:t>设备名称</w:t>
            </w:r>
          </w:p>
        </w:tc>
        <w:tc>
          <w:tcPr>
            <w:tcW w:w="6738" w:type="dxa"/>
            <w:tcBorders>
              <w:top w:val="single" w:color="auto" w:sz="4" w:space="0"/>
              <w:left w:val="single" w:color="auto" w:sz="4" w:space="0"/>
              <w:bottom w:val="single" w:color="auto" w:sz="4" w:space="0"/>
              <w:right w:val="single" w:color="auto" w:sz="4" w:space="0"/>
            </w:tcBorders>
            <w:noWrap w:val="0"/>
            <w:vAlign w:val="center"/>
          </w:tcPr>
          <w:p w14:paraId="41FD65DF">
            <w:pPr>
              <w:spacing w:line="400" w:lineRule="exact"/>
              <w:rPr>
                <w:rFonts w:hint="eastAsia" w:ascii="宋体" w:hAnsi="宋体" w:cs="宋体"/>
                <w:kern w:val="0"/>
                <w:sz w:val="24"/>
                <w:szCs w:val="24"/>
                <w:highlight w:val="none"/>
              </w:rPr>
            </w:pPr>
          </w:p>
        </w:tc>
      </w:tr>
      <w:permEnd w:id="19"/>
      <w:tr w14:paraId="4B0FB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atLeast"/>
          <w:jc w:val="center"/>
        </w:trPr>
        <w:tc>
          <w:tcPr>
            <w:tcW w:w="2335" w:type="dxa"/>
            <w:tcBorders>
              <w:top w:val="single" w:color="auto" w:sz="4" w:space="0"/>
              <w:left w:val="single" w:color="auto" w:sz="4" w:space="0"/>
              <w:bottom w:val="single" w:color="auto" w:sz="4" w:space="0"/>
              <w:right w:val="single" w:color="auto" w:sz="4" w:space="0"/>
            </w:tcBorders>
            <w:noWrap w:val="0"/>
            <w:vAlign w:val="center"/>
          </w:tcPr>
          <w:p w14:paraId="468EA176">
            <w:pPr>
              <w:jc w:val="center"/>
              <w:rPr>
                <w:rFonts w:hint="eastAsia" w:ascii="宋体" w:hAnsi="宋体"/>
                <w:b/>
                <w:bCs/>
                <w:sz w:val="24"/>
                <w:szCs w:val="24"/>
                <w:highlight w:val="none"/>
              </w:rPr>
            </w:pPr>
            <w:permStart w:id="20" w:edGrp="everyone" w:colFirst="1" w:colLast="1"/>
            <w:r>
              <w:rPr>
                <w:rFonts w:hint="eastAsia" w:ascii="宋体" w:hAnsi="宋体"/>
                <w:b/>
                <w:bCs/>
                <w:sz w:val="24"/>
                <w:szCs w:val="24"/>
                <w:highlight w:val="none"/>
              </w:rPr>
              <w:t>规格型号</w:t>
            </w:r>
          </w:p>
        </w:tc>
        <w:tc>
          <w:tcPr>
            <w:tcW w:w="6738" w:type="dxa"/>
            <w:tcBorders>
              <w:top w:val="single" w:color="auto" w:sz="4" w:space="0"/>
              <w:left w:val="single" w:color="auto" w:sz="4" w:space="0"/>
              <w:bottom w:val="single" w:color="auto" w:sz="4" w:space="0"/>
              <w:right w:val="single" w:color="auto" w:sz="4" w:space="0"/>
            </w:tcBorders>
            <w:noWrap w:val="0"/>
            <w:vAlign w:val="center"/>
          </w:tcPr>
          <w:p w14:paraId="01C28C4E">
            <w:pPr>
              <w:spacing w:line="400" w:lineRule="exact"/>
              <w:rPr>
                <w:rFonts w:hint="eastAsia" w:ascii="宋体" w:hAnsi="宋体" w:cs="宋体"/>
                <w:kern w:val="0"/>
                <w:sz w:val="24"/>
                <w:szCs w:val="24"/>
                <w:highlight w:val="none"/>
              </w:rPr>
            </w:pPr>
          </w:p>
        </w:tc>
      </w:tr>
      <w:permEnd w:id="20"/>
      <w:tr w14:paraId="5B467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6" w:hRule="atLeast"/>
          <w:jc w:val="center"/>
        </w:trPr>
        <w:tc>
          <w:tcPr>
            <w:tcW w:w="2335" w:type="dxa"/>
            <w:tcBorders>
              <w:top w:val="single" w:color="auto" w:sz="4" w:space="0"/>
              <w:left w:val="single" w:color="auto" w:sz="4" w:space="0"/>
              <w:bottom w:val="single" w:color="auto" w:sz="4" w:space="0"/>
              <w:right w:val="single" w:color="auto" w:sz="4" w:space="0"/>
            </w:tcBorders>
            <w:noWrap w:val="0"/>
            <w:vAlign w:val="center"/>
          </w:tcPr>
          <w:p w14:paraId="52D97927">
            <w:pPr>
              <w:jc w:val="center"/>
              <w:rPr>
                <w:rFonts w:hint="eastAsia" w:ascii="宋体" w:hAnsi="宋体"/>
                <w:b/>
                <w:bCs/>
                <w:sz w:val="24"/>
                <w:szCs w:val="24"/>
                <w:highlight w:val="none"/>
              </w:rPr>
            </w:pPr>
            <w:permStart w:id="21" w:edGrp="everyone" w:colFirst="1" w:colLast="1"/>
            <w:r>
              <w:rPr>
                <w:rFonts w:hint="eastAsia" w:ascii="宋体" w:hAnsi="宋体"/>
                <w:b/>
                <w:bCs/>
                <w:sz w:val="24"/>
                <w:szCs w:val="24"/>
                <w:highlight w:val="none"/>
              </w:rPr>
              <w:t>售后服务承诺</w:t>
            </w:r>
          </w:p>
        </w:tc>
        <w:tc>
          <w:tcPr>
            <w:tcW w:w="6738" w:type="dxa"/>
            <w:tcBorders>
              <w:top w:val="single" w:color="auto" w:sz="4" w:space="0"/>
              <w:left w:val="single" w:color="auto" w:sz="4" w:space="0"/>
              <w:bottom w:val="single" w:color="auto" w:sz="4" w:space="0"/>
              <w:right w:val="single" w:color="auto" w:sz="4" w:space="0"/>
            </w:tcBorders>
            <w:noWrap w:val="0"/>
            <w:vAlign w:val="center"/>
          </w:tcPr>
          <w:p w14:paraId="5F54B4EC">
            <w:pPr>
              <w:pStyle w:val="15"/>
              <w:spacing w:line="560" w:lineRule="exact"/>
              <w:jc w:val="both"/>
              <w:rPr>
                <w:rFonts w:hint="eastAsia" w:ascii="宋体" w:hAnsi="宋体" w:eastAsia="宋体"/>
                <w:sz w:val="24"/>
                <w:szCs w:val="24"/>
                <w:highlight w:val="none"/>
                <w:lang w:eastAsia="zh-CN"/>
              </w:rPr>
            </w:pPr>
          </w:p>
        </w:tc>
      </w:tr>
      <w:permEnd w:id="21"/>
      <w:tr w14:paraId="0C9CA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5" w:hRule="atLeast"/>
          <w:jc w:val="center"/>
        </w:trPr>
        <w:tc>
          <w:tcPr>
            <w:tcW w:w="2335" w:type="dxa"/>
            <w:tcBorders>
              <w:top w:val="single" w:color="auto" w:sz="4" w:space="0"/>
              <w:left w:val="single" w:color="auto" w:sz="4" w:space="0"/>
              <w:bottom w:val="single" w:color="auto" w:sz="4" w:space="0"/>
              <w:right w:val="single" w:color="auto" w:sz="4" w:space="0"/>
            </w:tcBorders>
            <w:noWrap w:val="0"/>
            <w:vAlign w:val="center"/>
          </w:tcPr>
          <w:p w14:paraId="16FFC718">
            <w:pPr>
              <w:jc w:val="center"/>
              <w:rPr>
                <w:rFonts w:ascii="宋体" w:hAnsi="宋体"/>
                <w:b/>
                <w:bCs/>
                <w:sz w:val="24"/>
                <w:szCs w:val="24"/>
                <w:highlight w:val="none"/>
              </w:rPr>
            </w:pPr>
            <w:permStart w:id="22" w:edGrp="everyone" w:colFirst="1" w:colLast="1"/>
            <w:r>
              <w:rPr>
                <w:rFonts w:hint="eastAsia" w:ascii="宋体" w:hAnsi="宋体"/>
                <w:b/>
                <w:bCs/>
                <w:sz w:val="24"/>
                <w:szCs w:val="24"/>
                <w:highlight w:val="none"/>
              </w:rPr>
              <w:t>保修期限承诺</w:t>
            </w:r>
          </w:p>
        </w:tc>
        <w:tc>
          <w:tcPr>
            <w:tcW w:w="6738" w:type="dxa"/>
            <w:tcBorders>
              <w:top w:val="single" w:color="auto" w:sz="4" w:space="0"/>
              <w:left w:val="single" w:color="auto" w:sz="4" w:space="0"/>
              <w:bottom w:val="single" w:color="auto" w:sz="4" w:space="0"/>
              <w:right w:val="single" w:color="auto" w:sz="4" w:space="0"/>
            </w:tcBorders>
            <w:noWrap w:val="0"/>
            <w:vAlign w:val="center"/>
          </w:tcPr>
          <w:p w14:paraId="69D3865A">
            <w:pPr>
              <w:pStyle w:val="15"/>
              <w:spacing w:line="560" w:lineRule="exact"/>
              <w:jc w:val="both"/>
              <w:rPr>
                <w:rFonts w:hint="eastAsia" w:ascii="宋体" w:hAnsi="宋体" w:eastAsia="宋体" w:cs="宋体"/>
                <w:sz w:val="24"/>
                <w:szCs w:val="24"/>
                <w:highlight w:val="none"/>
                <w:lang w:eastAsia="zh-CN"/>
              </w:rPr>
            </w:pPr>
          </w:p>
        </w:tc>
      </w:tr>
      <w:permEnd w:id="22"/>
      <w:tr w14:paraId="613BA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1" w:hRule="atLeast"/>
          <w:jc w:val="center"/>
        </w:trPr>
        <w:tc>
          <w:tcPr>
            <w:tcW w:w="2335" w:type="dxa"/>
            <w:tcBorders>
              <w:top w:val="single" w:color="auto" w:sz="4" w:space="0"/>
              <w:left w:val="single" w:color="auto" w:sz="4" w:space="0"/>
              <w:bottom w:val="single" w:color="auto" w:sz="4" w:space="0"/>
              <w:right w:val="single" w:color="auto" w:sz="4" w:space="0"/>
            </w:tcBorders>
            <w:noWrap w:val="0"/>
            <w:vAlign w:val="center"/>
          </w:tcPr>
          <w:p w14:paraId="001C58D7">
            <w:pPr>
              <w:jc w:val="center"/>
              <w:rPr>
                <w:rFonts w:ascii="宋体" w:hAnsi="宋体"/>
                <w:b/>
                <w:bCs/>
                <w:sz w:val="24"/>
                <w:szCs w:val="24"/>
                <w:highlight w:val="none"/>
              </w:rPr>
            </w:pPr>
            <w:permStart w:id="23" w:edGrp="everyone" w:colFirst="1" w:colLast="1"/>
            <w:r>
              <w:rPr>
                <w:rFonts w:hint="eastAsia" w:ascii="宋体" w:hAnsi="宋体"/>
                <w:b/>
                <w:bCs/>
                <w:sz w:val="24"/>
                <w:szCs w:val="24"/>
                <w:highlight w:val="none"/>
              </w:rPr>
              <w:t>其它承诺</w:t>
            </w:r>
          </w:p>
        </w:tc>
        <w:tc>
          <w:tcPr>
            <w:tcW w:w="6738" w:type="dxa"/>
            <w:tcBorders>
              <w:top w:val="single" w:color="auto" w:sz="4" w:space="0"/>
              <w:left w:val="single" w:color="auto" w:sz="4" w:space="0"/>
              <w:bottom w:val="single" w:color="auto" w:sz="4" w:space="0"/>
              <w:right w:val="single" w:color="auto" w:sz="4" w:space="0"/>
            </w:tcBorders>
            <w:noWrap w:val="0"/>
            <w:vAlign w:val="center"/>
          </w:tcPr>
          <w:p w14:paraId="3D96BB07">
            <w:pPr>
              <w:rPr>
                <w:rFonts w:hint="eastAsia" w:ascii="宋体" w:hAnsi="宋体"/>
                <w:sz w:val="24"/>
                <w:szCs w:val="24"/>
                <w:highlight w:val="none"/>
              </w:rPr>
            </w:pPr>
          </w:p>
        </w:tc>
      </w:tr>
      <w:permEnd w:id="23"/>
      <w:tr w14:paraId="43508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5" w:hRule="atLeast"/>
          <w:jc w:val="center"/>
        </w:trPr>
        <w:tc>
          <w:tcPr>
            <w:tcW w:w="2335" w:type="dxa"/>
            <w:tcBorders>
              <w:top w:val="single" w:color="auto" w:sz="4" w:space="0"/>
              <w:left w:val="single" w:color="auto" w:sz="4" w:space="0"/>
              <w:bottom w:val="single" w:color="auto" w:sz="4" w:space="0"/>
              <w:right w:val="single" w:color="auto" w:sz="4" w:space="0"/>
            </w:tcBorders>
            <w:noWrap w:val="0"/>
            <w:vAlign w:val="center"/>
          </w:tcPr>
          <w:p w14:paraId="6CECA03F">
            <w:pPr>
              <w:jc w:val="center"/>
              <w:rPr>
                <w:rFonts w:hint="default" w:ascii="宋体" w:hAnsi="宋体" w:eastAsia="宋体"/>
                <w:b/>
                <w:bCs/>
                <w:sz w:val="24"/>
                <w:szCs w:val="24"/>
                <w:highlight w:val="none"/>
                <w:lang w:val="en-US" w:eastAsia="zh-CN"/>
              </w:rPr>
            </w:pPr>
            <w:permStart w:id="24" w:edGrp="everyone" w:colFirst="1" w:colLast="1"/>
            <w:r>
              <w:rPr>
                <w:rFonts w:hint="eastAsia" w:ascii="宋体" w:hAnsi="宋体"/>
                <w:b/>
                <w:bCs/>
                <w:sz w:val="24"/>
                <w:szCs w:val="24"/>
                <w:highlight w:val="none"/>
                <w:lang w:val="en-US" w:eastAsia="zh-CN"/>
              </w:rPr>
              <w:t>备注</w:t>
            </w:r>
          </w:p>
        </w:tc>
        <w:tc>
          <w:tcPr>
            <w:tcW w:w="6738" w:type="dxa"/>
            <w:tcBorders>
              <w:top w:val="single" w:color="auto" w:sz="4" w:space="0"/>
              <w:left w:val="single" w:color="auto" w:sz="4" w:space="0"/>
              <w:bottom w:val="single" w:color="auto" w:sz="4" w:space="0"/>
              <w:right w:val="single" w:color="auto" w:sz="4" w:space="0"/>
            </w:tcBorders>
            <w:noWrap w:val="0"/>
            <w:vAlign w:val="center"/>
          </w:tcPr>
          <w:p w14:paraId="33050548">
            <w:pPr>
              <w:rPr>
                <w:rFonts w:hint="default" w:ascii="宋体" w:hAnsi="宋体" w:eastAsiaTheme="minorEastAsia"/>
                <w:color w:val="000000" w:themeColor="text1"/>
                <w:sz w:val="24"/>
                <w:szCs w:val="24"/>
                <w:highlight w:val="none"/>
                <w:lang w:val="en-US" w:eastAsia="zh-CN"/>
                <w14:textFill>
                  <w14:solidFill>
                    <w14:schemeClr w14:val="tx1"/>
                  </w14:solidFill>
                </w14:textFill>
              </w:rPr>
            </w:pPr>
          </w:p>
        </w:tc>
      </w:tr>
      <w:permEnd w:id="24"/>
    </w:tbl>
    <w:p w14:paraId="1E6A848A">
      <w:pPr>
        <w:rPr>
          <w:rFonts w:hint="eastAsia"/>
        </w:rPr>
      </w:pPr>
    </w:p>
    <w:p w14:paraId="5B1DCBA8">
      <w:pPr>
        <w:spacing w:line="240" w:lineRule="auto"/>
        <w:ind w:firstLine="0" w:firstLineChars="0"/>
        <w:rPr>
          <w:rFonts w:hint="default" w:ascii="Times New Roman" w:hAnsi="Times New Roman" w:eastAsia="宋体" w:cs="Times New Roman"/>
          <w:b/>
          <w:bCs/>
          <w:sz w:val="24"/>
          <w:szCs w:val="24"/>
          <w:highlight w:val="none"/>
          <w:lang w:val="en-US" w:eastAsia="zh-CN"/>
        </w:rPr>
      </w:pPr>
      <w:r>
        <w:rPr>
          <w:rFonts w:hint="eastAsia" w:ascii="Times New Roman" w:hAnsi="Times New Roman" w:eastAsia="宋体" w:cs="Times New Roman"/>
          <w:b/>
          <w:bCs/>
          <w:sz w:val="24"/>
          <w:szCs w:val="24"/>
          <w:highlight w:val="none"/>
          <w:lang w:val="en-US" w:eastAsia="zh-CN"/>
        </w:rPr>
        <w:t>合同</w:t>
      </w:r>
      <w:r>
        <w:rPr>
          <w:rFonts w:hint="default" w:ascii="Times New Roman" w:hAnsi="Times New Roman" w:eastAsia="宋体" w:cs="Times New Roman"/>
          <w:b/>
          <w:bCs/>
          <w:sz w:val="24"/>
          <w:szCs w:val="24"/>
          <w:highlight w:val="none"/>
          <w:lang w:val="en-US" w:eastAsia="zh-CN"/>
        </w:rPr>
        <w:t>附件</w:t>
      </w:r>
      <w:r>
        <w:rPr>
          <w:rFonts w:hint="eastAsia" w:ascii="Times New Roman" w:hAnsi="Times New Roman" w:eastAsia="宋体" w:cs="Times New Roman"/>
          <w:b/>
          <w:bCs/>
          <w:sz w:val="24"/>
          <w:szCs w:val="24"/>
          <w:highlight w:val="none"/>
          <w:lang w:val="en-US" w:eastAsia="zh-CN"/>
        </w:rPr>
        <w:t>4</w:t>
      </w:r>
      <w:r>
        <w:rPr>
          <w:rFonts w:hint="default" w:ascii="Times New Roman" w:hAnsi="Times New Roman" w:eastAsia="宋体" w:cs="Times New Roman"/>
          <w:b/>
          <w:bCs/>
          <w:sz w:val="24"/>
          <w:szCs w:val="24"/>
          <w:highlight w:val="none"/>
          <w:lang w:val="en-US" w:eastAsia="zh-CN"/>
        </w:rPr>
        <w:t>：</w:t>
      </w:r>
    </w:p>
    <w:p w14:paraId="7D4A41A0">
      <w:pPr>
        <w:spacing w:line="480" w:lineRule="auto"/>
        <w:jc w:val="center"/>
        <w:rPr>
          <w:rFonts w:hint="eastAsia" w:ascii="宋体" w:hAnsi="宋体"/>
          <w:sz w:val="24"/>
          <w:highlight w:val="none"/>
        </w:rPr>
      </w:pPr>
      <w:r>
        <w:rPr>
          <w:rFonts w:hint="eastAsia" w:ascii="黑体" w:hAnsi="仿宋_GB2312" w:eastAsia="黑体"/>
          <w:b/>
          <w:sz w:val="36"/>
          <w:szCs w:val="36"/>
          <w:highlight w:val="none"/>
        </w:rPr>
        <w:t>招投标廉政合同</w:t>
      </w:r>
    </w:p>
    <w:tbl>
      <w:tblPr>
        <w:tblStyle w:val="9"/>
        <w:tblW w:w="886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63"/>
      </w:tblGrid>
      <w:tr w14:paraId="7A74B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63" w:type="dxa"/>
            <w:tcBorders>
              <w:top w:val="nil"/>
              <w:left w:val="nil"/>
              <w:bottom w:val="nil"/>
              <w:right w:val="nil"/>
            </w:tcBorders>
            <w:noWrap w:val="0"/>
            <w:vAlign w:val="top"/>
          </w:tcPr>
          <w:p w14:paraId="5BA0E0D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b/>
                <w:sz w:val="24"/>
                <w:szCs w:val="24"/>
                <w:highlight w:val="none"/>
                <w:lang w:val="en-US"/>
              </w:rPr>
            </w:pPr>
            <w:r>
              <w:rPr>
                <w:rFonts w:hint="eastAsia" w:ascii="宋体" w:hAnsi="宋体" w:eastAsia="宋体" w:cs="宋体"/>
                <w:b/>
                <w:sz w:val="24"/>
                <w:szCs w:val="24"/>
                <w:highlight w:val="none"/>
              </w:rPr>
              <w:t>招</w:t>
            </w:r>
            <w:r>
              <w:rPr>
                <w:rFonts w:hint="eastAsia" w:ascii="宋体" w:hAnsi="宋体" w:eastAsia="宋体" w:cs="宋体"/>
                <w:b/>
                <w:bCs w:val="0"/>
                <w:sz w:val="24"/>
                <w:szCs w:val="24"/>
                <w:highlight w:val="none"/>
              </w:rPr>
              <w:t>标项目</w:t>
            </w:r>
            <w:r>
              <w:rPr>
                <w:rFonts w:hint="eastAsia" w:ascii="宋体" w:hAnsi="宋体" w:eastAsia="宋体" w:cs="宋体"/>
                <w:b/>
                <w:bCs w:val="0"/>
                <w:sz w:val="24"/>
                <w:szCs w:val="24"/>
                <w:highlight w:val="none"/>
                <w:lang w:eastAsia="zh-CN"/>
              </w:rPr>
              <w:t>：</w:t>
            </w:r>
            <w:permStart w:id="25" w:edGrp="everyone"/>
            <w:permEnd w:id="25"/>
          </w:p>
        </w:tc>
      </w:tr>
      <w:tr w14:paraId="638D4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63" w:type="dxa"/>
            <w:tcBorders>
              <w:top w:val="nil"/>
              <w:left w:val="nil"/>
              <w:bottom w:val="nil"/>
              <w:right w:val="nil"/>
            </w:tcBorders>
            <w:noWrap w:val="0"/>
            <w:vAlign w:val="top"/>
          </w:tcPr>
          <w:p w14:paraId="641F5EF4">
            <w:pPr>
              <w:spacing w:line="360" w:lineRule="auto"/>
              <w:rPr>
                <w:rFonts w:hint="eastAsia" w:ascii="宋体" w:hAnsi="宋体"/>
                <w:b/>
                <w:sz w:val="24"/>
                <w:szCs w:val="24"/>
                <w:highlight w:val="none"/>
              </w:rPr>
            </w:pPr>
            <w:r>
              <w:rPr>
                <w:rFonts w:hint="eastAsia" w:ascii="宋体" w:hAnsi="宋体"/>
                <w:b/>
                <w:sz w:val="24"/>
                <w:szCs w:val="24"/>
                <w:highlight w:val="none"/>
              </w:rPr>
              <w:t>甲方单位</w:t>
            </w:r>
            <w:r>
              <w:rPr>
                <w:rFonts w:hint="eastAsia" w:ascii="宋体" w:hAnsi="宋体"/>
                <w:b/>
                <w:sz w:val="24"/>
                <w:szCs w:val="24"/>
                <w:highlight w:val="none"/>
                <w:lang w:eastAsia="zh-CN"/>
              </w:rPr>
              <w:t>：</w:t>
            </w:r>
            <w:r>
              <w:rPr>
                <w:rFonts w:hint="eastAsia" w:ascii="宋体" w:hAnsi="宋体" w:eastAsia="宋体" w:cs="Times New Roman"/>
                <w:b/>
                <w:sz w:val="24"/>
                <w:szCs w:val="24"/>
                <w:highlight w:val="none"/>
                <w:lang w:eastAsia="zh-CN"/>
              </w:rPr>
              <w:t>云南省肿瘤医院</w:t>
            </w:r>
            <w:r>
              <w:rPr>
                <w:rFonts w:hint="eastAsia" w:ascii="宋体" w:hAnsi="宋体" w:eastAsia="宋体" w:cs="Times New Roman"/>
                <w:b/>
                <w:sz w:val="24"/>
                <w:szCs w:val="24"/>
                <w:highlight w:val="none"/>
                <w:lang w:val="en-US" w:eastAsia="zh-CN"/>
              </w:rPr>
              <w:t xml:space="preserve"> </w:t>
            </w:r>
            <w:r>
              <w:rPr>
                <w:rFonts w:hint="eastAsia" w:ascii="宋体" w:hAnsi="宋体" w:eastAsia="宋体" w:cs="Times New Roman"/>
                <w:b/>
                <w:sz w:val="24"/>
                <w:szCs w:val="24"/>
                <w:highlight w:val="none"/>
                <w:lang w:eastAsia="zh-CN"/>
              </w:rPr>
              <w:t>昆明医科大学第三附属医院</w:t>
            </w:r>
          </w:p>
        </w:tc>
      </w:tr>
      <w:tr w14:paraId="196D3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63" w:type="dxa"/>
            <w:tcBorders>
              <w:top w:val="nil"/>
              <w:left w:val="nil"/>
              <w:bottom w:val="nil"/>
              <w:right w:val="nil"/>
            </w:tcBorders>
            <w:noWrap w:val="0"/>
            <w:vAlign w:val="top"/>
          </w:tcPr>
          <w:p w14:paraId="4C5F02AE">
            <w:pPr>
              <w:spacing w:line="360" w:lineRule="auto"/>
              <w:rPr>
                <w:rFonts w:hint="default" w:ascii="宋体" w:hAnsi="宋体" w:eastAsia="宋体"/>
                <w:b/>
                <w:sz w:val="24"/>
                <w:szCs w:val="24"/>
                <w:highlight w:val="none"/>
                <w:vertAlign w:val="baseline"/>
                <w:lang w:val="en-US" w:eastAsia="zh-CN"/>
              </w:rPr>
            </w:pPr>
            <w:r>
              <w:rPr>
                <w:rFonts w:hint="eastAsia" w:ascii="宋体" w:hAnsi="宋体"/>
                <w:b/>
                <w:sz w:val="24"/>
                <w:szCs w:val="24"/>
                <w:highlight w:val="none"/>
              </w:rPr>
              <w:t>乙方单位</w:t>
            </w:r>
            <w:r>
              <w:rPr>
                <w:rFonts w:hint="eastAsia" w:ascii="宋体" w:hAnsi="宋体"/>
                <w:b/>
                <w:sz w:val="24"/>
                <w:szCs w:val="24"/>
                <w:highlight w:val="none"/>
                <w:lang w:eastAsia="zh-CN"/>
              </w:rPr>
              <w:t>：</w:t>
            </w:r>
            <w:bookmarkStart w:id="0" w:name="_GoBack"/>
            <w:bookmarkEnd w:id="0"/>
            <w:permStart w:id="26" w:edGrp="everyone"/>
            <w:permEnd w:id="26"/>
          </w:p>
        </w:tc>
      </w:tr>
    </w:tbl>
    <w:p w14:paraId="7E3ECC11">
      <w:pPr>
        <w:keepNext w:val="0"/>
        <w:keepLines w:val="0"/>
        <w:pageBreakBefore w:val="0"/>
        <w:widowControl w:val="0"/>
        <w:kinsoku/>
        <w:wordWrap/>
        <w:overflowPunct/>
        <w:autoSpaceDE/>
        <w:autoSpaceDN/>
        <w:bidi w:val="0"/>
        <w:adjustRightInd/>
        <w:snapToGrid/>
        <w:spacing w:line="360" w:lineRule="auto"/>
        <w:ind w:firstLine="480" w:firstLineChars="200"/>
        <w:textAlignment w:val="auto"/>
        <w:rPr>
          <w:rFonts w:hint="eastAsia" w:ascii="宋体" w:hAnsi="宋体" w:eastAsia="宋体"/>
          <w:sz w:val="24"/>
          <w:szCs w:val="24"/>
          <w:highlight w:val="none"/>
          <w:lang w:eastAsia="zh-CN"/>
        </w:rPr>
      </w:pPr>
      <w:r>
        <w:rPr>
          <w:rFonts w:hint="eastAsia" w:ascii="宋体" w:hAnsi="宋体" w:eastAsia="宋体" w:cs="Times New Roman"/>
          <w:sz w:val="24"/>
          <w:szCs w:val="24"/>
          <w:highlight w:val="none"/>
        </w:rPr>
        <w:t>为进一步规范我院医疗器械(医疗器械是指单独或者组合使用于人体的仪器、设备、器具、材料或者其他物品，包括所需要的软件)、药品采购和工程项目建设等招投标管理工作，</w:t>
      </w:r>
      <w:r>
        <w:rPr>
          <w:rFonts w:hint="eastAsia" w:ascii="宋体" w:hAnsi="宋体" w:eastAsia="宋体" w:cs="Times New Roman"/>
          <w:sz w:val="24"/>
          <w:szCs w:val="24"/>
          <w:highlight w:val="none"/>
          <w:lang w:val="en-US" w:eastAsia="zh-CN"/>
        </w:rPr>
        <w:t>持续建设“亲”“清”合作关系，推动落实医院与供应商之间廉洁合作关系，</w:t>
      </w:r>
      <w:r>
        <w:rPr>
          <w:rFonts w:hint="eastAsia" w:ascii="宋体" w:hAnsi="宋体"/>
          <w:sz w:val="24"/>
          <w:szCs w:val="24"/>
          <w:highlight w:val="none"/>
        </w:rPr>
        <w:t>保证甲乙双方的正常业务交往及合法利益，经双方协商同意签订本廉政合同</w:t>
      </w:r>
      <w:r>
        <w:rPr>
          <w:rFonts w:hint="eastAsia" w:ascii="宋体" w:hAnsi="宋体"/>
          <w:sz w:val="24"/>
          <w:szCs w:val="24"/>
          <w:highlight w:val="none"/>
          <w:lang w:eastAsia="zh-CN"/>
        </w:rPr>
        <w:t>：</w:t>
      </w:r>
    </w:p>
    <w:p w14:paraId="48D03A18">
      <w:pPr>
        <w:keepNext w:val="0"/>
        <w:keepLines w:val="0"/>
        <w:pageBreakBefore w:val="0"/>
        <w:widowControl w:val="0"/>
        <w:kinsoku/>
        <w:wordWrap/>
        <w:overflowPunct/>
        <w:autoSpaceDE/>
        <w:autoSpaceDN/>
        <w:bidi w:val="0"/>
        <w:adjustRightInd/>
        <w:snapToGrid/>
        <w:spacing w:line="360" w:lineRule="exact"/>
        <w:ind w:firstLine="480" w:firstLineChars="200"/>
        <w:textAlignment w:val="auto"/>
        <w:rPr>
          <w:rFonts w:hint="eastAsia" w:ascii="宋体" w:hAnsi="宋体"/>
          <w:sz w:val="24"/>
          <w:szCs w:val="24"/>
          <w:highlight w:val="none"/>
        </w:rPr>
      </w:pPr>
      <w:r>
        <w:rPr>
          <w:rFonts w:hint="eastAsia" w:ascii="宋体" w:hAnsi="宋体"/>
          <w:sz w:val="24"/>
          <w:szCs w:val="24"/>
          <w:highlight w:val="none"/>
        </w:rPr>
        <w:t>第一条  甲方的权利与义务</w:t>
      </w:r>
    </w:p>
    <w:p w14:paraId="2AF4B1A3">
      <w:pPr>
        <w:keepNext w:val="0"/>
        <w:keepLines w:val="0"/>
        <w:pageBreakBefore w:val="0"/>
        <w:widowControl w:val="0"/>
        <w:kinsoku/>
        <w:wordWrap/>
        <w:overflowPunct/>
        <w:autoSpaceDE/>
        <w:autoSpaceDN/>
        <w:bidi w:val="0"/>
        <w:adjustRightInd/>
        <w:snapToGrid/>
        <w:spacing w:line="360" w:lineRule="exact"/>
        <w:ind w:firstLine="480" w:firstLineChars="200"/>
        <w:textAlignment w:val="auto"/>
        <w:rPr>
          <w:rFonts w:hint="eastAsia" w:ascii="宋体" w:hAnsi="宋体"/>
          <w:sz w:val="24"/>
          <w:szCs w:val="24"/>
          <w:highlight w:val="none"/>
        </w:rPr>
      </w:pPr>
      <w:r>
        <w:rPr>
          <w:rFonts w:hint="eastAsia" w:ascii="宋体" w:hAnsi="宋体"/>
          <w:sz w:val="24"/>
          <w:szCs w:val="24"/>
          <w:highlight w:val="none"/>
        </w:rPr>
        <w:t>在招投标过程中，甲方及其相关人员应严格遵守国家相关的法律、法规、政策，并遵守以下规定：</w:t>
      </w:r>
    </w:p>
    <w:p w14:paraId="375C2069">
      <w:pPr>
        <w:keepNext w:val="0"/>
        <w:keepLines w:val="0"/>
        <w:pageBreakBefore w:val="0"/>
        <w:widowControl w:val="0"/>
        <w:kinsoku/>
        <w:wordWrap/>
        <w:overflowPunct/>
        <w:autoSpaceDE/>
        <w:autoSpaceDN/>
        <w:bidi w:val="0"/>
        <w:adjustRightInd/>
        <w:snapToGrid/>
        <w:spacing w:line="360" w:lineRule="exact"/>
        <w:ind w:firstLine="480" w:firstLineChars="200"/>
        <w:textAlignment w:val="auto"/>
        <w:rPr>
          <w:rFonts w:hint="eastAsia" w:ascii="宋体" w:hAnsi="宋体"/>
          <w:sz w:val="24"/>
          <w:szCs w:val="24"/>
          <w:highlight w:val="none"/>
        </w:rPr>
      </w:pPr>
      <w:r>
        <w:rPr>
          <w:rFonts w:hint="eastAsia" w:ascii="宋体" w:hAnsi="宋体"/>
          <w:sz w:val="24"/>
          <w:szCs w:val="24"/>
          <w:highlight w:val="none"/>
        </w:rPr>
        <w:t>（一）不准向乙方和相关单位索要或接受回扣、礼金、有价证券、贵重物品等；不准在乙方和相关单位报销任何应由甲方或个人支付的费用；不准向乙方介绍其配偶、子女、亲属，参与甲方项目合同有关的各种经济活动；</w:t>
      </w:r>
    </w:p>
    <w:p w14:paraId="17441E5D">
      <w:pPr>
        <w:keepNext w:val="0"/>
        <w:keepLines w:val="0"/>
        <w:pageBreakBefore w:val="0"/>
        <w:widowControl w:val="0"/>
        <w:kinsoku/>
        <w:wordWrap/>
        <w:overflowPunct/>
        <w:autoSpaceDE/>
        <w:autoSpaceDN/>
        <w:bidi w:val="0"/>
        <w:adjustRightInd/>
        <w:snapToGrid/>
        <w:spacing w:line="360" w:lineRule="exact"/>
        <w:ind w:firstLine="480" w:firstLineChars="200"/>
        <w:textAlignment w:val="auto"/>
        <w:rPr>
          <w:rFonts w:hint="eastAsia" w:ascii="宋体" w:hAnsi="宋体"/>
          <w:sz w:val="24"/>
          <w:szCs w:val="24"/>
          <w:highlight w:val="none"/>
        </w:rPr>
      </w:pPr>
      <w:r>
        <w:rPr>
          <w:rFonts w:hint="eastAsia" w:ascii="宋体" w:hAnsi="宋体"/>
          <w:sz w:val="24"/>
          <w:szCs w:val="24"/>
          <w:highlight w:val="none"/>
        </w:rPr>
        <w:t>（二）不准要求、暗示和接受乙方和相关单位为个人装修住房、婚丧嫁娶、配偶、子女的工作安排以及出国（境）、旅游或</w:t>
      </w:r>
      <w:r>
        <w:rPr>
          <w:rFonts w:ascii="宋体" w:hAnsi="宋体"/>
          <w:sz w:val="24"/>
          <w:szCs w:val="24"/>
          <w:highlight w:val="none"/>
        </w:rPr>
        <w:t>变相旅游</w:t>
      </w:r>
      <w:r>
        <w:rPr>
          <w:rFonts w:hint="eastAsia" w:ascii="宋体" w:hAnsi="宋体"/>
          <w:sz w:val="24"/>
          <w:szCs w:val="24"/>
          <w:highlight w:val="none"/>
        </w:rPr>
        <w:t>等提供方便；不准参加可能影响公正执行公务的宴请、健身、娱乐等活动；不得接受乙方提供的通讯工具、交通工具和高档办公用品等；</w:t>
      </w:r>
    </w:p>
    <w:p w14:paraId="3169144D">
      <w:pPr>
        <w:keepNext w:val="0"/>
        <w:keepLines w:val="0"/>
        <w:pageBreakBefore w:val="0"/>
        <w:widowControl w:val="0"/>
        <w:kinsoku/>
        <w:wordWrap/>
        <w:overflowPunct/>
        <w:autoSpaceDE/>
        <w:autoSpaceDN/>
        <w:bidi w:val="0"/>
        <w:adjustRightInd/>
        <w:snapToGrid/>
        <w:spacing w:line="360" w:lineRule="exact"/>
        <w:ind w:firstLine="480" w:firstLineChars="200"/>
        <w:textAlignment w:val="auto"/>
        <w:rPr>
          <w:rFonts w:hint="eastAsia" w:ascii="宋体" w:hAnsi="宋体"/>
          <w:sz w:val="24"/>
          <w:szCs w:val="24"/>
          <w:highlight w:val="none"/>
        </w:rPr>
      </w:pPr>
      <w:r>
        <w:rPr>
          <w:rFonts w:hint="eastAsia" w:ascii="宋体" w:hAnsi="宋体"/>
          <w:sz w:val="24"/>
          <w:szCs w:val="24"/>
          <w:highlight w:val="none"/>
        </w:rPr>
        <w:t>（三）不准与乙方或乙方投标相关的人员相互勾结、串通、用非法手段损害医院利益；</w:t>
      </w:r>
    </w:p>
    <w:p w14:paraId="77C5BEFA">
      <w:pPr>
        <w:keepNext w:val="0"/>
        <w:keepLines w:val="0"/>
        <w:pageBreakBefore w:val="0"/>
        <w:widowControl w:val="0"/>
        <w:kinsoku/>
        <w:wordWrap/>
        <w:overflowPunct/>
        <w:autoSpaceDE/>
        <w:autoSpaceDN/>
        <w:bidi w:val="0"/>
        <w:adjustRightInd/>
        <w:snapToGrid/>
        <w:spacing w:line="360" w:lineRule="exact"/>
        <w:ind w:firstLine="480" w:firstLineChars="200"/>
        <w:textAlignment w:val="auto"/>
        <w:rPr>
          <w:rFonts w:hint="eastAsia" w:ascii="宋体" w:hAnsi="宋体"/>
          <w:sz w:val="24"/>
          <w:szCs w:val="24"/>
          <w:highlight w:val="none"/>
        </w:rPr>
      </w:pPr>
      <w:r>
        <w:rPr>
          <w:rFonts w:hint="eastAsia" w:ascii="宋体" w:hAnsi="宋体"/>
          <w:sz w:val="24"/>
          <w:szCs w:val="24"/>
          <w:highlight w:val="none"/>
        </w:rPr>
        <w:t>（</w:t>
      </w:r>
      <w:r>
        <w:rPr>
          <w:rFonts w:hint="eastAsia" w:ascii="宋体" w:hAnsi="宋体"/>
          <w:sz w:val="24"/>
          <w:szCs w:val="24"/>
          <w:highlight w:val="none"/>
          <w:lang w:val="en-US" w:eastAsia="zh-CN"/>
        </w:rPr>
        <w:t>四</w:t>
      </w:r>
      <w:r>
        <w:rPr>
          <w:rFonts w:hint="eastAsia" w:ascii="宋体" w:hAnsi="宋体"/>
          <w:sz w:val="24"/>
          <w:szCs w:val="24"/>
          <w:highlight w:val="none"/>
        </w:rPr>
        <w:t>）不得将应进行招标的项目化整为零逃避招标或以其他方式回避招标；</w:t>
      </w:r>
    </w:p>
    <w:p w14:paraId="37A50873">
      <w:pPr>
        <w:keepNext w:val="0"/>
        <w:keepLines w:val="0"/>
        <w:pageBreakBefore w:val="0"/>
        <w:widowControl w:val="0"/>
        <w:kinsoku/>
        <w:wordWrap/>
        <w:overflowPunct/>
        <w:autoSpaceDE/>
        <w:autoSpaceDN/>
        <w:bidi w:val="0"/>
        <w:adjustRightInd/>
        <w:snapToGrid/>
        <w:spacing w:line="360" w:lineRule="exact"/>
        <w:ind w:firstLine="480" w:firstLineChars="200"/>
        <w:textAlignment w:val="auto"/>
        <w:rPr>
          <w:rFonts w:hint="eastAsia" w:ascii="宋体" w:hAnsi="宋体"/>
          <w:sz w:val="24"/>
          <w:szCs w:val="24"/>
          <w:highlight w:val="none"/>
        </w:rPr>
      </w:pPr>
      <w:r>
        <w:rPr>
          <w:rFonts w:hint="eastAsia" w:ascii="宋体" w:hAnsi="宋体"/>
          <w:sz w:val="24"/>
          <w:szCs w:val="24"/>
          <w:highlight w:val="none"/>
        </w:rPr>
        <w:t>（</w:t>
      </w:r>
      <w:r>
        <w:rPr>
          <w:rFonts w:hint="eastAsia" w:ascii="宋体" w:hAnsi="宋体"/>
          <w:sz w:val="24"/>
          <w:szCs w:val="24"/>
          <w:highlight w:val="none"/>
          <w:lang w:val="en-US" w:eastAsia="zh-CN"/>
        </w:rPr>
        <w:t>五</w:t>
      </w:r>
      <w:r>
        <w:rPr>
          <w:rFonts w:hint="eastAsia" w:ascii="宋体" w:hAnsi="宋体"/>
          <w:sz w:val="24"/>
          <w:szCs w:val="24"/>
          <w:highlight w:val="none"/>
        </w:rPr>
        <w:t>）不准甲方</w:t>
      </w:r>
      <w:r>
        <w:rPr>
          <w:rFonts w:ascii="宋体" w:hAnsi="宋体"/>
          <w:sz w:val="24"/>
          <w:szCs w:val="24"/>
          <w:highlight w:val="none"/>
        </w:rPr>
        <w:t>员工授意乙方</w:t>
      </w:r>
      <w:r>
        <w:rPr>
          <w:rFonts w:hint="eastAsia" w:ascii="宋体" w:hAnsi="宋体"/>
          <w:sz w:val="24"/>
          <w:szCs w:val="24"/>
          <w:highlight w:val="none"/>
        </w:rPr>
        <w:t>配合进行</w:t>
      </w:r>
      <w:r>
        <w:rPr>
          <w:rFonts w:ascii="宋体" w:hAnsi="宋体"/>
          <w:sz w:val="24"/>
          <w:szCs w:val="24"/>
          <w:highlight w:val="none"/>
        </w:rPr>
        <w:t>围标、串标等</w:t>
      </w:r>
      <w:r>
        <w:rPr>
          <w:rFonts w:hint="eastAsia" w:ascii="宋体" w:hAnsi="宋体"/>
          <w:sz w:val="24"/>
          <w:szCs w:val="24"/>
          <w:highlight w:val="none"/>
        </w:rPr>
        <w:t>违规</w:t>
      </w:r>
      <w:r>
        <w:rPr>
          <w:rFonts w:ascii="宋体" w:hAnsi="宋体"/>
          <w:sz w:val="24"/>
          <w:szCs w:val="24"/>
          <w:highlight w:val="none"/>
        </w:rPr>
        <w:t>违法行为；</w:t>
      </w:r>
    </w:p>
    <w:p w14:paraId="0C211361">
      <w:pPr>
        <w:keepNext w:val="0"/>
        <w:keepLines w:val="0"/>
        <w:pageBreakBefore w:val="0"/>
        <w:widowControl w:val="0"/>
        <w:kinsoku/>
        <w:wordWrap/>
        <w:overflowPunct/>
        <w:autoSpaceDE/>
        <w:autoSpaceDN/>
        <w:bidi w:val="0"/>
        <w:adjustRightInd/>
        <w:snapToGrid/>
        <w:spacing w:line="360" w:lineRule="exact"/>
        <w:ind w:firstLine="480" w:firstLineChars="200"/>
        <w:textAlignment w:val="auto"/>
        <w:rPr>
          <w:rFonts w:hint="eastAsia" w:ascii="宋体" w:hAnsi="宋体"/>
          <w:sz w:val="24"/>
          <w:szCs w:val="24"/>
          <w:highlight w:val="none"/>
        </w:rPr>
      </w:pPr>
      <w:r>
        <w:rPr>
          <w:rFonts w:hint="eastAsia" w:ascii="宋体" w:hAnsi="宋体"/>
          <w:sz w:val="24"/>
          <w:szCs w:val="24"/>
          <w:highlight w:val="none"/>
        </w:rPr>
        <w:t>（</w:t>
      </w:r>
      <w:r>
        <w:rPr>
          <w:rFonts w:hint="eastAsia" w:ascii="宋体" w:hAnsi="宋体"/>
          <w:sz w:val="24"/>
          <w:szCs w:val="24"/>
          <w:highlight w:val="none"/>
          <w:lang w:val="en-US" w:eastAsia="zh-CN"/>
        </w:rPr>
        <w:t>六</w:t>
      </w:r>
      <w:r>
        <w:rPr>
          <w:rFonts w:hint="eastAsia" w:ascii="宋体" w:hAnsi="宋体"/>
          <w:sz w:val="24"/>
          <w:szCs w:val="24"/>
          <w:highlight w:val="none"/>
        </w:rPr>
        <w:t>）不准泄露招标的相关情况和资料。</w:t>
      </w:r>
    </w:p>
    <w:p w14:paraId="3BDD94FF">
      <w:pPr>
        <w:keepNext w:val="0"/>
        <w:keepLines w:val="0"/>
        <w:pageBreakBefore w:val="0"/>
        <w:widowControl w:val="0"/>
        <w:kinsoku/>
        <w:wordWrap/>
        <w:overflowPunct/>
        <w:autoSpaceDE/>
        <w:autoSpaceDN/>
        <w:bidi w:val="0"/>
        <w:adjustRightInd/>
        <w:snapToGrid/>
        <w:spacing w:line="360" w:lineRule="exact"/>
        <w:ind w:firstLine="480" w:firstLineChars="200"/>
        <w:textAlignment w:val="auto"/>
        <w:rPr>
          <w:rFonts w:hint="eastAsia" w:ascii="宋体" w:hAnsi="宋体"/>
          <w:sz w:val="24"/>
          <w:szCs w:val="24"/>
          <w:highlight w:val="none"/>
        </w:rPr>
      </w:pPr>
      <w:r>
        <w:rPr>
          <w:rFonts w:hint="eastAsia" w:ascii="宋体" w:hAnsi="宋体"/>
          <w:sz w:val="24"/>
          <w:szCs w:val="24"/>
          <w:highlight w:val="none"/>
        </w:rPr>
        <w:t>第二条  乙方的权利与义务</w:t>
      </w:r>
    </w:p>
    <w:p w14:paraId="0F17CF26">
      <w:pPr>
        <w:keepNext w:val="0"/>
        <w:keepLines w:val="0"/>
        <w:pageBreakBefore w:val="0"/>
        <w:widowControl w:val="0"/>
        <w:kinsoku/>
        <w:wordWrap/>
        <w:overflowPunct/>
        <w:autoSpaceDE/>
        <w:autoSpaceDN/>
        <w:bidi w:val="0"/>
        <w:adjustRightInd/>
        <w:snapToGrid/>
        <w:spacing w:line="360" w:lineRule="exact"/>
        <w:ind w:firstLine="480" w:firstLineChars="200"/>
        <w:textAlignment w:val="auto"/>
        <w:rPr>
          <w:rFonts w:hint="eastAsia" w:ascii="宋体" w:hAnsi="宋体"/>
          <w:sz w:val="24"/>
          <w:szCs w:val="24"/>
          <w:highlight w:val="none"/>
        </w:rPr>
      </w:pPr>
      <w:r>
        <w:rPr>
          <w:rFonts w:hint="eastAsia" w:ascii="宋体" w:hAnsi="宋体"/>
          <w:sz w:val="24"/>
          <w:szCs w:val="24"/>
          <w:highlight w:val="none"/>
        </w:rPr>
        <w:t>乙方应与甲方保持正常的业务往来，按照有关法律法规和程序开展业务工作，严格执行招标投标工作的有关方针、政策，并遵守以下规定：</w:t>
      </w:r>
    </w:p>
    <w:p w14:paraId="35DEB56A">
      <w:pPr>
        <w:keepNext w:val="0"/>
        <w:keepLines w:val="0"/>
        <w:pageBreakBefore w:val="0"/>
        <w:widowControl w:val="0"/>
        <w:kinsoku/>
        <w:wordWrap/>
        <w:overflowPunct/>
        <w:autoSpaceDE/>
        <w:autoSpaceDN/>
        <w:bidi w:val="0"/>
        <w:adjustRightInd/>
        <w:snapToGrid/>
        <w:spacing w:line="360" w:lineRule="exact"/>
        <w:ind w:firstLine="480" w:firstLineChars="200"/>
        <w:textAlignment w:val="auto"/>
        <w:rPr>
          <w:rFonts w:hint="eastAsia" w:ascii="宋体" w:hAnsi="宋体"/>
          <w:sz w:val="24"/>
          <w:szCs w:val="24"/>
          <w:highlight w:val="none"/>
        </w:rPr>
      </w:pPr>
      <w:r>
        <w:rPr>
          <w:rFonts w:hint="eastAsia" w:ascii="宋体" w:hAnsi="宋体"/>
          <w:sz w:val="24"/>
          <w:szCs w:val="24"/>
          <w:highlight w:val="none"/>
        </w:rPr>
        <w:t>（一）不准以任何理由向甲方及其相关人员赠送礼品</w:t>
      </w:r>
      <w:r>
        <w:rPr>
          <w:rFonts w:ascii="宋体" w:hAnsi="宋体"/>
          <w:sz w:val="24"/>
          <w:szCs w:val="24"/>
          <w:highlight w:val="none"/>
        </w:rPr>
        <w:t>、</w:t>
      </w:r>
      <w:r>
        <w:rPr>
          <w:rFonts w:hint="eastAsia" w:ascii="宋体" w:hAnsi="宋体"/>
          <w:sz w:val="24"/>
          <w:szCs w:val="24"/>
          <w:highlight w:val="none"/>
        </w:rPr>
        <w:t>礼金、有价证券、贵重物品等；不准以任何理由为甲方和个人报销应由甲方或个人支付的费用；不准为甲方或个人及其相关人员装修住房、婚丧嫁娶、配偶、子女工作安排以及出国（境）、旅游、</w:t>
      </w:r>
      <w:r>
        <w:rPr>
          <w:rFonts w:ascii="宋体" w:hAnsi="宋体"/>
          <w:sz w:val="24"/>
          <w:szCs w:val="24"/>
          <w:highlight w:val="none"/>
        </w:rPr>
        <w:t>变相旅游</w:t>
      </w:r>
      <w:r>
        <w:rPr>
          <w:rFonts w:hint="eastAsia" w:ascii="宋体" w:hAnsi="宋体"/>
          <w:sz w:val="24"/>
          <w:szCs w:val="24"/>
          <w:highlight w:val="none"/>
        </w:rPr>
        <w:t>等提供方便；</w:t>
      </w:r>
    </w:p>
    <w:p w14:paraId="0ED5AC53">
      <w:pPr>
        <w:keepNext w:val="0"/>
        <w:keepLines w:val="0"/>
        <w:pageBreakBefore w:val="0"/>
        <w:widowControl w:val="0"/>
        <w:kinsoku/>
        <w:wordWrap/>
        <w:overflowPunct/>
        <w:autoSpaceDE/>
        <w:autoSpaceDN/>
        <w:bidi w:val="0"/>
        <w:adjustRightInd/>
        <w:snapToGrid/>
        <w:spacing w:line="360" w:lineRule="exact"/>
        <w:ind w:left="105" w:leftChars="50" w:firstLine="480" w:firstLineChars="200"/>
        <w:textAlignment w:val="auto"/>
        <w:rPr>
          <w:rFonts w:hint="eastAsia" w:ascii="宋体" w:hAnsi="宋体"/>
          <w:sz w:val="24"/>
          <w:szCs w:val="24"/>
          <w:highlight w:val="none"/>
        </w:rPr>
      </w:pPr>
      <w:r>
        <w:rPr>
          <w:rFonts w:hint="eastAsia" w:ascii="宋体" w:hAnsi="宋体"/>
          <w:sz w:val="24"/>
          <w:szCs w:val="24"/>
          <w:highlight w:val="none"/>
        </w:rPr>
        <w:t>（二）不准为甲方或个人，组织可能影响公正执行公务的宴请、健身、高消费娱乐等活动；不得为甲方或个人提供通讯工具、交通工具和高档办公用品等；</w:t>
      </w:r>
    </w:p>
    <w:p w14:paraId="4BB29CDC">
      <w:pPr>
        <w:keepNext w:val="0"/>
        <w:keepLines w:val="0"/>
        <w:pageBreakBefore w:val="0"/>
        <w:widowControl w:val="0"/>
        <w:kinsoku/>
        <w:wordWrap/>
        <w:overflowPunct/>
        <w:autoSpaceDE/>
        <w:autoSpaceDN/>
        <w:bidi w:val="0"/>
        <w:adjustRightInd/>
        <w:snapToGrid/>
        <w:spacing w:line="360" w:lineRule="exact"/>
        <w:ind w:firstLine="480" w:firstLineChars="200"/>
        <w:textAlignment w:val="auto"/>
        <w:rPr>
          <w:rFonts w:hint="eastAsia" w:ascii="宋体" w:hAnsi="宋体"/>
          <w:sz w:val="24"/>
          <w:szCs w:val="24"/>
          <w:highlight w:val="none"/>
        </w:rPr>
      </w:pPr>
      <w:r>
        <w:rPr>
          <w:rFonts w:hint="eastAsia" w:ascii="宋体" w:hAnsi="宋体"/>
          <w:sz w:val="24"/>
          <w:szCs w:val="24"/>
          <w:highlight w:val="none"/>
        </w:rPr>
        <w:t>（三）不准与甲方相关人员相互勾结、串通，用非法手段损害甲方单位利益；</w:t>
      </w:r>
    </w:p>
    <w:p w14:paraId="7B49402A">
      <w:pPr>
        <w:pStyle w:val="7"/>
        <w:keepNext w:val="0"/>
        <w:keepLines w:val="0"/>
        <w:pageBreakBefore w:val="0"/>
        <w:widowControl w:val="0"/>
        <w:kinsoku/>
        <w:wordWrap/>
        <w:overflowPunct/>
        <w:topLinePunct/>
        <w:autoSpaceDE/>
        <w:autoSpaceDN/>
        <w:bidi w:val="0"/>
        <w:adjustRightInd/>
        <w:snapToGrid/>
        <w:spacing w:before="0" w:beforeAutospacing="0" w:after="0" w:afterAutospacing="0" w:line="360" w:lineRule="exact"/>
        <w:ind w:left="105" w:leftChars="50" w:firstLine="480" w:firstLineChars="200"/>
        <w:textAlignment w:val="auto"/>
        <w:rPr>
          <w:rFonts w:hint="eastAsia" w:ascii="宋体" w:hAnsi="宋体"/>
          <w:sz w:val="24"/>
          <w:szCs w:val="24"/>
          <w:highlight w:val="none"/>
        </w:rPr>
      </w:pPr>
      <w:r>
        <w:rPr>
          <w:rFonts w:hint="eastAsia" w:ascii="宋体" w:hAnsi="宋体"/>
          <w:sz w:val="24"/>
          <w:szCs w:val="24"/>
          <w:highlight w:val="none"/>
        </w:rPr>
        <w:t>（四）</w:t>
      </w:r>
      <w:r>
        <w:rPr>
          <w:rFonts w:hint="eastAsia"/>
          <w:kern w:val="2"/>
          <w:sz w:val="24"/>
          <w:szCs w:val="24"/>
          <w:highlight w:val="none"/>
        </w:rPr>
        <w:t>不得在合同签订、项目验收、付款等环节中，为获得便利向甲方单位或相关人员支付合同约定以外的费用；</w:t>
      </w:r>
    </w:p>
    <w:p w14:paraId="5312FF8D">
      <w:pPr>
        <w:keepNext w:val="0"/>
        <w:keepLines w:val="0"/>
        <w:pageBreakBefore w:val="0"/>
        <w:widowControl w:val="0"/>
        <w:kinsoku/>
        <w:wordWrap/>
        <w:overflowPunct/>
        <w:autoSpaceDE/>
        <w:autoSpaceDN/>
        <w:bidi w:val="0"/>
        <w:adjustRightInd/>
        <w:snapToGrid/>
        <w:spacing w:line="360" w:lineRule="exact"/>
        <w:ind w:firstLine="480" w:firstLineChars="200"/>
        <w:textAlignment w:val="auto"/>
        <w:rPr>
          <w:rFonts w:hint="eastAsia" w:ascii="宋体" w:hAnsi="宋体"/>
          <w:sz w:val="24"/>
          <w:szCs w:val="24"/>
          <w:highlight w:val="none"/>
        </w:rPr>
      </w:pPr>
      <w:r>
        <w:rPr>
          <w:rFonts w:hint="eastAsia" w:ascii="宋体" w:hAnsi="宋体"/>
          <w:sz w:val="24"/>
          <w:szCs w:val="24"/>
          <w:highlight w:val="none"/>
        </w:rPr>
        <w:t>（五）</w:t>
      </w:r>
      <w:r>
        <w:rPr>
          <w:rFonts w:hint="eastAsia"/>
          <w:kern w:val="2"/>
          <w:sz w:val="24"/>
          <w:szCs w:val="24"/>
          <w:highlight w:val="none"/>
        </w:rPr>
        <w:t>严禁</w:t>
      </w:r>
      <w:r>
        <w:rPr>
          <w:kern w:val="2"/>
          <w:sz w:val="24"/>
          <w:szCs w:val="24"/>
          <w:highlight w:val="none"/>
        </w:rPr>
        <w:t>围标串标行为</w:t>
      </w:r>
      <w:r>
        <w:rPr>
          <w:rFonts w:hint="eastAsia"/>
          <w:kern w:val="2"/>
          <w:sz w:val="24"/>
          <w:szCs w:val="24"/>
          <w:highlight w:val="none"/>
        </w:rPr>
        <w:t>:乙方</w:t>
      </w:r>
      <w:r>
        <w:rPr>
          <w:kern w:val="2"/>
          <w:sz w:val="24"/>
          <w:szCs w:val="24"/>
          <w:highlight w:val="none"/>
        </w:rPr>
        <w:t>及乙方人员</w:t>
      </w:r>
      <w:r>
        <w:rPr>
          <w:rFonts w:hint="eastAsia"/>
          <w:kern w:val="2"/>
          <w:sz w:val="24"/>
          <w:szCs w:val="24"/>
          <w:highlight w:val="none"/>
        </w:rPr>
        <w:t>应</w:t>
      </w:r>
      <w:r>
        <w:rPr>
          <w:kern w:val="2"/>
          <w:sz w:val="24"/>
          <w:szCs w:val="24"/>
          <w:highlight w:val="none"/>
        </w:rPr>
        <w:t>拒绝甲方</w:t>
      </w:r>
      <w:r>
        <w:rPr>
          <w:rFonts w:hint="eastAsia"/>
          <w:kern w:val="2"/>
          <w:sz w:val="24"/>
          <w:szCs w:val="24"/>
          <w:highlight w:val="none"/>
        </w:rPr>
        <w:t>员工</w:t>
      </w:r>
      <w:r>
        <w:rPr>
          <w:kern w:val="2"/>
          <w:sz w:val="24"/>
          <w:szCs w:val="24"/>
          <w:highlight w:val="none"/>
        </w:rPr>
        <w:t>授意配合</w:t>
      </w:r>
      <w:r>
        <w:rPr>
          <w:rFonts w:hint="eastAsia"/>
          <w:kern w:val="2"/>
          <w:sz w:val="24"/>
          <w:szCs w:val="24"/>
          <w:highlight w:val="none"/>
        </w:rPr>
        <w:t>进行</w:t>
      </w:r>
      <w:r>
        <w:rPr>
          <w:kern w:val="2"/>
          <w:sz w:val="24"/>
          <w:szCs w:val="24"/>
          <w:highlight w:val="none"/>
        </w:rPr>
        <w:t>围标、串标等违法</w:t>
      </w:r>
      <w:r>
        <w:rPr>
          <w:rFonts w:hint="eastAsia"/>
          <w:kern w:val="2"/>
          <w:sz w:val="24"/>
          <w:szCs w:val="24"/>
          <w:highlight w:val="none"/>
        </w:rPr>
        <w:t>违规操作</w:t>
      </w:r>
      <w:r>
        <w:rPr>
          <w:kern w:val="2"/>
          <w:sz w:val="24"/>
          <w:szCs w:val="24"/>
          <w:highlight w:val="none"/>
        </w:rPr>
        <w:t>的请求</w:t>
      </w:r>
      <w:r>
        <w:rPr>
          <w:rFonts w:hint="eastAsia"/>
          <w:kern w:val="2"/>
          <w:sz w:val="24"/>
          <w:szCs w:val="24"/>
          <w:highlight w:val="none"/>
        </w:rPr>
        <w:t>，乙方</w:t>
      </w:r>
      <w:r>
        <w:rPr>
          <w:kern w:val="2"/>
          <w:sz w:val="24"/>
          <w:szCs w:val="24"/>
          <w:highlight w:val="none"/>
        </w:rPr>
        <w:t>及乙方员工</w:t>
      </w:r>
      <w:r>
        <w:rPr>
          <w:rFonts w:hint="eastAsia"/>
          <w:kern w:val="2"/>
          <w:sz w:val="24"/>
          <w:szCs w:val="24"/>
          <w:highlight w:val="none"/>
        </w:rPr>
        <w:t>不得</w:t>
      </w:r>
      <w:r>
        <w:rPr>
          <w:kern w:val="2"/>
          <w:sz w:val="24"/>
          <w:szCs w:val="24"/>
          <w:highlight w:val="none"/>
        </w:rPr>
        <w:t>串谋其他</w:t>
      </w:r>
      <w:r>
        <w:rPr>
          <w:rFonts w:hint="eastAsia"/>
          <w:kern w:val="2"/>
          <w:sz w:val="24"/>
          <w:szCs w:val="24"/>
          <w:highlight w:val="none"/>
        </w:rPr>
        <w:t>单位，</w:t>
      </w:r>
      <w:r>
        <w:rPr>
          <w:kern w:val="2"/>
          <w:sz w:val="24"/>
          <w:szCs w:val="24"/>
          <w:highlight w:val="none"/>
        </w:rPr>
        <w:t>在甲方业务中进行围标</w:t>
      </w:r>
      <w:r>
        <w:rPr>
          <w:rFonts w:hint="eastAsia"/>
          <w:kern w:val="2"/>
          <w:sz w:val="24"/>
          <w:szCs w:val="24"/>
          <w:highlight w:val="none"/>
        </w:rPr>
        <w:t>、</w:t>
      </w:r>
      <w:r>
        <w:rPr>
          <w:kern w:val="2"/>
          <w:sz w:val="24"/>
          <w:szCs w:val="24"/>
          <w:highlight w:val="none"/>
        </w:rPr>
        <w:t>串标</w:t>
      </w:r>
      <w:r>
        <w:rPr>
          <w:rFonts w:hint="eastAsia"/>
          <w:kern w:val="2"/>
          <w:sz w:val="24"/>
          <w:szCs w:val="24"/>
          <w:highlight w:val="none"/>
        </w:rPr>
        <w:t>等</w:t>
      </w:r>
      <w:r>
        <w:rPr>
          <w:kern w:val="2"/>
          <w:sz w:val="24"/>
          <w:szCs w:val="24"/>
          <w:highlight w:val="none"/>
        </w:rPr>
        <w:t>违法违规操作。</w:t>
      </w:r>
    </w:p>
    <w:p w14:paraId="1683816F">
      <w:pPr>
        <w:keepNext w:val="0"/>
        <w:keepLines w:val="0"/>
        <w:pageBreakBefore w:val="0"/>
        <w:widowControl w:val="0"/>
        <w:kinsoku/>
        <w:wordWrap/>
        <w:overflowPunct/>
        <w:autoSpaceDE/>
        <w:autoSpaceDN/>
        <w:bidi w:val="0"/>
        <w:adjustRightInd/>
        <w:snapToGrid/>
        <w:spacing w:line="360" w:lineRule="exact"/>
        <w:ind w:firstLine="480" w:firstLineChars="200"/>
        <w:textAlignment w:val="auto"/>
        <w:rPr>
          <w:rFonts w:hint="eastAsia" w:ascii="宋体" w:hAnsi="宋体"/>
          <w:sz w:val="24"/>
          <w:szCs w:val="24"/>
          <w:highlight w:val="none"/>
        </w:rPr>
      </w:pPr>
      <w:r>
        <w:rPr>
          <w:rFonts w:hint="eastAsia" w:ascii="宋体" w:hAnsi="宋体"/>
          <w:sz w:val="24"/>
          <w:szCs w:val="24"/>
          <w:highlight w:val="none"/>
        </w:rPr>
        <w:t>第三条  违约责任及责任追究</w:t>
      </w:r>
    </w:p>
    <w:p w14:paraId="3F0BFE8B">
      <w:pPr>
        <w:keepNext w:val="0"/>
        <w:keepLines w:val="0"/>
        <w:pageBreakBefore w:val="0"/>
        <w:widowControl w:val="0"/>
        <w:kinsoku/>
        <w:wordWrap/>
        <w:overflowPunct/>
        <w:autoSpaceDE/>
        <w:autoSpaceDN/>
        <w:bidi w:val="0"/>
        <w:adjustRightInd/>
        <w:snapToGrid/>
        <w:spacing w:line="360" w:lineRule="exact"/>
        <w:ind w:left="105" w:leftChars="50" w:firstLine="480" w:firstLineChars="200"/>
        <w:textAlignment w:val="auto"/>
        <w:rPr>
          <w:rFonts w:hint="eastAsia" w:ascii="宋体" w:hAnsi="宋体"/>
          <w:sz w:val="24"/>
          <w:szCs w:val="24"/>
          <w:highlight w:val="none"/>
        </w:rPr>
      </w:pPr>
      <w:r>
        <w:rPr>
          <w:rFonts w:hint="eastAsia" w:ascii="宋体" w:hAnsi="宋体"/>
          <w:sz w:val="24"/>
          <w:szCs w:val="24"/>
          <w:highlight w:val="none"/>
        </w:rPr>
        <w:t>（一）甲方相关人员有违反本合同第一条责任行为的，依据有关法律法规给予党纪、</w:t>
      </w:r>
      <w:r>
        <w:rPr>
          <w:rFonts w:hint="eastAsia" w:ascii="宋体" w:hAnsi="宋体"/>
          <w:sz w:val="24"/>
          <w:szCs w:val="24"/>
          <w:highlight w:val="none"/>
          <w:lang w:val="en-US" w:eastAsia="zh-CN"/>
        </w:rPr>
        <w:t>政务</w:t>
      </w:r>
      <w:r>
        <w:rPr>
          <w:rFonts w:hint="eastAsia" w:ascii="宋体" w:hAnsi="宋体"/>
          <w:sz w:val="24"/>
          <w:szCs w:val="24"/>
          <w:highlight w:val="none"/>
        </w:rPr>
        <w:t>处分或组织处理；涉嫌犯罪的，移交司法机关追究刑事责任；给乙方单位造成经济损失的，责任当事人应予以赔偿。甲方单位不承担连带责任。</w:t>
      </w:r>
    </w:p>
    <w:p w14:paraId="7DC56E60">
      <w:pPr>
        <w:keepNext w:val="0"/>
        <w:keepLines w:val="0"/>
        <w:pageBreakBefore w:val="0"/>
        <w:widowControl w:val="0"/>
        <w:kinsoku/>
        <w:wordWrap/>
        <w:overflowPunct/>
        <w:autoSpaceDE/>
        <w:autoSpaceDN/>
        <w:bidi w:val="0"/>
        <w:adjustRightInd/>
        <w:snapToGrid/>
        <w:spacing w:line="360" w:lineRule="exact"/>
        <w:ind w:left="105" w:leftChars="50" w:firstLine="480" w:firstLineChars="200"/>
        <w:textAlignment w:val="auto"/>
        <w:rPr>
          <w:rFonts w:ascii="宋体" w:hAnsi="宋体"/>
          <w:sz w:val="24"/>
          <w:szCs w:val="24"/>
          <w:highlight w:val="none"/>
        </w:rPr>
      </w:pPr>
      <w:r>
        <w:rPr>
          <w:rFonts w:hint="eastAsia" w:ascii="宋体" w:hAnsi="宋体"/>
          <w:sz w:val="24"/>
          <w:szCs w:val="24"/>
          <w:highlight w:val="none"/>
        </w:rPr>
        <w:t>（二）乙方单位和相关人员有违反本合同第二条责任行为的：</w:t>
      </w:r>
    </w:p>
    <w:p w14:paraId="2447C6B8">
      <w:pPr>
        <w:keepNext w:val="0"/>
        <w:keepLines w:val="0"/>
        <w:pageBreakBefore w:val="0"/>
        <w:widowControl w:val="0"/>
        <w:kinsoku/>
        <w:wordWrap/>
        <w:overflowPunct/>
        <w:autoSpaceDE/>
        <w:autoSpaceDN/>
        <w:bidi w:val="0"/>
        <w:adjustRightInd/>
        <w:snapToGrid/>
        <w:spacing w:line="360" w:lineRule="exact"/>
        <w:ind w:left="105" w:leftChars="50" w:firstLine="480" w:firstLineChars="200"/>
        <w:textAlignment w:val="auto"/>
        <w:rPr>
          <w:rFonts w:hint="eastAsia" w:ascii="宋体" w:hAnsi="宋体" w:eastAsia="宋体"/>
          <w:sz w:val="24"/>
          <w:szCs w:val="24"/>
          <w:highlight w:val="none"/>
          <w:lang w:eastAsia="zh-CN"/>
        </w:rPr>
      </w:pPr>
      <w:r>
        <w:rPr>
          <w:rFonts w:hint="eastAsia" w:ascii="宋体" w:hAnsi="宋体"/>
          <w:sz w:val="24"/>
          <w:szCs w:val="24"/>
          <w:highlight w:val="none"/>
        </w:rPr>
        <w:t>1.一经查实（包括</w:t>
      </w:r>
      <w:r>
        <w:rPr>
          <w:rFonts w:ascii="宋体" w:hAnsi="宋体"/>
          <w:sz w:val="24"/>
          <w:szCs w:val="24"/>
          <w:highlight w:val="none"/>
        </w:rPr>
        <w:t>但不仅限于</w:t>
      </w:r>
      <w:r>
        <w:rPr>
          <w:rFonts w:hint="eastAsia" w:ascii="宋体" w:hAnsi="宋体"/>
          <w:sz w:val="24"/>
          <w:szCs w:val="24"/>
          <w:highlight w:val="none"/>
        </w:rPr>
        <w:t>被</w:t>
      </w:r>
      <w:r>
        <w:rPr>
          <w:rFonts w:ascii="宋体" w:hAnsi="宋体"/>
          <w:sz w:val="24"/>
          <w:szCs w:val="24"/>
          <w:highlight w:val="none"/>
        </w:rPr>
        <w:t>甲方核</w:t>
      </w:r>
      <w:r>
        <w:rPr>
          <w:rFonts w:hint="eastAsia" w:ascii="宋体" w:hAnsi="宋体"/>
          <w:sz w:val="24"/>
          <w:szCs w:val="24"/>
          <w:highlight w:val="none"/>
        </w:rPr>
        <w:t>查</w:t>
      </w:r>
      <w:r>
        <w:rPr>
          <w:rFonts w:ascii="宋体" w:hAnsi="宋体"/>
          <w:sz w:val="24"/>
          <w:szCs w:val="24"/>
          <w:highlight w:val="none"/>
        </w:rPr>
        <w:t>属实</w:t>
      </w:r>
      <w:r>
        <w:rPr>
          <w:rFonts w:hint="eastAsia" w:ascii="宋体" w:hAnsi="宋体"/>
          <w:sz w:val="24"/>
          <w:szCs w:val="24"/>
          <w:highlight w:val="none"/>
        </w:rPr>
        <w:t>、</w:t>
      </w:r>
      <w:r>
        <w:rPr>
          <w:rFonts w:ascii="宋体" w:hAnsi="宋体"/>
          <w:sz w:val="24"/>
          <w:szCs w:val="24"/>
          <w:highlight w:val="none"/>
        </w:rPr>
        <w:t>被</w:t>
      </w:r>
      <w:r>
        <w:rPr>
          <w:rFonts w:hint="eastAsia" w:ascii="宋体" w:hAnsi="宋体"/>
          <w:sz w:val="24"/>
          <w:szCs w:val="24"/>
          <w:highlight w:val="none"/>
        </w:rPr>
        <w:t>司法</w:t>
      </w:r>
      <w:r>
        <w:rPr>
          <w:rFonts w:ascii="宋体" w:hAnsi="宋体"/>
          <w:sz w:val="24"/>
          <w:szCs w:val="24"/>
          <w:highlight w:val="none"/>
        </w:rPr>
        <w:t>机关</w:t>
      </w:r>
      <w:r>
        <w:rPr>
          <w:rFonts w:hint="eastAsia" w:ascii="宋体" w:hAnsi="宋体"/>
          <w:sz w:val="24"/>
          <w:szCs w:val="24"/>
          <w:highlight w:val="none"/>
        </w:rPr>
        <w:t>或</w:t>
      </w:r>
      <w:r>
        <w:rPr>
          <w:rFonts w:ascii="宋体" w:hAnsi="宋体"/>
          <w:sz w:val="24"/>
          <w:szCs w:val="24"/>
          <w:highlight w:val="none"/>
        </w:rPr>
        <w:t>第三人核</w:t>
      </w:r>
      <w:r>
        <w:rPr>
          <w:rFonts w:hint="eastAsia" w:ascii="宋体" w:hAnsi="宋体"/>
          <w:sz w:val="24"/>
          <w:szCs w:val="24"/>
          <w:highlight w:val="none"/>
        </w:rPr>
        <w:t>查</w:t>
      </w:r>
      <w:r>
        <w:rPr>
          <w:rFonts w:ascii="宋体" w:hAnsi="宋体"/>
          <w:sz w:val="24"/>
          <w:szCs w:val="24"/>
          <w:highlight w:val="none"/>
        </w:rPr>
        <w:t>属实的</w:t>
      </w:r>
      <w:r>
        <w:rPr>
          <w:rFonts w:hint="eastAsia" w:ascii="宋体" w:hAnsi="宋体"/>
          <w:sz w:val="24"/>
          <w:szCs w:val="24"/>
          <w:highlight w:val="none"/>
        </w:rPr>
        <w:t>）乙方除应向甲方赔偿由此给甲方造成</w:t>
      </w:r>
      <w:r>
        <w:rPr>
          <w:rFonts w:ascii="宋体" w:hAnsi="宋体"/>
          <w:sz w:val="24"/>
          <w:szCs w:val="24"/>
          <w:highlight w:val="none"/>
        </w:rPr>
        <w:t>的损失外</w:t>
      </w:r>
      <w:r>
        <w:rPr>
          <w:rFonts w:hint="eastAsia" w:ascii="宋体" w:hAnsi="宋体"/>
          <w:sz w:val="24"/>
          <w:szCs w:val="24"/>
          <w:highlight w:val="none"/>
        </w:rPr>
        <w:t>，乙方还承诺向甲方支付最高相当于合同总价5%的违约金，并对乙方相关责任人员进行处罚；甲方将公开通报处理，并有权解除原合同且无需承担任何违约责任。如因乙方原因导致甲方解除原合同的，乙方应按原合同与本合同约定承担违约责任；</w:t>
      </w:r>
    </w:p>
    <w:p w14:paraId="1C99EE92">
      <w:pPr>
        <w:keepNext w:val="0"/>
        <w:keepLines w:val="0"/>
        <w:pageBreakBefore w:val="0"/>
        <w:widowControl w:val="0"/>
        <w:kinsoku/>
        <w:wordWrap/>
        <w:overflowPunct/>
        <w:autoSpaceDE/>
        <w:autoSpaceDN/>
        <w:bidi w:val="0"/>
        <w:adjustRightInd/>
        <w:snapToGrid/>
        <w:spacing w:line="360" w:lineRule="exact"/>
        <w:ind w:left="105" w:leftChars="50" w:firstLine="480" w:firstLineChars="200"/>
        <w:textAlignment w:val="auto"/>
        <w:rPr>
          <w:rFonts w:ascii="宋体" w:hAnsi="宋体"/>
          <w:sz w:val="24"/>
          <w:szCs w:val="24"/>
          <w:highlight w:val="none"/>
        </w:rPr>
      </w:pPr>
      <w:r>
        <w:rPr>
          <w:rFonts w:hint="eastAsia" w:ascii="宋体" w:hAnsi="宋体"/>
          <w:sz w:val="24"/>
          <w:szCs w:val="24"/>
          <w:highlight w:val="none"/>
        </w:rPr>
        <w:t>2.如乙方拒不配合甲方对乙方在合作期间内的阳光合作监督及调查工作的，或者被证实存在隐瞒信息、提供虛假信息和伪证行为的，甲方有权视情节严重程度，对原合同的履行采取暂停支付业务进度款、终止合作、追究经济损失、解除合同等措施，且无需承担任何违约责任。</w:t>
      </w:r>
    </w:p>
    <w:p w14:paraId="3A6A5CC6">
      <w:pPr>
        <w:keepNext w:val="0"/>
        <w:keepLines w:val="0"/>
        <w:pageBreakBefore w:val="0"/>
        <w:widowControl w:val="0"/>
        <w:kinsoku/>
        <w:wordWrap/>
        <w:overflowPunct/>
        <w:autoSpaceDE/>
        <w:autoSpaceDN/>
        <w:bidi w:val="0"/>
        <w:adjustRightInd/>
        <w:snapToGrid/>
        <w:spacing w:line="360" w:lineRule="exact"/>
        <w:ind w:left="105" w:leftChars="50" w:firstLine="480" w:firstLineChars="200"/>
        <w:textAlignment w:val="auto"/>
        <w:rPr>
          <w:rFonts w:ascii="宋体" w:hAnsi="宋体"/>
          <w:sz w:val="24"/>
          <w:szCs w:val="24"/>
          <w:highlight w:val="none"/>
        </w:rPr>
      </w:pPr>
      <w:r>
        <w:rPr>
          <w:rFonts w:hint="eastAsia" w:ascii="宋体" w:hAnsi="宋体"/>
          <w:sz w:val="24"/>
          <w:szCs w:val="24"/>
          <w:highlight w:val="none"/>
        </w:rPr>
        <w:t>3.如乙方在合作期间内出现违反本协议约定的行为，甲方有权视情节严重程度，将乙方或其关联单位列入不诚信合作方名单，今后</w:t>
      </w:r>
      <w:r>
        <w:rPr>
          <w:rFonts w:ascii="宋体" w:hAnsi="宋体"/>
          <w:sz w:val="24"/>
          <w:szCs w:val="24"/>
          <w:highlight w:val="none"/>
        </w:rPr>
        <w:t>不再合作</w:t>
      </w:r>
      <w:r>
        <w:rPr>
          <w:rFonts w:hint="eastAsia" w:ascii="宋体" w:hAnsi="宋体"/>
          <w:sz w:val="24"/>
          <w:szCs w:val="24"/>
          <w:highlight w:val="none"/>
        </w:rPr>
        <w:t>，并在甲方内部进行公示。</w:t>
      </w:r>
    </w:p>
    <w:p w14:paraId="72359EEB">
      <w:pPr>
        <w:keepNext w:val="0"/>
        <w:keepLines w:val="0"/>
        <w:pageBreakBefore w:val="0"/>
        <w:widowControl w:val="0"/>
        <w:kinsoku/>
        <w:wordWrap/>
        <w:overflowPunct/>
        <w:autoSpaceDE/>
        <w:autoSpaceDN/>
        <w:bidi w:val="0"/>
        <w:adjustRightInd/>
        <w:snapToGrid/>
        <w:spacing w:line="360" w:lineRule="exact"/>
        <w:ind w:firstLine="480" w:firstLineChars="200"/>
        <w:textAlignment w:val="auto"/>
        <w:rPr>
          <w:rFonts w:hint="eastAsia" w:ascii="宋体" w:hAnsi="宋体"/>
          <w:sz w:val="24"/>
          <w:szCs w:val="24"/>
          <w:highlight w:val="none"/>
        </w:rPr>
      </w:pPr>
      <w:r>
        <w:rPr>
          <w:rFonts w:hint="eastAsia" w:ascii="宋体" w:hAnsi="宋体"/>
          <w:sz w:val="24"/>
          <w:szCs w:val="24"/>
          <w:highlight w:val="none"/>
        </w:rPr>
        <w:t>（三）乙方如有部分合同项目分包的，乙方有责任向分包单位交</w:t>
      </w:r>
      <w:r>
        <w:rPr>
          <w:rFonts w:hint="eastAsia" w:ascii="宋体" w:hAnsi="宋体"/>
          <w:sz w:val="24"/>
          <w:szCs w:val="24"/>
          <w:highlight w:val="none"/>
          <w:lang w:val="en-US" w:eastAsia="zh-CN"/>
        </w:rPr>
        <w:t>代</w:t>
      </w:r>
      <w:r>
        <w:rPr>
          <w:rFonts w:hint="eastAsia" w:ascii="宋体" w:hAnsi="宋体"/>
          <w:sz w:val="24"/>
          <w:szCs w:val="24"/>
          <w:highlight w:val="none"/>
        </w:rPr>
        <w:t>本合同的具体内容，并严格执行本合同的规定，分包单位如有违反上述责任行为的，乙方将承担连带责任。</w:t>
      </w:r>
    </w:p>
    <w:p w14:paraId="59CB680E">
      <w:pPr>
        <w:keepNext w:val="0"/>
        <w:keepLines w:val="0"/>
        <w:pageBreakBefore w:val="0"/>
        <w:widowControl w:val="0"/>
        <w:kinsoku/>
        <w:wordWrap/>
        <w:overflowPunct/>
        <w:autoSpaceDE/>
        <w:autoSpaceDN/>
        <w:bidi w:val="0"/>
        <w:adjustRightInd/>
        <w:snapToGrid/>
        <w:spacing w:line="360" w:lineRule="exact"/>
        <w:ind w:firstLine="480" w:firstLineChars="200"/>
        <w:textAlignment w:val="auto"/>
        <w:rPr>
          <w:rFonts w:hint="eastAsia" w:ascii="宋体" w:hAnsi="宋体"/>
          <w:sz w:val="24"/>
          <w:szCs w:val="24"/>
          <w:highlight w:val="none"/>
        </w:rPr>
      </w:pPr>
      <w:r>
        <w:rPr>
          <w:rFonts w:hint="eastAsia" w:ascii="宋体" w:hAnsi="宋体"/>
          <w:sz w:val="24"/>
          <w:szCs w:val="24"/>
          <w:highlight w:val="none"/>
        </w:rPr>
        <w:t>第四条  双方约定</w:t>
      </w:r>
    </w:p>
    <w:p w14:paraId="6B0AB0AC">
      <w:pPr>
        <w:keepNext w:val="0"/>
        <w:keepLines w:val="0"/>
        <w:pageBreakBefore w:val="0"/>
        <w:widowControl w:val="0"/>
        <w:kinsoku/>
        <w:wordWrap/>
        <w:overflowPunct/>
        <w:autoSpaceDE/>
        <w:autoSpaceDN/>
        <w:bidi w:val="0"/>
        <w:adjustRightInd/>
        <w:snapToGrid/>
        <w:spacing w:line="360" w:lineRule="exact"/>
        <w:ind w:left="105" w:leftChars="50" w:firstLine="480" w:firstLineChars="200"/>
        <w:textAlignment w:val="auto"/>
        <w:rPr>
          <w:rFonts w:hint="eastAsia" w:ascii="宋体" w:hAnsi="宋体"/>
          <w:sz w:val="24"/>
          <w:szCs w:val="24"/>
          <w:highlight w:val="none"/>
        </w:rPr>
      </w:pPr>
      <w:r>
        <w:rPr>
          <w:rFonts w:hint="eastAsia" w:ascii="宋体" w:hAnsi="宋体"/>
          <w:sz w:val="24"/>
          <w:szCs w:val="24"/>
          <w:highlight w:val="none"/>
        </w:rPr>
        <w:t>在自觉履行本合同的同时，由甲方纪委和乙方上级单位的纪检监察机关负责监督执行，并对本合同执行情况进行检查，提出在本合同规定范围内的裁定意见。</w:t>
      </w:r>
    </w:p>
    <w:p w14:paraId="092DFB5C">
      <w:pPr>
        <w:keepNext w:val="0"/>
        <w:keepLines w:val="0"/>
        <w:pageBreakBefore w:val="0"/>
        <w:widowControl w:val="0"/>
        <w:kinsoku/>
        <w:wordWrap/>
        <w:overflowPunct/>
        <w:autoSpaceDE/>
        <w:autoSpaceDN/>
        <w:bidi w:val="0"/>
        <w:adjustRightInd/>
        <w:snapToGrid/>
        <w:spacing w:line="360" w:lineRule="exact"/>
        <w:ind w:left="105" w:leftChars="50" w:firstLine="480" w:firstLineChars="200"/>
        <w:textAlignment w:val="auto"/>
        <w:rPr>
          <w:rFonts w:hint="eastAsia" w:ascii="宋体" w:hAnsi="宋体"/>
          <w:sz w:val="24"/>
          <w:szCs w:val="24"/>
          <w:highlight w:val="none"/>
        </w:rPr>
      </w:pPr>
      <w:r>
        <w:rPr>
          <w:rFonts w:hint="eastAsia" w:ascii="宋体" w:hAnsi="宋体"/>
          <w:sz w:val="24"/>
          <w:szCs w:val="24"/>
          <w:highlight w:val="none"/>
        </w:rPr>
        <w:t>第五条  本合同作为项目中标合同的附件，与项目中标合同具有同等法律效力，经双方签署后立即生效。</w:t>
      </w:r>
    </w:p>
    <w:p w14:paraId="2BC3BCEE">
      <w:pPr>
        <w:keepNext w:val="0"/>
        <w:keepLines w:val="0"/>
        <w:pageBreakBefore w:val="0"/>
        <w:widowControl w:val="0"/>
        <w:kinsoku/>
        <w:wordWrap/>
        <w:overflowPunct/>
        <w:autoSpaceDE/>
        <w:autoSpaceDN/>
        <w:bidi w:val="0"/>
        <w:adjustRightInd/>
        <w:snapToGrid/>
        <w:spacing w:line="360" w:lineRule="exact"/>
        <w:ind w:left="105" w:leftChars="50" w:firstLine="480" w:firstLineChars="200"/>
        <w:textAlignment w:val="auto"/>
        <w:rPr>
          <w:rFonts w:hint="eastAsia" w:ascii="宋体" w:hAnsi="宋体"/>
          <w:sz w:val="24"/>
          <w:szCs w:val="24"/>
          <w:highlight w:val="none"/>
        </w:rPr>
      </w:pPr>
      <w:r>
        <w:rPr>
          <w:rFonts w:hint="eastAsia" w:ascii="宋体" w:hAnsi="宋体"/>
          <w:sz w:val="24"/>
          <w:szCs w:val="24"/>
          <w:highlight w:val="none"/>
        </w:rPr>
        <w:t>第六条  本合同的有效期为双方签署之日起至该项目验收合格并履行完项目</w:t>
      </w:r>
      <w:r>
        <w:rPr>
          <w:rFonts w:ascii="宋体" w:hAnsi="宋体"/>
          <w:sz w:val="24"/>
          <w:szCs w:val="24"/>
          <w:highlight w:val="none"/>
        </w:rPr>
        <w:t>中标</w:t>
      </w:r>
      <w:r>
        <w:rPr>
          <w:rFonts w:hint="eastAsia" w:ascii="宋体" w:hAnsi="宋体"/>
          <w:sz w:val="24"/>
          <w:szCs w:val="24"/>
          <w:highlight w:val="none"/>
        </w:rPr>
        <w:t>合同所有条款时止。</w:t>
      </w:r>
    </w:p>
    <w:p w14:paraId="7339BD70">
      <w:pPr>
        <w:spacing w:line="360" w:lineRule="exact"/>
        <w:ind w:firstLine="480" w:firstLineChars="200"/>
        <w:rPr>
          <w:rFonts w:hint="eastAsia"/>
        </w:rPr>
      </w:pPr>
      <w:r>
        <w:rPr>
          <w:rFonts w:hint="eastAsia" w:ascii="宋体" w:hAnsi="宋体"/>
          <w:sz w:val="24"/>
          <w:szCs w:val="24"/>
          <w:highlight w:val="none"/>
        </w:rPr>
        <w:t>第七条  本合同自双方签字后即生效，并由本单位纪检监察部门和上级纪检监察机关、部门监督执行。</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8"/>
    <w:family w:val="roman"/>
    <w:pitch w:val="default"/>
    <w:sig w:usb0="E0002EFF" w:usb1="C000785B" w:usb2="00000009" w:usb3="00000000" w:csb0="400001FF" w:csb1="FFFF0000"/>
  </w:font>
  <w:font w:name="宋体">
    <w:panose1 w:val="02010600030101010101"/>
    <w:charset w:val="0D"/>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aansoft Batang">
    <w:altName w:val="Malgun Gothic"/>
    <w:panose1 w:val="00000000000000000000"/>
    <w:charset w:val="81"/>
    <w:family w:val="auto"/>
    <w:pitch w:val="default"/>
    <w:sig w:usb0="00000000" w:usb1="00000000" w:usb2="00000010" w:usb3="00000000" w:csb0="00080000" w:csb1="00000000"/>
  </w:font>
  <w:font w:name="Malgun Gothic">
    <w:panose1 w:val="020B0503020000020004"/>
    <w:charset w:val="81"/>
    <w:family w:val="auto"/>
    <w:pitch w:val="default"/>
    <w:sig w:usb0="9000002F" w:usb1="29D77CFB" w:usb2="00000012" w:usb3="00000000" w:csb0="00080001"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643010"/>
      <w:docPartObj>
        <w:docPartGallery w:val="autotext"/>
      </w:docPartObj>
    </w:sdtPr>
    <w:sdtContent>
      <w:sdt>
        <w:sdtPr>
          <w:id w:val="171357217"/>
          <w:docPartObj>
            <w:docPartGallery w:val="autotext"/>
          </w:docPartObj>
        </w:sdtPr>
        <w:sdtContent>
          <w:p w14:paraId="6D76309C">
            <w:pPr>
              <w:pStyle w:val="5"/>
              <w:jc w:val="center"/>
            </w:pPr>
            <w:r>
              <w:rPr>
                <w:lang w:val="zh-CN"/>
              </w:rPr>
              <w:t xml:space="preserve"> </w:t>
            </w:r>
            <w:r>
              <w:rPr>
                <w:b/>
                <w:sz w:val="24"/>
                <w:szCs w:val="24"/>
              </w:rPr>
              <w:fldChar w:fldCharType="begin"/>
            </w:r>
            <w:r>
              <w:rPr>
                <w:b/>
              </w:rPr>
              <w:instrText xml:space="preserve">PAGE</w:instrText>
            </w:r>
            <w:r>
              <w:rPr>
                <w:b/>
                <w:sz w:val="24"/>
                <w:szCs w:val="24"/>
              </w:rPr>
              <w:fldChar w:fldCharType="separate"/>
            </w:r>
            <w:r>
              <w:rPr>
                <w:b/>
              </w:rPr>
              <w:t>2</w:t>
            </w:r>
            <w:r>
              <w:rPr>
                <w:b/>
                <w:sz w:val="24"/>
                <w:szCs w:val="24"/>
              </w:rPr>
              <w:fldChar w:fldCharType="end"/>
            </w:r>
            <w:r>
              <w:rPr>
                <w:lang w:val="zh-CN"/>
              </w:rPr>
              <w:t xml:space="preserve"> / </w:t>
            </w:r>
            <w:r>
              <w:rPr>
                <w:b/>
                <w:sz w:val="24"/>
                <w:szCs w:val="24"/>
              </w:rPr>
              <w:fldChar w:fldCharType="begin"/>
            </w:r>
            <w:r>
              <w:rPr>
                <w:b/>
              </w:rPr>
              <w:instrText xml:space="preserve">NUMPAGES</w:instrText>
            </w:r>
            <w:r>
              <w:rPr>
                <w:b/>
                <w:sz w:val="24"/>
                <w:szCs w:val="24"/>
              </w:rPr>
              <w:fldChar w:fldCharType="separate"/>
            </w:r>
            <w:r>
              <w:rPr>
                <w:b/>
              </w:rPr>
              <w:t>4</w:t>
            </w:r>
            <w:r>
              <w:rPr>
                <w:b/>
                <w:sz w:val="24"/>
                <w:szCs w:val="24"/>
              </w:rPr>
              <w:fldChar w:fldCharType="end"/>
            </w:r>
          </w:p>
        </w:sdtContent>
      </w:sdt>
    </w:sdtContent>
  </w:sdt>
  <w:p w14:paraId="1A6091BC">
    <w:pPr>
      <w:pStyle w:val="5"/>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6049BC">
    <w:pPr>
      <w:pStyle w:val="6"/>
    </w:pPr>
    <w:r>
      <w:rPr>
        <w:sz w:val="18"/>
      </w:rPr>
      <w:pict>
        <v:shape id="PowerPlusWaterMarkObject10950" o:spid="_x0000_s24582" o:spt="136" type="#_x0000_t136" style="position:absolute;left:0pt;height:143.85pt;width:441.55pt;mso-position-horizontal:center;mso-position-horizontal-relative:margin;mso-position-vertical:center;mso-position-vertical-relative:margin;rotation:-2949120f;z-index:-251655168;mso-width-relative:page;mso-height-relative:page;" fillcolor="#C0C0C0" filled="t" stroked="f" coordsize="21600,21600" adj="10800">
          <v:path/>
          <v:fill on="t" opacity="12451f" focussize="0,0"/>
          <v:stroke on="f"/>
          <v:imagedata o:title=""/>
          <o:lock v:ext="edit" aspectratio="t"/>
          <v:textpath on="t" fitshape="t" fitpath="t" trim="t" xscale="f" string="YNSZLYY" style="font-family:宋体;font-size:143pt;v-same-letter-heights:f;v-text-align:center;"/>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CB8218">
    <w:pPr>
      <w:pStyle w:val="6"/>
    </w:pPr>
    <w:r>
      <w:pict>
        <v:shape id="PowerPlusWaterMarkObject4621998" o:spid="_x0000_s24578" o:spt="136" type="#_x0000_t136" style="position:absolute;left:0pt;height:130.1pt;width:455.4pt;mso-position-horizontal:center;mso-position-horizontal-relative:margin;mso-position-vertical:center;mso-position-vertical-relative:margin;rotation:20643840f;z-index:-251656192;mso-width-relative:page;mso-height-relative:page;" fillcolor="#C0C0C0" filled="t" stroked="f" coordsize="21600,21600" o:allowincell="f">
          <v:path/>
          <v:fill on="t" opacity="32768f" focussize="0,0"/>
          <v:stroke on="f"/>
          <v:imagedata o:title=""/>
          <o:lock v:ext="edit"/>
          <v:textpath on="t" fitshape="t" fitpath="t" trim="f" xscale="f" string="YNSZLYY" style="font-family:宋体;font-size:1pt;v-text-align:center;"/>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500921">
    <w:pPr>
      <w:pStyle w:val="6"/>
    </w:pPr>
    <w:r>
      <w:pict>
        <v:shape id="PowerPlusWaterMarkObject4621997" o:spid="_x0000_s24577" o:spt="136" type="#_x0000_t136" style="position:absolute;left:0pt;height:130.1pt;width:455.4pt;mso-position-horizontal:center;mso-position-horizontal-relative:margin;mso-position-vertical:center;mso-position-vertical-relative:margin;rotation:20643840f;z-index:-251657216;mso-width-relative:page;mso-height-relative:page;" fillcolor="#C0C0C0" filled="t" stroked="f" coordsize="21600,21600" o:allowincell="f">
          <v:path/>
          <v:fill on="t" opacity="32768f" focussize="0,0"/>
          <v:stroke on="f"/>
          <v:imagedata o:title=""/>
          <o:lock v:ext="edit"/>
          <v:textpath on="t" fitshape="t" fitpath="t" trim="f" xscale="f" string="YNSZLYY" style="font-family:宋体;font-size:1pt;v-text-align:center;"/>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3C610B"/>
    <w:multiLevelType w:val="singleLevel"/>
    <w:tmpl w:val="013C610B"/>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dit="readOnly" w:enforcement="1" w:cryptProviderType="rsaFull" w:cryptAlgorithmClass="hash" w:cryptAlgorithmType="typeAny" w:cryptAlgorithmSid="4" w:cryptSpinCount="0" w:hash="oWYRDOQyXmOX7/9ja65OEDVmtEQ=" w:salt="QBmyadrY4sJzUdARocM8GA=="/>
  <w:defaultTabStop w:val="420"/>
  <w:drawingGridHorizontalSpacing w:val="105"/>
  <w:drawingGridVerticalSpacing w:val="156"/>
  <w:displayHorizontalDrawingGridEvery w:val="1"/>
  <w:displayVerticalDrawingGridEvery w:val="1"/>
  <w:noPunctuationKerning w:val="1"/>
  <w:characterSpacingControl w:val="compressPunctuation"/>
  <w:hdrShapeDefaults>
    <o:shapelayout v:ext="edit">
      <o:idmap v:ext="edit" data="24"/>
    </o:shapelayout>
  </w:hdrShapeDefaults>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WJmMTY3YjFmYzczZDZmM2Y0OWFhMjljOGE2NjY5ZDAifQ=="/>
  </w:docVars>
  <w:rsids>
    <w:rsidRoot w:val="00A962C1"/>
    <w:rsid w:val="00005E76"/>
    <w:rsid w:val="0007689E"/>
    <w:rsid w:val="00091AFE"/>
    <w:rsid w:val="00093170"/>
    <w:rsid w:val="000F33BA"/>
    <w:rsid w:val="000F524A"/>
    <w:rsid w:val="000F5DEC"/>
    <w:rsid w:val="0015268F"/>
    <w:rsid w:val="001A1828"/>
    <w:rsid w:val="001A74FE"/>
    <w:rsid w:val="001B2FFC"/>
    <w:rsid w:val="001B49EC"/>
    <w:rsid w:val="001D21EB"/>
    <w:rsid w:val="0020425C"/>
    <w:rsid w:val="00213C2A"/>
    <w:rsid w:val="002E43A9"/>
    <w:rsid w:val="00310AAB"/>
    <w:rsid w:val="00312D35"/>
    <w:rsid w:val="00323E31"/>
    <w:rsid w:val="00391762"/>
    <w:rsid w:val="00394C36"/>
    <w:rsid w:val="004132FF"/>
    <w:rsid w:val="004D673D"/>
    <w:rsid w:val="004E1BE8"/>
    <w:rsid w:val="00524902"/>
    <w:rsid w:val="0055591F"/>
    <w:rsid w:val="0056047D"/>
    <w:rsid w:val="00587940"/>
    <w:rsid w:val="005C0B76"/>
    <w:rsid w:val="00625E23"/>
    <w:rsid w:val="00700171"/>
    <w:rsid w:val="0072354E"/>
    <w:rsid w:val="007C0443"/>
    <w:rsid w:val="008540EF"/>
    <w:rsid w:val="00891552"/>
    <w:rsid w:val="008B08EA"/>
    <w:rsid w:val="009124CD"/>
    <w:rsid w:val="00A962C1"/>
    <w:rsid w:val="00AE0772"/>
    <w:rsid w:val="00B17A85"/>
    <w:rsid w:val="00B67790"/>
    <w:rsid w:val="00B933F3"/>
    <w:rsid w:val="00B936F5"/>
    <w:rsid w:val="00BB44CA"/>
    <w:rsid w:val="00BD1DA4"/>
    <w:rsid w:val="00BE7EE0"/>
    <w:rsid w:val="00C10F08"/>
    <w:rsid w:val="00C25538"/>
    <w:rsid w:val="00C33FC4"/>
    <w:rsid w:val="00CD0571"/>
    <w:rsid w:val="00D2658B"/>
    <w:rsid w:val="00D54EFD"/>
    <w:rsid w:val="00DB02D8"/>
    <w:rsid w:val="00DB54D9"/>
    <w:rsid w:val="00DE4CF3"/>
    <w:rsid w:val="00E17132"/>
    <w:rsid w:val="00E4794D"/>
    <w:rsid w:val="00EB7666"/>
    <w:rsid w:val="00EF0333"/>
    <w:rsid w:val="00F0489B"/>
    <w:rsid w:val="00F27B9E"/>
    <w:rsid w:val="00F70A1D"/>
    <w:rsid w:val="00F844DD"/>
    <w:rsid w:val="00FC112E"/>
    <w:rsid w:val="027A5916"/>
    <w:rsid w:val="02D171B3"/>
    <w:rsid w:val="034C2C4E"/>
    <w:rsid w:val="04153AFE"/>
    <w:rsid w:val="04641ED8"/>
    <w:rsid w:val="046A44ED"/>
    <w:rsid w:val="051B462E"/>
    <w:rsid w:val="051B57F9"/>
    <w:rsid w:val="051E2C44"/>
    <w:rsid w:val="056F50D4"/>
    <w:rsid w:val="058A243E"/>
    <w:rsid w:val="0599432F"/>
    <w:rsid w:val="065B30B6"/>
    <w:rsid w:val="069834FB"/>
    <w:rsid w:val="06C673A5"/>
    <w:rsid w:val="06CB49BC"/>
    <w:rsid w:val="07286C0E"/>
    <w:rsid w:val="072A36D2"/>
    <w:rsid w:val="07D71C1B"/>
    <w:rsid w:val="0823079D"/>
    <w:rsid w:val="08AE00F1"/>
    <w:rsid w:val="08BD16F3"/>
    <w:rsid w:val="09093579"/>
    <w:rsid w:val="0A377894"/>
    <w:rsid w:val="0A6946CA"/>
    <w:rsid w:val="0AFC17CE"/>
    <w:rsid w:val="0CAF7A8B"/>
    <w:rsid w:val="0CB37A1C"/>
    <w:rsid w:val="0D2D2FA5"/>
    <w:rsid w:val="0DF65D46"/>
    <w:rsid w:val="0E1D5CF2"/>
    <w:rsid w:val="0E4A08BC"/>
    <w:rsid w:val="0E7F61DD"/>
    <w:rsid w:val="0EB75385"/>
    <w:rsid w:val="0EEB6C15"/>
    <w:rsid w:val="0F8E5160"/>
    <w:rsid w:val="107322D3"/>
    <w:rsid w:val="10A850A4"/>
    <w:rsid w:val="10DE52EC"/>
    <w:rsid w:val="111F588D"/>
    <w:rsid w:val="111F5979"/>
    <w:rsid w:val="11BD19A9"/>
    <w:rsid w:val="11EB6209"/>
    <w:rsid w:val="124F359B"/>
    <w:rsid w:val="12714186"/>
    <w:rsid w:val="130152C1"/>
    <w:rsid w:val="1324722B"/>
    <w:rsid w:val="133E147D"/>
    <w:rsid w:val="13B26AED"/>
    <w:rsid w:val="13E65930"/>
    <w:rsid w:val="14E03B49"/>
    <w:rsid w:val="14E95991"/>
    <w:rsid w:val="15265015"/>
    <w:rsid w:val="152C0D1B"/>
    <w:rsid w:val="15936C15"/>
    <w:rsid w:val="15B66837"/>
    <w:rsid w:val="15E2587E"/>
    <w:rsid w:val="16F62850"/>
    <w:rsid w:val="16FC611C"/>
    <w:rsid w:val="171B037C"/>
    <w:rsid w:val="17477C44"/>
    <w:rsid w:val="179D4FF4"/>
    <w:rsid w:val="181D0638"/>
    <w:rsid w:val="18F1139A"/>
    <w:rsid w:val="19CD4FE5"/>
    <w:rsid w:val="1A3A7ED3"/>
    <w:rsid w:val="1A6506F9"/>
    <w:rsid w:val="1A8B2040"/>
    <w:rsid w:val="1AB10B02"/>
    <w:rsid w:val="1C116196"/>
    <w:rsid w:val="1C807831"/>
    <w:rsid w:val="1C872CDB"/>
    <w:rsid w:val="1CC65EDC"/>
    <w:rsid w:val="1D113DB1"/>
    <w:rsid w:val="1D2E201C"/>
    <w:rsid w:val="1EAA2E20"/>
    <w:rsid w:val="1ED55F80"/>
    <w:rsid w:val="1F0028D1"/>
    <w:rsid w:val="1FA31BDA"/>
    <w:rsid w:val="20302E08"/>
    <w:rsid w:val="20455EF5"/>
    <w:rsid w:val="206854C9"/>
    <w:rsid w:val="215D0755"/>
    <w:rsid w:val="21DF7F0F"/>
    <w:rsid w:val="225418B2"/>
    <w:rsid w:val="231A5314"/>
    <w:rsid w:val="232F76C9"/>
    <w:rsid w:val="23DC6778"/>
    <w:rsid w:val="253E0751"/>
    <w:rsid w:val="259721E1"/>
    <w:rsid w:val="263070D1"/>
    <w:rsid w:val="263A6C29"/>
    <w:rsid w:val="26404627"/>
    <w:rsid w:val="27762449"/>
    <w:rsid w:val="281019E8"/>
    <w:rsid w:val="28417B92"/>
    <w:rsid w:val="286607EF"/>
    <w:rsid w:val="28C015A4"/>
    <w:rsid w:val="28ED4F53"/>
    <w:rsid w:val="2906785C"/>
    <w:rsid w:val="295E2664"/>
    <w:rsid w:val="29F50C73"/>
    <w:rsid w:val="2A3A6B7E"/>
    <w:rsid w:val="2A6359A4"/>
    <w:rsid w:val="2BA108BE"/>
    <w:rsid w:val="2C0C4331"/>
    <w:rsid w:val="2C532BDA"/>
    <w:rsid w:val="2D4B1324"/>
    <w:rsid w:val="2D573C5B"/>
    <w:rsid w:val="2DBE795E"/>
    <w:rsid w:val="2ECE4F81"/>
    <w:rsid w:val="2FAF2883"/>
    <w:rsid w:val="2FBB99EF"/>
    <w:rsid w:val="2FCE5C87"/>
    <w:rsid w:val="2FFF9131"/>
    <w:rsid w:val="30201025"/>
    <w:rsid w:val="302E4F5D"/>
    <w:rsid w:val="323C3892"/>
    <w:rsid w:val="333F7A14"/>
    <w:rsid w:val="34234556"/>
    <w:rsid w:val="345140E6"/>
    <w:rsid w:val="35572165"/>
    <w:rsid w:val="35745D52"/>
    <w:rsid w:val="37090C20"/>
    <w:rsid w:val="37734130"/>
    <w:rsid w:val="393F0321"/>
    <w:rsid w:val="3A176332"/>
    <w:rsid w:val="3A6F6365"/>
    <w:rsid w:val="3A711271"/>
    <w:rsid w:val="3A8F4942"/>
    <w:rsid w:val="3D510412"/>
    <w:rsid w:val="3D7309E6"/>
    <w:rsid w:val="3EF5549E"/>
    <w:rsid w:val="3F1E257C"/>
    <w:rsid w:val="3FF75CDE"/>
    <w:rsid w:val="4001011B"/>
    <w:rsid w:val="406D2D57"/>
    <w:rsid w:val="41312B9B"/>
    <w:rsid w:val="41586871"/>
    <w:rsid w:val="41B44655"/>
    <w:rsid w:val="42A547BE"/>
    <w:rsid w:val="42D37F9F"/>
    <w:rsid w:val="4490113B"/>
    <w:rsid w:val="467F364C"/>
    <w:rsid w:val="47071963"/>
    <w:rsid w:val="47206239"/>
    <w:rsid w:val="48AB5E66"/>
    <w:rsid w:val="48E94252"/>
    <w:rsid w:val="493B1FF8"/>
    <w:rsid w:val="4A606DDE"/>
    <w:rsid w:val="4ABB5A18"/>
    <w:rsid w:val="4C2D7EBB"/>
    <w:rsid w:val="4D016CCE"/>
    <w:rsid w:val="4D0F4D6F"/>
    <w:rsid w:val="4D551230"/>
    <w:rsid w:val="4D6A336A"/>
    <w:rsid w:val="4DAE78D5"/>
    <w:rsid w:val="4E9D6539"/>
    <w:rsid w:val="4ED505AB"/>
    <w:rsid w:val="4EEA4880"/>
    <w:rsid w:val="4F143351"/>
    <w:rsid w:val="4F43753B"/>
    <w:rsid w:val="4FB935B9"/>
    <w:rsid w:val="505B6A79"/>
    <w:rsid w:val="50665C81"/>
    <w:rsid w:val="512F402C"/>
    <w:rsid w:val="517379F3"/>
    <w:rsid w:val="521436A4"/>
    <w:rsid w:val="5240711E"/>
    <w:rsid w:val="537E041C"/>
    <w:rsid w:val="53943DE9"/>
    <w:rsid w:val="53FDD0F8"/>
    <w:rsid w:val="54063F0A"/>
    <w:rsid w:val="542630BA"/>
    <w:rsid w:val="54F42FDC"/>
    <w:rsid w:val="55773722"/>
    <w:rsid w:val="557E5584"/>
    <w:rsid w:val="55AE1B59"/>
    <w:rsid w:val="58C054B5"/>
    <w:rsid w:val="597764C5"/>
    <w:rsid w:val="5A7651CE"/>
    <w:rsid w:val="5AAA5721"/>
    <w:rsid w:val="5AD7040E"/>
    <w:rsid w:val="5B6662F1"/>
    <w:rsid w:val="5B840168"/>
    <w:rsid w:val="5BC244E0"/>
    <w:rsid w:val="5D080CF3"/>
    <w:rsid w:val="5D2D6485"/>
    <w:rsid w:val="5D66C61B"/>
    <w:rsid w:val="5D864F33"/>
    <w:rsid w:val="5DB748AD"/>
    <w:rsid w:val="5DDB6408"/>
    <w:rsid w:val="5DDC3F2E"/>
    <w:rsid w:val="5FAAC405"/>
    <w:rsid w:val="5FF9ABA1"/>
    <w:rsid w:val="60455DBA"/>
    <w:rsid w:val="60AE23A8"/>
    <w:rsid w:val="619568CD"/>
    <w:rsid w:val="61BA1FB8"/>
    <w:rsid w:val="625514F1"/>
    <w:rsid w:val="627209BD"/>
    <w:rsid w:val="62FF6909"/>
    <w:rsid w:val="63BD2DF3"/>
    <w:rsid w:val="64A6A933"/>
    <w:rsid w:val="64E935B1"/>
    <w:rsid w:val="661C0B1E"/>
    <w:rsid w:val="66BD7FA7"/>
    <w:rsid w:val="66DE7B24"/>
    <w:rsid w:val="675E5E7B"/>
    <w:rsid w:val="67DD0C11"/>
    <w:rsid w:val="67FB630B"/>
    <w:rsid w:val="686009BB"/>
    <w:rsid w:val="68A12721"/>
    <w:rsid w:val="68C701E8"/>
    <w:rsid w:val="6A6014D1"/>
    <w:rsid w:val="6A7467C0"/>
    <w:rsid w:val="6AE12603"/>
    <w:rsid w:val="6B9E2595"/>
    <w:rsid w:val="6C7E4B9C"/>
    <w:rsid w:val="6C8C5809"/>
    <w:rsid w:val="6DBD1686"/>
    <w:rsid w:val="6F482190"/>
    <w:rsid w:val="6F5B1156"/>
    <w:rsid w:val="6FD13363"/>
    <w:rsid w:val="6FFD51C3"/>
    <w:rsid w:val="704721D1"/>
    <w:rsid w:val="708C4DB3"/>
    <w:rsid w:val="70C56CFA"/>
    <w:rsid w:val="713E213C"/>
    <w:rsid w:val="72C44B49"/>
    <w:rsid w:val="72FA6ED8"/>
    <w:rsid w:val="731876D8"/>
    <w:rsid w:val="7331873F"/>
    <w:rsid w:val="7382138D"/>
    <w:rsid w:val="73A04CFA"/>
    <w:rsid w:val="75406B52"/>
    <w:rsid w:val="75AF5EB7"/>
    <w:rsid w:val="75ED4898"/>
    <w:rsid w:val="76FF0848"/>
    <w:rsid w:val="77797FCF"/>
    <w:rsid w:val="77A06C17"/>
    <w:rsid w:val="77FA156D"/>
    <w:rsid w:val="78652C06"/>
    <w:rsid w:val="789C11ED"/>
    <w:rsid w:val="78BB1D44"/>
    <w:rsid w:val="79406090"/>
    <w:rsid w:val="797DC35E"/>
    <w:rsid w:val="79E636E4"/>
    <w:rsid w:val="79F33E13"/>
    <w:rsid w:val="79FAB09D"/>
    <w:rsid w:val="7A3834D7"/>
    <w:rsid w:val="7A670D7F"/>
    <w:rsid w:val="7A7655EA"/>
    <w:rsid w:val="7AE2272C"/>
    <w:rsid w:val="7B3E6406"/>
    <w:rsid w:val="7B716074"/>
    <w:rsid w:val="7B767EDD"/>
    <w:rsid w:val="7B9369E8"/>
    <w:rsid w:val="7BF20CBD"/>
    <w:rsid w:val="7C274E62"/>
    <w:rsid w:val="7C3C40BE"/>
    <w:rsid w:val="7CE21B92"/>
    <w:rsid w:val="7CFE2821"/>
    <w:rsid w:val="7CFF3A91"/>
    <w:rsid w:val="7D1F7C67"/>
    <w:rsid w:val="7D897321"/>
    <w:rsid w:val="7D8E23FA"/>
    <w:rsid w:val="7DCF89E6"/>
    <w:rsid w:val="7DFD5ACF"/>
    <w:rsid w:val="7EB73791"/>
    <w:rsid w:val="7F351A94"/>
    <w:rsid w:val="7F4354A9"/>
    <w:rsid w:val="7F586DBE"/>
    <w:rsid w:val="7FBFA90F"/>
    <w:rsid w:val="7FDB158D"/>
    <w:rsid w:val="7FFF301A"/>
    <w:rsid w:val="AD36B669"/>
    <w:rsid w:val="AD7E51D5"/>
    <w:rsid w:val="CBBCFD7F"/>
    <w:rsid w:val="D15F0E64"/>
    <w:rsid w:val="D7BD5D51"/>
    <w:rsid w:val="DBBDE840"/>
    <w:rsid w:val="DDC7718B"/>
    <w:rsid w:val="DF57C4B7"/>
    <w:rsid w:val="DFD98A55"/>
    <w:rsid w:val="E567CF2A"/>
    <w:rsid w:val="E5BA244F"/>
    <w:rsid w:val="E7FF198A"/>
    <w:rsid w:val="E8FF0824"/>
    <w:rsid w:val="EF771EE7"/>
    <w:rsid w:val="F40779C5"/>
    <w:rsid w:val="F7772A34"/>
    <w:rsid w:val="FBFFCD46"/>
    <w:rsid w:val="FCFB4526"/>
    <w:rsid w:val="FD3F742B"/>
    <w:rsid w:val="FDDECBC7"/>
    <w:rsid w:val="FF6DA7E6"/>
    <w:rsid w:val="FFB6A29C"/>
    <w:rsid w:val="FFBBCB5F"/>
    <w:rsid w:val="FFF7CE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10">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semiHidden/>
    <w:unhideWhenUsed/>
    <w:qFormat/>
    <w:uiPriority w:val="99"/>
    <w:pPr>
      <w:jc w:val="left"/>
    </w:pPr>
  </w:style>
  <w:style w:type="paragraph" w:styleId="3">
    <w:name w:val="Body Text"/>
    <w:basedOn w:val="1"/>
    <w:qFormat/>
    <w:uiPriority w:val="0"/>
    <w:pPr>
      <w:spacing w:line="360" w:lineRule="auto"/>
      <w:jc w:val="center"/>
    </w:pPr>
    <w:rPr>
      <w:rFonts w:ascii="宋体" w:hAnsi="宋体"/>
      <w:b/>
      <w:bCs/>
      <w:sz w:val="24"/>
    </w:rPr>
  </w:style>
  <w:style w:type="paragraph" w:styleId="4">
    <w:name w:val="Body Text Indent"/>
    <w:basedOn w:val="1"/>
    <w:qFormat/>
    <w:uiPriority w:val="0"/>
    <w:pPr>
      <w:spacing w:line="360" w:lineRule="auto"/>
      <w:ind w:left="660"/>
    </w:pPr>
    <w:rPr>
      <w:sz w:val="24"/>
      <w:szCs w:val="20"/>
    </w:rPr>
  </w:style>
  <w:style w:type="paragraph" w:styleId="5">
    <w:name w:val="footer"/>
    <w:basedOn w:val="1"/>
    <w:link w:val="13"/>
    <w:unhideWhenUsed/>
    <w:qFormat/>
    <w:uiPriority w:val="99"/>
    <w:pPr>
      <w:tabs>
        <w:tab w:val="center" w:pos="4153"/>
        <w:tab w:val="right" w:pos="8306"/>
      </w:tabs>
      <w:snapToGrid w:val="0"/>
      <w:jc w:val="left"/>
    </w:pPr>
    <w:rPr>
      <w:sz w:val="18"/>
      <w:szCs w:val="18"/>
    </w:rPr>
  </w:style>
  <w:style w:type="paragraph" w:styleId="6">
    <w:name w:val="header"/>
    <w:basedOn w:val="1"/>
    <w:link w:val="12"/>
    <w:semiHidden/>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Normal (Web)"/>
    <w:basedOn w:val="1"/>
    <w:unhideWhenUsed/>
    <w:qFormat/>
    <w:uiPriority w:val="99"/>
    <w:pPr>
      <w:widowControl/>
      <w:spacing w:before="100" w:beforeAutospacing="1" w:after="100" w:afterAutospacing="1"/>
      <w:jc w:val="left"/>
    </w:pPr>
    <w:rPr>
      <w:rFonts w:ascii="宋体" w:hAnsi="宋体" w:cs="宋体"/>
      <w:kern w:val="0"/>
      <w:sz w:val="24"/>
    </w:rPr>
  </w:style>
  <w:style w:type="table" w:styleId="9">
    <w:name w:val="Table Grid"/>
    <w:basedOn w:val="8"/>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11">
    <w:name w:val="page number"/>
    <w:basedOn w:val="10"/>
    <w:qFormat/>
    <w:uiPriority w:val="0"/>
  </w:style>
  <w:style w:type="character" w:customStyle="1" w:styleId="12">
    <w:name w:val="页眉 Char"/>
    <w:basedOn w:val="10"/>
    <w:link w:val="6"/>
    <w:semiHidden/>
    <w:qFormat/>
    <w:uiPriority w:val="99"/>
    <w:rPr>
      <w:sz w:val="18"/>
      <w:szCs w:val="18"/>
    </w:rPr>
  </w:style>
  <w:style w:type="character" w:customStyle="1" w:styleId="13">
    <w:name w:val="页脚 Char"/>
    <w:basedOn w:val="10"/>
    <w:link w:val="5"/>
    <w:qFormat/>
    <w:uiPriority w:val="99"/>
    <w:rPr>
      <w:sz w:val="18"/>
      <w:szCs w:val="18"/>
    </w:rPr>
  </w:style>
  <w:style w:type="character" w:customStyle="1" w:styleId="14">
    <w:name w:val="grame"/>
    <w:basedOn w:val="10"/>
    <w:qFormat/>
    <w:uiPriority w:val="0"/>
  </w:style>
  <w:style w:type="paragraph" w:customStyle="1" w:styleId="15">
    <w:name w:val="s0"/>
    <w:qFormat/>
    <w:uiPriority w:val="0"/>
    <w:pPr>
      <w:widowControl w:val="0"/>
      <w:autoSpaceDE w:val="0"/>
      <w:autoSpaceDN w:val="0"/>
      <w:adjustRightInd w:val="0"/>
    </w:pPr>
    <w:rPr>
      <w:rFonts w:ascii="Haansoft Batang" w:hAnsi="Times New Roman" w:eastAsia="Haansoft Batang" w:cs="Times New Roman"/>
      <w:sz w:val="24"/>
      <w:szCs w:val="24"/>
      <w:lang w:val="en-US" w:eastAsia="zh-TW" w:bidi="ar-SA"/>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24582"/>
    <customShpInfo spid="_x0000_s24578"/>
    <customShpInfo spid="_x0000_s2457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8</Pages>
  <Words>3009</Words>
  <Characters>3081</Characters>
  <Lines>12</Lines>
  <Paragraphs>3</Paragraphs>
  <TotalTime>0</TotalTime>
  <ScaleCrop>false</ScaleCrop>
  <LinksUpToDate>false</LinksUpToDate>
  <CharactersWithSpaces>3221</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2021-07-30T00:59:00Z</dcterms:created>
  <dc:creator>范品荣</dc:creator>
  <cp:lastModifiedBy>ㅤ</cp:lastModifiedBy>
  <cp:lastPrinted>2023-08-16T03:25:00Z</cp:lastPrinted>
  <dcterms:modified xsi:type="dcterms:W3CDTF">2026-01-19T02:43:15Z</dcterms:modified>
  <cp:revision>39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597085C1617B488D9FA0828E21BE905E_13</vt:lpwstr>
  </property>
  <property fmtid="{D5CDD505-2E9C-101B-9397-08002B2CF9AE}" pid="4" name="KSOTemplateDocerSaveRecord">
    <vt:lpwstr>eyJoZGlkIjoiMTExYjdlNTgxZjA4NWM5NjU0N2YyNTI2MTBhZmI2YWUiLCJ1c2VySWQiOiIxNzI4OTYwMTE5In0=</vt:lpwstr>
  </property>
</Properties>
</file>