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180" w:rsidRDefault="00502DC0">
      <w:pPr>
        <w:pStyle w:val="SubmissionTitle"/>
      </w:pPr>
      <w:r w:rsidRPr="00502DC0">
        <w:t xml:space="preserve">Zero copy serialization </w:t>
      </w:r>
      <w:r w:rsidR="00686F77">
        <w:t xml:space="preserve">using RMA </w:t>
      </w:r>
      <w:r w:rsidRPr="00502DC0">
        <w:t>in the Hpx distributed task-based runtime</w:t>
      </w:r>
    </w:p>
    <w:p w:rsidR="00502DC0" w:rsidRDefault="00502DC0">
      <w:pPr>
        <w:pStyle w:val="AuthorName"/>
        <w:sectPr w:rsidR="00502DC0">
          <w:pgSz w:w="11907" w:h="16840" w:code="9"/>
          <w:pgMar w:top="1871" w:right="1418" w:bottom="2268" w:left="1701" w:header="851" w:footer="1418" w:gutter="0"/>
          <w:cols w:space="708"/>
          <w:docGrid w:linePitch="360"/>
        </w:sectPr>
      </w:pPr>
    </w:p>
    <w:p w:rsidR="008B1180" w:rsidRDefault="008B1180">
      <w:pPr>
        <w:pStyle w:val="AuthorName"/>
      </w:pPr>
      <w:r>
        <w:lastRenderedPageBreak/>
        <w:t xml:space="preserve">Author </w:t>
      </w:r>
      <w:r w:rsidR="00502DC0">
        <w:t>1</w:t>
      </w:r>
    </w:p>
    <w:p w:rsidR="008B1180" w:rsidRDefault="00686F77">
      <w:pPr>
        <w:pStyle w:val="Affiliation"/>
      </w:pPr>
      <w:r>
        <w:t>Affiliation</w:t>
      </w:r>
    </w:p>
    <w:p w:rsidR="008B1180" w:rsidRDefault="00686F77">
      <w:pPr>
        <w:pStyle w:val="Affiliation"/>
      </w:pPr>
      <w:r>
        <w:t>Europe</w:t>
      </w:r>
    </w:p>
    <w:p w:rsidR="008B1180" w:rsidRDefault="008B1180">
      <w:pPr>
        <w:pStyle w:val="AuthorName"/>
      </w:pPr>
    </w:p>
    <w:p w:rsidR="008B1180" w:rsidRDefault="008B1180">
      <w:pPr>
        <w:pStyle w:val="AuthorName"/>
      </w:pPr>
      <w:r>
        <w:t xml:space="preserve">Author </w:t>
      </w:r>
      <w:r w:rsidR="00502DC0">
        <w:t>3</w:t>
      </w:r>
    </w:p>
    <w:p w:rsidR="008B1180" w:rsidRDefault="00686F77">
      <w:pPr>
        <w:pStyle w:val="Affiliation"/>
      </w:pPr>
      <w:r>
        <w:t xml:space="preserve">Affiliation </w:t>
      </w:r>
    </w:p>
    <w:p w:rsidR="008B1180" w:rsidRDefault="00686F77">
      <w:pPr>
        <w:pStyle w:val="Affiliation"/>
      </w:pPr>
      <w:r>
        <w:t>Europe</w:t>
      </w:r>
    </w:p>
    <w:p w:rsidR="00502DC0" w:rsidRDefault="00686F77" w:rsidP="00502DC0">
      <w:pPr>
        <w:pStyle w:val="AuthorName"/>
      </w:pPr>
      <w:r>
        <w:lastRenderedPageBreak/>
        <w:t>Author 2</w:t>
      </w:r>
    </w:p>
    <w:p w:rsidR="00502DC0" w:rsidRDefault="00686F77" w:rsidP="00502DC0">
      <w:pPr>
        <w:pStyle w:val="Affiliation"/>
      </w:pPr>
      <w:r>
        <w:t>Affiliation</w:t>
      </w:r>
    </w:p>
    <w:p w:rsidR="00502DC0" w:rsidRDefault="00686F77" w:rsidP="00502DC0">
      <w:pPr>
        <w:pStyle w:val="Affiliation"/>
      </w:pPr>
      <w:r>
        <w:t>Europe</w:t>
      </w:r>
    </w:p>
    <w:p w:rsidR="00502DC0" w:rsidRDefault="00502DC0" w:rsidP="00502DC0">
      <w:pPr>
        <w:pStyle w:val="AuthorName"/>
      </w:pPr>
    </w:p>
    <w:p w:rsidR="00502DC0" w:rsidRDefault="00686F77" w:rsidP="00502DC0">
      <w:pPr>
        <w:pStyle w:val="AuthorName"/>
      </w:pPr>
      <w:r>
        <w:t>Author 4</w:t>
      </w:r>
    </w:p>
    <w:p w:rsidR="00502DC0" w:rsidRDefault="00686F77" w:rsidP="00502DC0">
      <w:pPr>
        <w:pStyle w:val="Affiliation"/>
      </w:pPr>
      <w:r>
        <w:t xml:space="preserve">Affiliation </w:t>
      </w:r>
    </w:p>
    <w:p w:rsidR="00502DC0" w:rsidRDefault="00686F77" w:rsidP="00686F77">
      <w:pPr>
        <w:pStyle w:val="Affiliation"/>
        <w:sectPr w:rsidR="00502DC0" w:rsidSect="00502DC0">
          <w:type w:val="continuous"/>
          <w:pgSz w:w="11907" w:h="16840" w:code="9"/>
          <w:pgMar w:top="1871" w:right="1418" w:bottom="2268" w:left="1701" w:header="851" w:footer="1418" w:gutter="0"/>
          <w:cols w:num="2" w:space="708"/>
          <w:docGrid w:linePitch="360"/>
        </w:sectPr>
      </w:pPr>
      <w:r>
        <w:t>USA</w:t>
      </w:r>
    </w:p>
    <w:p w:rsidR="008B1180" w:rsidRDefault="008B1180">
      <w:pPr>
        <w:pStyle w:val="AbstractTitle"/>
      </w:pPr>
      <w:r>
        <w:lastRenderedPageBreak/>
        <w:t>ABSTRACT</w:t>
      </w:r>
    </w:p>
    <w:p w:rsidR="002140D8" w:rsidRDefault="00502DC0" w:rsidP="005A1D12">
      <w:pPr>
        <w:pStyle w:val="AbstractText"/>
      </w:pPr>
      <w:r>
        <w:t xml:space="preserve">Increasing layers of abstraction between user code and the hardware on which it runs can lead to reduced performance </w:t>
      </w:r>
      <w:r w:rsidR="004B36FC">
        <w:t>unless</w:t>
      </w:r>
      <w:r>
        <w:t xml:space="preserve"> careful attention is paid to how data is transferred between </w:t>
      </w:r>
      <w:r w:rsidR="002140D8">
        <w:t xml:space="preserve">the </w:t>
      </w:r>
      <w:r>
        <w:t>layers of the software stack</w:t>
      </w:r>
      <w:r w:rsidR="004B36FC">
        <w:t>. For distributed HPC applications, th</w:t>
      </w:r>
      <w:r w:rsidR="002140D8">
        <w:t>o</w:t>
      </w:r>
      <w:r w:rsidR="004B36FC">
        <w:t xml:space="preserve">se layers include the network </w:t>
      </w:r>
      <w:r w:rsidR="002140D8">
        <w:t xml:space="preserve">interface </w:t>
      </w:r>
      <w:r w:rsidR="004B36FC">
        <w:t xml:space="preserve">where data must be </w:t>
      </w:r>
      <w:r w:rsidR="002140D8">
        <w:t xml:space="preserve">passed from the user’s code and </w:t>
      </w:r>
      <w:r w:rsidR="004B36FC">
        <w:t xml:space="preserve">explicitly </w:t>
      </w:r>
      <w:r w:rsidR="002140D8">
        <w:t xml:space="preserve">copied from one node to another. Message passing incurs relatively high latencies (compared to local copies) from the transmission of data across the network and also from the injection and retrieval </w:t>
      </w:r>
      <w:r w:rsidR="00D04532">
        <w:t>of messages into and out of the network drivers which may be exacerbated by unwanted copies of data being made at different levels of the stack. As memory bandwidth is becoming one of the limiting factors in scalability of codes within a node, and latencies of messaging between nodes, it is important to reduce both memory transfers and latencies wherever possible. In this paper we show how the distributed asynchronous task-based runtime, HPX</w:t>
      </w:r>
      <w:r w:rsidR="005A1D12">
        <w:t>,</w:t>
      </w:r>
      <w:r w:rsidR="00D04532">
        <w:t xml:space="preserve"> has been </w:t>
      </w:r>
      <w:r w:rsidR="00686F77">
        <w:t>developed</w:t>
      </w:r>
      <w:r w:rsidR="00D04532">
        <w:t xml:space="preserve"> to allow zero-copy transfers of data </w:t>
      </w:r>
      <w:r w:rsidR="005A1D12">
        <w:t>between arguments in user defi</w:t>
      </w:r>
      <w:r w:rsidR="004930CB">
        <w:t xml:space="preserve">ned remote function invocations and demonstrate </w:t>
      </w:r>
      <w:r w:rsidR="009F486D">
        <w:t>the</w:t>
      </w:r>
      <w:r w:rsidR="004930CB">
        <w:t xml:space="preserve"> performance </w:t>
      </w:r>
      <w:r w:rsidR="009F486D">
        <w:t xml:space="preserve">of our network layer </w:t>
      </w:r>
      <w:r w:rsidR="004930CB">
        <w:t>in a state-of-the-art astrophysics code.</w:t>
      </w:r>
    </w:p>
    <w:p w:rsidR="005A1D12" w:rsidRDefault="005A1D12" w:rsidP="005A1D12">
      <w:pPr>
        <w:pStyle w:val="KeywordsTitle"/>
      </w:pPr>
      <w:r>
        <w:t>KEYWOR</w:t>
      </w:r>
      <w:r>
        <w:rPr>
          <w:caps w:val="0"/>
        </w:rPr>
        <w:t>D</w:t>
      </w:r>
      <w:r>
        <w:t>S</w:t>
      </w:r>
    </w:p>
    <w:p w:rsidR="005A1D12" w:rsidRDefault="005A1D12" w:rsidP="005A1D12">
      <w:pPr>
        <w:pStyle w:val="AbstractText"/>
      </w:pPr>
      <w:r>
        <w:t>Distributed, Task-based, Asynchronous, Runtime, Network</w:t>
      </w:r>
      <w:r w:rsidR="00BE4E05">
        <w:t>, Serialization</w:t>
      </w:r>
    </w:p>
    <w:p w:rsidR="005A1D12" w:rsidRPr="002043AF" w:rsidRDefault="005A1D12" w:rsidP="002043AF">
      <w:pPr>
        <w:pStyle w:val="FirstOrderHeadings"/>
      </w:pPr>
      <w:r w:rsidRPr="002043AF">
        <w:t>INTRODUCTION</w:t>
      </w:r>
    </w:p>
    <w:p w:rsidR="00F47B15" w:rsidRDefault="00BB4B44" w:rsidP="00BB0AC0">
      <w:pPr>
        <w:pStyle w:val="MainText"/>
      </w:pPr>
      <w:r w:rsidRPr="002043AF">
        <w:t>The HPX</w:t>
      </w:r>
      <w:r w:rsidR="00ED6588" w:rsidRPr="002043AF">
        <w:t xml:space="preserve"> </w:t>
      </w:r>
      <w:r w:rsidRPr="002043AF">
        <w:t xml:space="preserve">runtime system </w:t>
      </w:r>
      <w:r w:rsidR="00ED6588" w:rsidRPr="002043AF">
        <w:t xml:space="preserve">for parallelism and concurrency </w:t>
      </w:r>
      <w:r w:rsidR="00563EEC" w:rsidRPr="00563EEC">
        <w:t>(</w:t>
      </w:r>
      <w:r w:rsidR="00563EEC" w:rsidRPr="00563EEC">
        <w:fldChar w:fldCharType="begin"/>
      </w:r>
      <w:r w:rsidR="00563EEC" w:rsidRPr="00563EEC">
        <w:instrText xml:space="preserve"> REF BIB_hpx_5fpgas_5f2014 \h \* MERGEFORMAT </w:instrText>
      </w:r>
      <w:r w:rsidR="00563EEC" w:rsidRPr="00563EEC">
        <w:fldChar w:fldCharType="separate"/>
      </w:r>
      <w:r w:rsidR="00563EEC" w:rsidRPr="00563EEC">
        <w:t>Kaiser et al. 2014</w:t>
      </w:r>
      <w:r w:rsidR="00563EEC" w:rsidRPr="00563EEC">
        <w:fldChar w:fldCharType="end"/>
      </w:r>
      <w:r w:rsidR="00563EEC" w:rsidRPr="00563EEC">
        <w:t>)</w:t>
      </w:r>
      <w:r w:rsidR="00ED6588" w:rsidRPr="002043AF">
        <w:t xml:space="preserve"> </w:t>
      </w:r>
      <w:r w:rsidRPr="002043AF">
        <w:t xml:space="preserve">is a C++ library that implements asynchronous execution </w:t>
      </w:r>
      <w:r w:rsidR="00AF19C4" w:rsidRPr="002043AF">
        <w:t xml:space="preserve">of task </w:t>
      </w:r>
      <w:r w:rsidR="00ED6588" w:rsidRPr="002043AF">
        <w:t>(</w:t>
      </w:r>
      <w:r w:rsidRPr="002043AF">
        <w:t>graphs</w:t>
      </w:r>
      <w:r w:rsidR="00ED6588" w:rsidRPr="002043AF">
        <w:t>)</w:t>
      </w:r>
      <w:r w:rsidRPr="002043AF">
        <w:t xml:space="preserve"> </w:t>
      </w:r>
      <w:r w:rsidR="00AF19C4" w:rsidRPr="002043AF">
        <w:t xml:space="preserve">using futures as </w:t>
      </w:r>
      <w:r w:rsidR="00F45FA9" w:rsidRPr="002043AF">
        <w:t xml:space="preserve">synchronization primitives and </w:t>
      </w:r>
      <w:r w:rsidR="00BE4E05" w:rsidRPr="002043AF">
        <w:t xml:space="preserve">extends the C++ API with distributed operations using </w:t>
      </w:r>
      <w:r w:rsidR="00F45FA9" w:rsidRPr="002043AF">
        <w:t xml:space="preserve">an Active Global Address Space </w:t>
      </w:r>
      <w:r w:rsidR="00563EEC" w:rsidRPr="00563EEC">
        <w:t>(</w:t>
      </w:r>
      <w:r w:rsidR="00563EEC" w:rsidRPr="00563EEC">
        <w:fldChar w:fldCharType="begin"/>
      </w:r>
      <w:r w:rsidR="00563EEC" w:rsidRPr="00563EEC">
        <w:instrText xml:space="preserve"> REF BIB_kaiser_3a2015_3ahpl_3a2832241_2e2832244 \h \* MERGEFORMAT </w:instrText>
      </w:r>
      <w:r w:rsidR="00563EEC" w:rsidRPr="00563EEC">
        <w:fldChar w:fldCharType="separate"/>
      </w:r>
      <w:r w:rsidR="00563EEC" w:rsidRPr="00563EEC">
        <w:t>Kaiser et al. 2015</w:t>
      </w:r>
      <w:r w:rsidR="00563EEC" w:rsidRPr="00563EEC">
        <w:fldChar w:fldCharType="end"/>
      </w:r>
      <w:r w:rsidR="00563EEC" w:rsidRPr="00563EEC">
        <w:t>)</w:t>
      </w:r>
      <w:r w:rsidR="00BE4E05" w:rsidRPr="002043AF">
        <w:t xml:space="preserve">. Asynchronous task launching is performed using </w:t>
      </w:r>
      <w:r w:rsidR="00BB0AC0">
        <w:t>an</w:t>
      </w:r>
      <w:r w:rsidR="00BE4E05" w:rsidRPr="002043AF">
        <w:t xml:space="preserve"> </w:t>
      </w:r>
      <w:r w:rsidR="00BE4E05" w:rsidRPr="002043AF">
        <w:rPr>
          <w:rFonts w:ascii="Courier New" w:hAnsi="Courier New" w:cs="Courier New"/>
        </w:rPr>
        <w:t>async</w:t>
      </w:r>
      <w:r w:rsidR="00BE4E05" w:rsidRPr="002043AF">
        <w:t xml:space="preserve"> function that </w:t>
      </w:r>
      <w:r w:rsidR="003250D6" w:rsidRPr="002043AF">
        <w:t xml:space="preserve">is templated over the function type and </w:t>
      </w:r>
      <w:r w:rsidR="00417A9A" w:rsidRPr="002043AF">
        <w:t xml:space="preserve">over </w:t>
      </w:r>
      <w:r w:rsidR="003250D6" w:rsidRPr="002043AF">
        <w:t>a variadic arguments list</w:t>
      </w:r>
      <w:r w:rsidR="00D57E03" w:rsidRPr="002043AF">
        <w:t xml:space="preserve">; this </w:t>
      </w:r>
      <w:r w:rsidR="00417A9A" w:rsidRPr="002043AF">
        <w:t xml:space="preserve">powerful construct </w:t>
      </w:r>
      <w:r w:rsidR="00D57E03" w:rsidRPr="002043AF">
        <w:t>allows the user to define any function</w:t>
      </w:r>
      <w:r w:rsidR="00417A9A" w:rsidRPr="002043AF">
        <w:t xml:space="preserve"> - </w:t>
      </w:r>
      <w:r w:rsidR="00D57E03" w:rsidRPr="002043AF">
        <w:t xml:space="preserve">with </w:t>
      </w:r>
      <w:r w:rsidR="00D57E03" w:rsidRPr="00F47B15">
        <w:rPr>
          <w:i/>
        </w:rPr>
        <w:t>any number of argument</w:t>
      </w:r>
      <w:r w:rsidR="00417A9A" w:rsidRPr="00F47B15">
        <w:rPr>
          <w:i/>
        </w:rPr>
        <w:t>s</w:t>
      </w:r>
      <w:r w:rsidR="00417A9A" w:rsidRPr="002043AF">
        <w:t xml:space="preserve"> - and invoke it asynchronously</w:t>
      </w:r>
      <w:r w:rsidR="00F47B15">
        <w:t>, returning a future</w:t>
      </w:r>
      <w:r w:rsidR="00417A9A" w:rsidRPr="002043AF">
        <w:t xml:space="preserve">. </w:t>
      </w:r>
      <w:r w:rsidR="00BB0AC0">
        <w:t>The C++ standard introduced this function in C++11 as a means of introducing concurrency into the language</w:t>
      </w:r>
      <w:r w:rsidR="00F47B15">
        <w:t>; w</w:t>
      </w:r>
      <w:r w:rsidR="00F47B15" w:rsidRPr="002043AF">
        <w:t>hen this feature is extended to allow arbitrary function invocation</w:t>
      </w:r>
      <w:r w:rsidR="00B11034">
        <w:t>s</w:t>
      </w:r>
      <w:r w:rsidR="00F47B15" w:rsidRPr="002043AF">
        <w:t xml:space="preserve"> on remote compute nodes as well as the local node, it introduces the need to serialize the arguments into a buffer (marshalling) for tr</w:t>
      </w:r>
      <w:r w:rsidR="00F47B15">
        <w:t xml:space="preserve">ansmission </w:t>
      </w:r>
      <w:r w:rsidR="00F47B15" w:rsidRPr="002043AF">
        <w:t xml:space="preserve">and then deserialize them on reception and pass the function arguments onwards to the call being made. When the arguments are small (in </w:t>
      </w:r>
      <w:r w:rsidR="00F47B15">
        <w:t xml:space="preserve">terms of </w:t>
      </w:r>
      <w:r w:rsidR="00F47B15" w:rsidRPr="002043AF">
        <w:t>bytes of memory required to represent them), then the arguments can be copied into a memory buffer and transmitted as one</w:t>
      </w:r>
      <w:r w:rsidR="009F486D">
        <w:t xml:space="preserve"> using an eager protocol</w:t>
      </w:r>
      <w:r w:rsidR="00F47B15" w:rsidRPr="002043AF">
        <w:t>, but when the arguments are larger, perform</w:t>
      </w:r>
      <w:r w:rsidR="00F5560C">
        <w:t>ance improves when using</w:t>
      </w:r>
      <w:r w:rsidR="00F47B15" w:rsidRPr="002043AF">
        <w:t xml:space="preserve"> remote memory access (RMA) operation</w:t>
      </w:r>
      <w:r w:rsidR="00F5560C">
        <w:t>s</w:t>
      </w:r>
      <w:r w:rsidR="00F47B15" w:rsidRPr="002043AF">
        <w:t xml:space="preserve"> </w:t>
      </w:r>
      <w:r w:rsidR="009F486D">
        <w:t>(</w:t>
      </w:r>
      <w:r w:rsidR="00B11034">
        <w:t xml:space="preserve">using </w:t>
      </w:r>
      <w:r w:rsidR="009F486D">
        <w:t xml:space="preserve">a rendezvous protocol) </w:t>
      </w:r>
      <w:r w:rsidR="00F47B15" w:rsidRPr="002043AF">
        <w:t>between nodes to avoid copies</w:t>
      </w:r>
      <w:r w:rsidR="00F5560C">
        <w:t xml:space="preserve"> and reduce latency</w:t>
      </w:r>
      <w:r w:rsidR="003E2B84">
        <w:t xml:space="preserve"> – this technique is employed by nearly all HP</w:t>
      </w:r>
      <w:r w:rsidR="00683DF6">
        <w:t>C message passing systems such as</w:t>
      </w:r>
      <w:r w:rsidR="009F486D">
        <w:t xml:space="preserve"> </w:t>
      </w:r>
      <w:r w:rsidR="00B11034">
        <w:t>MPI/MVAPICH</w:t>
      </w:r>
      <w:r w:rsidR="00683DF6">
        <w:t xml:space="preserve"> </w:t>
      </w:r>
      <w:r w:rsidR="00563EEC" w:rsidRPr="00563EEC">
        <w:t>(</w:t>
      </w:r>
      <w:r w:rsidR="00563EEC" w:rsidRPr="00563EEC">
        <w:fldChar w:fldCharType="begin"/>
      </w:r>
      <w:r w:rsidR="00563EEC" w:rsidRPr="00563EEC">
        <w:instrText xml:space="preserve"> REF BIB_mvapich2 \h \* MERGEFORMAT </w:instrText>
      </w:r>
      <w:r w:rsidR="00563EEC" w:rsidRPr="00563EEC">
        <w:fldChar w:fldCharType="separate"/>
      </w:r>
      <w:r w:rsidR="00563EEC" w:rsidRPr="00563EEC">
        <w:t>W. Huang 2007</w:t>
      </w:r>
      <w:r w:rsidR="00563EEC" w:rsidRPr="00563EEC">
        <w:fldChar w:fldCharType="end"/>
      </w:r>
      <w:r w:rsidR="00563EEC" w:rsidRPr="00563EEC">
        <w:t>)</w:t>
      </w:r>
      <w:r w:rsidR="00683DF6">
        <w:t xml:space="preserve">, PGAS models like UPC </w:t>
      </w:r>
      <w:r w:rsidR="00563EEC" w:rsidRPr="00563EEC">
        <w:t>(</w:t>
      </w:r>
      <w:r w:rsidR="00563EEC" w:rsidRPr="00563EEC">
        <w:fldChar w:fldCharType="begin"/>
      </w:r>
      <w:r w:rsidR="00563EEC" w:rsidRPr="00563EEC">
        <w:instrText xml:space="preserve"> REF BIB_el_2dghazawi_3a2003_3auds_3a1076294 \h \* MERGEFORMAT </w:instrText>
      </w:r>
      <w:r w:rsidR="00563EEC" w:rsidRPr="00563EEC">
        <w:fldChar w:fldCharType="separate"/>
      </w:r>
      <w:r w:rsidR="00563EEC" w:rsidRPr="00563EEC">
        <w:t>El-</w:t>
      </w:r>
      <w:proofErr w:type="spellStart"/>
      <w:r w:rsidR="00563EEC" w:rsidRPr="00563EEC">
        <w:t>Ghazawi</w:t>
      </w:r>
      <w:proofErr w:type="spellEnd"/>
      <w:r w:rsidR="00563EEC" w:rsidRPr="00563EEC">
        <w:t xml:space="preserve"> et al. 2003</w:t>
      </w:r>
      <w:r w:rsidR="00563EEC" w:rsidRPr="00563EEC">
        <w:fldChar w:fldCharType="end"/>
      </w:r>
      <w:r w:rsidR="00563EEC" w:rsidRPr="00563EEC">
        <w:t>)</w:t>
      </w:r>
      <w:r w:rsidR="00563EEC">
        <w:t xml:space="preserve">, Legion </w:t>
      </w:r>
      <w:r w:rsidR="00563EEC" w:rsidRPr="00563EEC">
        <w:t>(</w:t>
      </w:r>
      <w:r w:rsidR="00563EEC" w:rsidRPr="00563EEC">
        <w:fldChar w:fldCharType="begin"/>
      </w:r>
      <w:r w:rsidR="00563EEC" w:rsidRPr="00563EEC">
        <w:instrText xml:space="preserve"> REF BIB_bauer_3a2012_3alel_3a2388996_2e2389086 \h \* MERGEFORMAT </w:instrText>
      </w:r>
      <w:r w:rsidR="00563EEC" w:rsidRPr="00563EEC">
        <w:fldChar w:fldCharType="separate"/>
      </w:r>
      <w:r w:rsidR="00563EEC" w:rsidRPr="00563EEC">
        <w:t>Bauer et al. 2012</w:t>
      </w:r>
      <w:r w:rsidR="00563EEC" w:rsidRPr="00563EEC">
        <w:fldChar w:fldCharType="end"/>
      </w:r>
      <w:r w:rsidR="00563EEC" w:rsidRPr="00563EEC">
        <w:t>)</w:t>
      </w:r>
      <w:r w:rsidR="00563EEC">
        <w:t>.</w:t>
      </w:r>
      <w:r w:rsidR="000845D6">
        <w:t>.</w:t>
      </w:r>
    </w:p>
    <w:p w:rsidR="00F5560C" w:rsidRDefault="00F5560C" w:rsidP="00BB0AC0">
      <w:pPr>
        <w:pStyle w:val="MainText"/>
      </w:pPr>
      <w:r>
        <w:t xml:space="preserve">In addition to implementing the </w:t>
      </w:r>
      <w:r w:rsidR="00BD78D2">
        <w:t>serialization of arguments</w:t>
      </w:r>
      <w:r>
        <w:t xml:space="preserve"> and RMA transfer between nodes, HPX is a multithreaded task based runtime that makes use of lightweight threads for fast context switching when </w:t>
      </w:r>
      <w:r>
        <w:lastRenderedPageBreak/>
        <w:t>suspending (or ending) one task and resuming (or starting) another, this means that our implementation must be thread safe and in order to be used in HPC applications must give high performance.</w:t>
      </w:r>
    </w:p>
    <w:p w:rsidR="008C74BA" w:rsidRDefault="008C74BA" w:rsidP="008C74BA">
      <w:pPr>
        <w:pStyle w:val="FirstOrderHeadings"/>
      </w:pPr>
      <w:r>
        <w:t>Related work</w:t>
      </w:r>
    </w:p>
    <w:p w:rsidR="00F5560C" w:rsidRDefault="000845D6" w:rsidP="00BB0AC0">
      <w:pPr>
        <w:pStyle w:val="MainText"/>
      </w:pPr>
      <w:r>
        <w:t>There are three areas of research that this work overlaps with, serialization, message passing, and runtime systems – these areas are too large to cover fully in the space provided and we must therefore highlight only those aspects that differ significantly from existing work.</w:t>
      </w:r>
    </w:p>
    <w:p w:rsidR="005417D4" w:rsidRDefault="005417D4" w:rsidP="005417D4">
      <w:pPr>
        <w:pStyle w:val="MainText"/>
      </w:pPr>
      <w:r>
        <w:t xml:space="preserve">There exist a large number of serialization libraries that are used for RPC purposes (as well as for persisting the state of objects to the filesystem or </w:t>
      </w:r>
      <w:r>
        <w:t xml:space="preserve">a </w:t>
      </w:r>
      <w:r>
        <w:t>database)</w:t>
      </w:r>
      <w:proofErr w:type="gramStart"/>
      <w:r>
        <w:t>,</w:t>
      </w:r>
      <w:proofErr w:type="gramEnd"/>
      <w:r>
        <w:t xml:space="preserve"> they can be separated broadly into categories as follows</w:t>
      </w:r>
    </w:p>
    <w:p w:rsidR="005417D4" w:rsidRDefault="005417D4" w:rsidP="005417D4">
      <w:pPr>
        <w:pStyle w:val="MainText"/>
        <w:numPr>
          <w:ilvl w:val="0"/>
          <w:numId w:val="5"/>
        </w:numPr>
      </w:pPr>
      <w:r>
        <w:t>Auto generated data requiring an intermediate description and/or pre-processor</w:t>
      </w:r>
    </w:p>
    <w:p w:rsidR="005417D4" w:rsidRDefault="005417D4" w:rsidP="005417D4">
      <w:pPr>
        <w:pStyle w:val="MainText"/>
        <w:numPr>
          <w:ilvl w:val="0"/>
          <w:numId w:val="5"/>
        </w:numPr>
      </w:pPr>
      <w:r>
        <w:t xml:space="preserve">Auto generated </w:t>
      </w:r>
      <w:r>
        <w:t xml:space="preserve">but </w:t>
      </w:r>
      <w:r>
        <w:t>not requiring additional description/compiler</w:t>
      </w:r>
    </w:p>
    <w:p w:rsidR="005417D4" w:rsidRDefault="005417D4" w:rsidP="005417D4">
      <w:pPr>
        <w:pStyle w:val="MainText"/>
        <w:numPr>
          <w:ilvl w:val="0"/>
          <w:numId w:val="5"/>
        </w:numPr>
      </w:pPr>
      <w:r>
        <w:t>Manually generated and possibly not strongly typed</w:t>
      </w:r>
    </w:p>
    <w:p w:rsidR="00563EEC" w:rsidRDefault="005417D4" w:rsidP="00563EEC">
      <w:pPr>
        <w:pStyle w:val="MainText"/>
      </w:pPr>
      <w:r>
        <w:t xml:space="preserve">Where auto generated means that code necessary to transfer parameters (either </w:t>
      </w:r>
      <w:r>
        <w:t>streamed/copied/placed</w:t>
      </w:r>
      <w:r>
        <w:t>)</w:t>
      </w:r>
      <w:r>
        <w:t xml:space="preserve"> </w:t>
      </w:r>
      <w:r>
        <w:t xml:space="preserve">for functions can be generated by using </w:t>
      </w:r>
      <w:r w:rsidR="00DC39D0">
        <w:t xml:space="preserve">either the </w:t>
      </w:r>
      <w:r>
        <w:t xml:space="preserve">native compiler </w:t>
      </w:r>
      <w:r w:rsidR="00DC39D0">
        <w:t xml:space="preserve">for the system – or the compiler accompanied by an additional preprocessing/compilation step using a tool to transform a user supplied description of structures/data to be transmitted. The principal advantage of using an intermediate description of structures is that serialization between different languages (Java/Python/C++/&amp;etc.) can be handled by the preprocessing step since it can generate different import/export code for each language. A secondary advantage is that it can produce very fast serialization </w:t>
      </w:r>
      <w:proofErr w:type="gramStart"/>
      <w:r w:rsidR="00DC39D0">
        <w:t>code  as</w:t>
      </w:r>
      <w:proofErr w:type="gramEnd"/>
      <w:r w:rsidR="00DC39D0">
        <w:t xml:space="preserve"> the user has supplied types and sizes to the preprocessor that makes it easier for the final compilation step to do the right thing. </w:t>
      </w:r>
      <w:proofErr w:type="spellStart"/>
      <w:r w:rsidR="00DC39D0">
        <w:t>Serializers</w:t>
      </w:r>
      <w:proofErr w:type="spellEnd"/>
      <w:r w:rsidR="00DC39D0">
        <w:t xml:space="preserve"> that fall into this category include Google’s </w:t>
      </w:r>
      <w:proofErr w:type="spellStart"/>
      <w:r w:rsidR="00DC39D0">
        <w:t>protobuf</w:t>
      </w:r>
      <w:proofErr w:type="spellEnd"/>
      <w:r w:rsidR="00DC39D0">
        <w:t xml:space="preserve"> </w:t>
      </w:r>
      <w:r w:rsidR="00563EEC" w:rsidRPr="00563EEC">
        <w:t>(</w:t>
      </w:r>
      <w:r w:rsidR="00563EEC" w:rsidRPr="00563EEC">
        <w:fldChar w:fldCharType="begin"/>
      </w:r>
      <w:r w:rsidR="00563EEC" w:rsidRPr="00563EEC">
        <w:instrText xml:space="preserve"> REF BIB_protobuf \h \* MERGEFORMAT </w:instrText>
      </w:r>
      <w:r w:rsidR="00563EEC" w:rsidRPr="00563EEC">
        <w:fldChar w:fldCharType="separate"/>
      </w:r>
      <w:r w:rsidR="00563EEC" w:rsidRPr="00563EEC">
        <w:t xml:space="preserve">Google &amp; </w:t>
      </w:r>
      <w:proofErr w:type="spellStart"/>
      <w:r w:rsidR="00563EEC" w:rsidRPr="00563EEC">
        <w:t>Varda</w:t>
      </w:r>
      <w:proofErr w:type="spellEnd"/>
      <w:r w:rsidR="00563EEC" w:rsidRPr="00563EEC">
        <w:t xml:space="preserve"> 2017</w:t>
      </w:r>
      <w:r w:rsidR="00563EEC" w:rsidRPr="00563EEC">
        <w:fldChar w:fldCharType="end"/>
      </w:r>
      <w:r w:rsidR="00563EEC" w:rsidRPr="00563EEC">
        <w:t>)</w:t>
      </w:r>
      <w:r w:rsidR="00BA54A0">
        <w:t xml:space="preserve"> and </w:t>
      </w:r>
      <w:proofErr w:type="spellStart"/>
      <w:r w:rsidR="00BA54A0">
        <w:t>Flatbuffers</w:t>
      </w:r>
      <w:proofErr w:type="spellEnd"/>
      <w:r w:rsidR="00DC39D0">
        <w:t xml:space="preserve">, Apache thrift </w:t>
      </w:r>
      <w:r w:rsidR="00563EEC" w:rsidRPr="00563EEC">
        <w:t>(</w:t>
      </w:r>
      <w:r w:rsidR="00563EEC" w:rsidRPr="00563EEC">
        <w:fldChar w:fldCharType="begin"/>
      </w:r>
      <w:r w:rsidR="00563EEC" w:rsidRPr="00563EEC">
        <w:instrText xml:space="preserve"> REF BIB_slee2007 \h \* MERGEFORMAT </w:instrText>
      </w:r>
      <w:r w:rsidR="00563EEC" w:rsidRPr="00563EEC">
        <w:fldChar w:fldCharType="separate"/>
      </w:r>
      <w:r w:rsidR="00563EEC" w:rsidRPr="00563EEC">
        <w:t>Agarwal et al. 2007</w:t>
      </w:r>
      <w:r w:rsidR="00563EEC" w:rsidRPr="00563EEC">
        <w:fldChar w:fldCharType="end"/>
      </w:r>
      <w:r w:rsidR="00563EEC" w:rsidRPr="00563EEC">
        <w:t>)</w:t>
      </w:r>
      <w:r w:rsidR="001F0960">
        <w:t xml:space="preserve"> and the charm++ Pack/Unpack (PUP) framework </w:t>
      </w:r>
      <w:r w:rsidR="00563EEC" w:rsidRPr="00563EEC">
        <w:t>(</w:t>
      </w:r>
      <w:r w:rsidR="00563EEC" w:rsidRPr="00563EEC">
        <w:fldChar w:fldCharType="begin"/>
      </w:r>
      <w:r w:rsidR="00563EEC" w:rsidRPr="00563EEC">
        <w:instrText xml:space="preserve"> REF BIB_kale_3a1993_3acpc_3a165854_2e165874 \h \* MERGEFORMAT </w:instrText>
      </w:r>
      <w:r w:rsidR="00563EEC" w:rsidRPr="00563EEC">
        <w:fldChar w:fldCharType="separate"/>
      </w:r>
      <w:r w:rsidR="00563EEC" w:rsidRPr="00563EEC">
        <w:t>Kale &amp; Krishnan 1993</w:t>
      </w:r>
      <w:r w:rsidR="00563EEC" w:rsidRPr="00563EEC">
        <w:fldChar w:fldCharType="end"/>
      </w:r>
      <w:r w:rsidR="00563EEC" w:rsidRPr="00563EEC">
        <w:t>)</w:t>
      </w:r>
      <w:r w:rsidR="001F0960">
        <w:t xml:space="preserve">. </w:t>
      </w:r>
      <w:r w:rsidR="00BA54A0">
        <w:t xml:space="preserve">The principal disadvantage of these libraries is that they require the user to instrument any datatypes that they need to send/receive and/or run a preprocessing step over them before use. In projects that have a limited number of fixed messages/structures/records/types (or vocabulary) this is not a significant workload, but in a runtime system where the user may invoke arbitrary functions with arbitrary parameters, this places an unacceptable burden on the developer, particularly </w:t>
      </w:r>
      <w:r w:rsidR="001F0960">
        <w:t xml:space="preserve">so </w:t>
      </w:r>
      <w:r w:rsidR="00BA54A0">
        <w:t>for projects in their development phase where type can be changing rapidly.</w:t>
      </w:r>
    </w:p>
    <w:p w:rsidR="00E33FF3" w:rsidRDefault="00BA54A0" w:rsidP="005417D4">
      <w:pPr>
        <w:pStyle w:val="MainText"/>
      </w:pPr>
      <w:r>
        <w:t>Notable libraries that do not requ</w:t>
      </w:r>
      <w:r w:rsidR="00097818">
        <w:t xml:space="preserve">ire an intermediate description </w:t>
      </w:r>
      <w:r w:rsidR="005417D4">
        <w:t xml:space="preserve">include </w:t>
      </w:r>
      <w:r w:rsidR="00097818">
        <w:t xml:space="preserve">the boost serialization library </w:t>
      </w:r>
      <w:r w:rsidR="00563EEC" w:rsidRPr="00563EEC">
        <w:t>(</w:t>
      </w:r>
      <w:r w:rsidR="00563EEC" w:rsidRPr="00563EEC">
        <w:fldChar w:fldCharType="begin"/>
      </w:r>
      <w:r w:rsidR="00563EEC" w:rsidRPr="00563EEC">
        <w:instrText xml:space="preserve"> REF BIB_boostcpplibraries \h \* MERGEFORMAT </w:instrText>
      </w:r>
      <w:r w:rsidR="00563EEC" w:rsidRPr="00563EEC">
        <w:fldChar w:fldCharType="separate"/>
      </w:r>
      <w:r w:rsidR="00563EEC" w:rsidRPr="00563EEC">
        <w:t>Boost 1998-2017</w:t>
      </w:r>
      <w:r w:rsidR="00563EEC" w:rsidRPr="00563EEC">
        <w:fldChar w:fldCharType="end"/>
      </w:r>
      <w:r w:rsidR="00563EEC" w:rsidRPr="00563EEC">
        <w:t>)</w:t>
      </w:r>
      <w:r w:rsidR="00274DEF">
        <w:t xml:space="preserve">, the boost MPI library, Cereal </w:t>
      </w:r>
      <w:r w:rsidR="00563EEC" w:rsidRPr="00563EEC">
        <w:t>(</w:t>
      </w:r>
      <w:r w:rsidR="00563EEC" w:rsidRPr="00563EEC">
        <w:fldChar w:fldCharType="begin"/>
      </w:r>
      <w:r w:rsidR="00563EEC" w:rsidRPr="00563EEC">
        <w:instrText xml:space="preserve"> REF BIB_cereal \h \* MERGEFORMAT </w:instrText>
      </w:r>
      <w:r w:rsidR="00563EEC" w:rsidRPr="00563EEC">
        <w:fldChar w:fldCharType="separate"/>
      </w:r>
      <w:r w:rsidR="00563EEC" w:rsidRPr="00563EEC">
        <w:t xml:space="preserve">Grant &amp; </w:t>
      </w:r>
      <w:proofErr w:type="spellStart"/>
      <w:r w:rsidR="00563EEC" w:rsidRPr="00563EEC">
        <w:t>Voorhies</w:t>
      </w:r>
      <w:proofErr w:type="spellEnd"/>
      <w:r w:rsidR="00563EEC" w:rsidRPr="00563EEC">
        <w:t xml:space="preserve"> 2017</w:t>
      </w:r>
      <w:r w:rsidR="00563EEC" w:rsidRPr="00563EEC">
        <w:fldChar w:fldCharType="end"/>
      </w:r>
      <w:r w:rsidR="00563EEC" w:rsidRPr="00563EEC">
        <w:t>)</w:t>
      </w:r>
      <w:r w:rsidR="00274DEF">
        <w:t xml:space="preserve">. These libraries have the advantage of not requiring </w:t>
      </w:r>
      <w:r w:rsidR="00097818">
        <w:t xml:space="preserve">additional </w:t>
      </w:r>
      <w:r w:rsidR="00E33FF3">
        <w:t xml:space="preserve">preprocessing steps </w:t>
      </w:r>
      <w:r w:rsidR="00097818">
        <w:t>and instead require the user to provide a (</w:t>
      </w:r>
      <w:r w:rsidR="00E33FF3">
        <w:t>frequently</w:t>
      </w:r>
      <w:r w:rsidR="00097818">
        <w:t xml:space="preserve"> trivial) serialization function for custom types that </w:t>
      </w:r>
      <w:r w:rsidR="00E33FF3">
        <w:t xml:space="preserve">usually </w:t>
      </w:r>
      <w:r w:rsidR="00097818">
        <w:t>follows the pattern</w:t>
      </w:r>
    </w:p>
    <w:p w:rsidR="00E33FF3" w:rsidRDefault="00E33FF3" w:rsidP="00E33FF3">
      <w:pPr>
        <w:pStyle w:val="Caption"/>
        <w:keepNext/>
      </w:pPr>
      <w:r>
        <w:t xml:space="preserve">Listing </w:t>
      </w:r>
      <w:r>
        <w:fldChar w:fldCharType="begin"/>
      </w:r>
      <w:r>
        <w:instrText xml:space="preserve"> SEQ Listing \* ARABIC </w:instrText>
      </w:r>
      <w:r>
        <w:fldChar w:fldCharType="separate"/>
      </w:r>
      <w:r>
        <w:rPr>
          <w:noProof/>
        </w:rPr>
        <w:t>1</w:t>
      </w:r>
      <w:r>
        <w:fldChar w:fldCharType="end"/>
      </w:r>
      <w:r>
        <w:t>: Structure of a typical serialization function, an archive object is given a size and binary data, the type of the structure being serialized allow the compiler to instantiate the correct specialization (here string&lt;Char&gt;)</w:t>
      </w:r>
    </w:p>
    <w:p w:rsidR="00097818" w:rsidRDefault="00E33FF3" w:rsidP="005417D4">
      <w:pPr>
        <w:pStyle w:val="MainText"/>
      </w:pPr>
      <w:r>
        <w:rPr>
          <w:noProof/>
          <w:lang w:val="en-GB" w:eastAsia="en-GB"/>
        </w:rPr>
        <mc:AlternateContent>
          <mc:Choice Requires="wps">
            <w:drawing>
              <wp:inline distT="0" distB="0" distL="0" distR="0" wp14:anchorId="51E65846" wp14:editId="0CD543F5">
                <wp:extent cx="5561965" cy="1045845"/>
                <wp:effectExtent l="0" t="0" r="19685" b="2095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045845"/>
                        </a:xfrm>
                        <a:prstGeom prst="rect">
                          <a:avLst/>
                        </a:prstGeom>
                        <a:solidFill>
                          <a:srgbClr val="FFFFFF"/>
                        </a:solidFill>
                        <a:ln w="9525">
                          <a:solidFill>
                            <a:srgbClr val="000000"/>
                          </a:solidFill>
                          <a:miter lim="800000"/>
                          <a:headEnd/>
                          <a:tailEnd/>
                        </a:ln>
                      </wps:spPr>
                      <wps:txbx>
                        <w:txbxContent>
                          <w:p w:rsidR="00097818" w:rsidRPr="00CA20EA" w:rsidRDefault="00097818"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template</w:t>
                            </w:r>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w:t>
                            </w:r>
                            <w:proofErr w:type="spellStart"/>
                            <w:r w:rsidRPr="00CA20EA">
                              <w:rPr>
                                <w:rFonts w:ascii="Courier New" w:hAnsi="Courier New" w:cs="Courier New"/>
                                <w:color w:val="8000FF"/>
                                <w:sz w:val="18"/>
                                <w:szCs w:val="18"/>
                                <w:lang w:val="en-GB" w:eastAsia="en-GB"/>
                              </w:rPr>
                              <w:t>typename</w:t>
                            </w:r>
                            <w:proofErr w:type="spellEnd"/>
                            <w:r w:rsidRPr="00CA20EA">
                              <w:rPr>
                                <w:rFonts w:ascii="Courier New" w:hAnsi="Courier New" w:cs="Courier New"/>
                                <w:color w:val="000000"/>
                                <w:sz w:val="18"/>
                                <w:szCs w:val="18"/>
                                <w:lang w:val="en-GB" w:eastAsia="en-GB"/>
                              </w:rPr>
                              <w:t xml:space="preserve"> Char</w:t>
                            </w:r>
                            <w:r w:rsidRPr="00CA20EA">
                              <w:rPr>
                                <w:rFonts w:ascii="Courier New" w:hAnsi="Courier New" w:cs="Courier New"/>
                                <w:b/>
                                <w:bCs/>
                                <w:color w:val="000080"/>
                                <w:sz w:val="18"/>
                                <w:szCs w:val="18"/>
                                <w:lang w:val="en-GB" w:eastAsia="en-GB"/>
                              </w:rPr>
                              <w:t>&gt;</w:t>
                            </w:r>
                          </w:p>
                          <w:p w:rsidR="00097818" w:rsidRPr="00CA20EA" w:rsidRDefault="00097818"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void</w:t>
                            </w:r>
                            <w:proofErr w:type="gramEnd"/>
                            <w:r w:rsidRPr="00CA20EA">
                              <w:rPr>
                                <w:rFonts w:ascii="Courier New" w:hAnsi="Courier New" w:cs="Courier New"/>
                                <w:color w:val="000000"/>
                                <w:sz w:val="18"/>
                                <w:szCs w:val="18"/>
                                <w:lang w:val="en-GB" w:eastAsia="en-GB"/>
                              </w:rPr>
                              <w:t xml:space="preserve"> serialize</w:t>
                            </w:r>
                            <w:r w:rsidRPr="00CA20EA">
                              <w:rPr>
                                <w:rFonts w:ascii="Courier New" w:hAnsi="Courier New" w:cs="Courier New"/>
                                <w:b/>
                                <w:bCs/>
                                <w:color w:val="000080"/>
                                <w:sz w:val="18"/>
                                <w:szCs w:val="18"/>
                                <w:lang w:val="en-GB" w:eastAsia="en-GB"/>
                              </w:rPr>
                              <w:t>(</w:t>
                            </w:r>
                            <w:proofErr w:type="spellStart"/>
                            <w:r w:rsidRPr="00CA20EA">
                              <w:rPr>
                                <w:rFonts w:ascii="Courier New" w:hAnsi="Courier New" w:cs="Courier New"/>
                                <w:color w:val="000000"/>
                                <w:sz w:val="18"/>
                                <w:szCs w:val="18"/>
                                <w:lang w:val="en-GB" w:eastAsia="en-GB"/>
                              </w:rPr>
                              <w:t>output_archive</w:t>
                            </w:r>
                            <w:proofErr w:type="spell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8000FF"/>
                                <w:sz w:val="18"/>
                                <w:szCs w:val="18"/>
                                <w:lang w:val="en-GB" w:eastAsia="en-GB"/>
                              </w:rPr>
                              <w:t>const</w:t>
                            </w:r>
                            <w:proofErr w:type="spellEnd"/>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string</w:t>
                            </w:r>
                            <w:r w:rsidRPr="00CA20EA">
                              <w:rPr>
                                <w:rFonts w:ascii="Courier New" w:hAnsi="Courier New" w:cs="Courier New"/>
                                <w:b/>
                                <w:bCs/>
                                <w:color w:val="000080"/>
                                <w:sz w:val="18"/>
                                <w:szCs w:val="18"/>
                                <w:lang w:val="en-GB" w:eastAsia="en-GB"/>
                              </w:rPr>
                              <w:t>&lt;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&gt;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color w:val="8000FF"/>
                                <w:sz w:val="18"/>
                                <w:szCs w:val="18"/>
                                <w:lang w:val="en-GB" w:eastAsia="en-GB"/>
                              </w:rPr>
                              <w:t>unsigned</w:t>
                            </w:r>
                            <w:r w:rsidRPr="00CA20EA">
                              <w:rPr>
                                <w:rFonts w:ascii="Courier New" w:hAnsi="Courier New" w:cs="Courier New"/>
                                <w:b/>
                                <w:bCs/>
                                <w:color w:val="000080"/>
                                <w:sz w:val="18"/>
                                <w:szCs w:val="18"/>
                                <w:lang w:val="en-GB" w:eastAsia="en-GB"/>
                              </w:rPr>
                              <w:t>)</w:t>
                            </w:r>
                          </w:p>
                          <w:p w:rsidR="00097818" w:rsidRPr="00CA20EA" w:rsidRDefault="00097818"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p w:rsidR="00097818" w:rsidRPr="00CA20EA" w:rsidRDefault="00097818"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uint64_t</w:t>
                            </w:r>
                            <w:proofErr w:type="gramEnd"/>
                            <w:r w:rsidRPr="00CA20EA">
                              <w:rPr>
                                <w:rFonts w:ascii="Courier New" w:hAnsi="Courier New" w:cs="Courier New"/>
                                <w:color w:val="000000"/>
                                <w:sz w:val="18"/>
                                <w:szCs w:val="18"/>
                                <w:lang w:val="en-GB" w:eastAsia="en-GB"/>
                              </w:rPr>
                              <w:t xml:space="preserve"> size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p>
                          <w:p w:rsidR="00097818" w:rsidRPr="00CA20EA" w:rsidRDefault="00097818"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ar</w:t>
                            </w:r>
                            <w:proofErr w:type="spellEnd"/>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&lt;&lt;</w:t>
                            </w:r>
                            <w:r w:rsidRPr="00CA20EA">
                              <w:rPr>
                                <w:rFonts w:ascii="Courier New" w:hAnsi="Courier New" w:cs="Courier New"/>
                                <w:color w:val="000000"/>
                                <w:sz w:val="18"/>
                                <w:szCs w:val="18"/>
                                <w:lang w:val="en-GB" w:eastAsia="en-GB"/>
                              </w:rPr>
                              <w:t xml:space="preserve"> size</w:t>
                            </w:r>
                            <w:r w:rsidRPr="00CA20EA">
                              <w:rPr>
                                <w:rFonts w:ascii="Courier New" w:hAnsi="Courier New" w:cs="Courier New"/>
                                <w:b/>
                                <w:bCs/>
                                <w:color w:val="000080"/>
                                <w:sz w:val="18"/>
                                <w:szCs w:val="18"/>
                                <w:lang w:val="en-GB" w:eastAsia="en-GB"/>
                              </w:rPr>
                              <w:t>;</w:t>
                            </w:r>
                          </w:p>
                          <w:p w:rsidR="00097818" w:rsidRPr="00CA20EA" w:rsidRDefault="00097818"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save_</w:t>
                            </w:r>
                            <w:proofErr w:type="gramStart"/>
                            <w:r w:rsidRPr="00CA20EA">
                              <w:rPr>
                                <w:rFonts w:ascii="Courier New" w:hAnsi="Courier New" w:cs="Courier New"/>
                                <w:color w:val="000000"/>
                                <w:sz w:val="18"/>
                                <w:szCs w:val="18"/>
                                <w:lang w:val="en-GB" w:eastAsia="en-GB"/>
                              </w:rPr>
                              <w:t>binary</w:t>
                            </w:r>
                            <w:proofErr w:type="spellEnd"/>
                            <w:r w:rsidRPr="00CA20EA">
                              <w:rPr>
                                <w:rFonts w:ascii="Courier New" w:hAnsi="Courier New" w:cs="Courier New"/>
                                <w:b/>
                                <w:bCs/>
                                <w:color w:val="000080"/>
                                <w:sz w:val="18"/>
                                <w:szCs w:val="18"/>
                                <w:lang w:val="en-GB" w:eastAsia="en-GB"/>
                              </w:rPr>
                              <w:t>(</w:t>
                            </w:r>
                            <w:proofErr w:type="spellStart"/>
                            <w:proofErr w:type="gramEnd"/>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data</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b/>
                                <w:bCs/>
                                <w:color w:val="0000FF"/>
                                <w:sz w:val="18"/>
                                <w:szCs w:val="18"/>
                                <w:lang w:val="en-GB" w:eastAsia="en-GB"/>
                              </w:rPr>
                              <w:t>sizeof</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w:t>
                            </w:r>
                          </w:p>
                          <w:p w:rsidR="00097818" w:rsidRPr="00CA20EA" w:rsidRDefault="00097818"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7.95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">
                <v:textbox>
                  <w:txbxContent>
                    <w:p w:rsidR="00097818" w:rsidRPr="00CA20EA" w:rsidRDefault="00097818"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template</w:t>
                      </w:r>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w:t>
                      </w:r>
                      <w:proofErr w:type="spellStart"/>
                      <w:r w:rsidRPr="00CA20EA">
                        <w:rPr>
                          <w:rFonts w:ascii="Courier New" w:hAnsi="Courier New" w:cs="Courier New"/>
                          <w:color w:val="8000FF"/>
                          <w:sz w:val="18"/>
                          <w:szCs w:val="18"/>
                          <w:lang w:val="en-GB" w:eastAsia="en-GB"/>
                        </w:rPr>
                        <w:t>typename</w:t>
                      </w:r>
                      <w:proofErr w:type="spellEnd"/>
                      <w:r w:rsidRPr="00CA20EA">
                        <w:rPr>
                          <w:rFonts w:ascii="Courier New" w:hAnsi="Courier New" w:cs="Courier New"/>
                          <w:color w:val="000000"/>
                          <w:sz w:val="18"/>
                          <w:szCs w:val="18"/>
                          <w:lang w:val="en-GB" w:eastAsia="en-GB"/>
                        </w:rPr>
                        <w:t xml:space="preserve"> Char</w:t>
                      </w:r>
                      <w:r w:rsidRPr="00CA20EA">
                        <w:rPr>
                          <w:rFonts w:ascii="Courier New" w:hAnsi="Courier New" w:cs="Courier New"/>
                          <w:b/>
                          <w:bCs/>
                          <w:color w:val="000080"/>
                          <w:sz w:val="18"/>
                          <w:szCs w:val="18"/>
                          <w:lang w:val="en-GB" w:eastAsia="en-GB"/>
                        </w:rPr>
                        <w:t>&gt;</w:t>
                      </w:r>
                    </w:p>
                    <w:p w:rsidR="00097818" w:rsidRPr="00CA20EA" w:rsidRDefault="00097818"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void</w:t>
                      </w:r>
                      <w:proofErr w:type="gramEnd"/>
                      <w:r w:rsidRPr="00CA20EA">
                        <w:rPr>
                          <w:rFonts w:ascii="Courier New" w:hAnsi="Courier New" w:cs="Courier New"/>
                          <w:color w:val="000000"/>
                          <w:sz w:val="18"/>
                          <w:szCs w:val="18"/>
                          <w:lang w:val="en-GB" w:eastAsia="en-GB"/>
                        </w:rPr>
                        <w:t xml:space="preserve"> serialize</w:t>
                      </w:r>
                      <w:r w:rsidRPr="00CA20EA">
                        <w:rPr>
                          <w:rFonts w:ascii="Courier New" w:hAnsi="Courier New" w:cs="Courier New"/>
                          <w:b/>
                          <w:bCs/>
                          <w:color w:val="000080"/>
                          <w:sz w:val="18"/>
                          <w:szCs w:val="18"/>
                          <w:lang w:val="en-GB" w:eastAsia="en-GB"/>
                        </w:rPr>
                        <w:t>(</w:t>
                      </w:r>
                      <w:proofErr w:type="spellStart"/>
                      <w:r w:rsidRPr="00CA20EA">
                        <w:rPr>
                          <w:rFonts w:ascii="Courier New" w:hAnsi="Courier New" w:cs="Courier New"/>
                          <w:color w:val="000000"/>
                          <w:sz w:val="18"/>
                          <w:szCs w:val="18"/>
                          <w:lang w:val="en-GB" w:eastAsia="en-GB"/>
                        </w:rPr>
                        <w:t>output_archive</w:t>
                      </w:r>
                      <w:proofErr w:type="spell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8000FF"/>
                          <w:sz w:val="18"/>
                          <w:szCs w:val="18"/>
                          <w:lang w:val="en-GB" w:eastAsia="en-GB"/>
                        </w:rPr>
                        <w:t>const</w:t>
                      </w:r>
                      <w:proofErr w:type="spellEnd"/>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string</w:t>
                      </w:r>
                      <w:r w:rsidRPr="00CA20EA">
                        <w:rPr>
                          <w:rFonts w:ascii="Courier New" w:hAnsi="Courier New" w:cs="Courier New"/>
                          <w:b/>
                          <w:bCs/>
                          <w:color w:val="000080"/>
                          <w:sz w:val="18"/>
                          <w:szCs w:val="18"/>
                          <w:lang w:val="en-GB" w:eastAsia="en-GB"/>
                        </w:rPr>
                        <w:t>&lt;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&gt;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color w:val="8000FF"/>
                          <w:sz w:val="18"/>
                          <w:szCs w:val="18"/>
                          <w:lang w:val="en-GB" w:eastAsia="en-GB"/>
                        </w:rPr>
                        <w:t>unsigned</w:t>
                      </w:r>
                      <w:r w:rsidRPr="00CA20EA">
                        <w:rPr>
                          <w:rFonts w:ascii="Courier New" w:hAnsi="Courier New" w:cs="Courier New"/>
                          <w:b/>
                          <w:bCs/>
                          <w:color w:val="000080"/>
                          <w:sz w:val="18"/>
                          <w:szCs w:val="18"/>
                          <w:lang w:val="en-GB" w:eastAsia="en-GB"/>
                        </w:rPr>
                        <w:t>)</w:t>
                      </w:r>
                    </w:p>
                    <w:p w:rsidR="00097818" w:rsidRPr="00CA20EA" w:rsidRDefault="00097818"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p w:rsidR="00097818" w:rsidRPr="00CA20EA" w:rsidRDefault="00097818"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uint64_t</w:t>
                      </w:r>
                      <w:proofErr w:type="gramEnd"/>
                      <w:r w:rsidRPr="00CA20EA">
                        <w:rPr>
                          <w:rFonts w:ascii="Courier New" w:hAnsi="Courier New" w:cs="Courier New"/>
                          <w:color w:val="000000"/>
                          <w:sz w:val="18"/>
                          <w:szCs w:val="18"/>
                          <w:lang w:val="en-GB" w:eastAsia="en-GB"/>
                        </w:rPr>
                        <w:t xml:space="preserve"> size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p>
                    <w:p w:rsidR="00097818" w:rsidRPr="00CA20EA" w:rsidRDefault="00097818"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ar</w:t>
                      </w:r>
                      <w:proofErr w:type="spellEnd"/>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&lt;&lt;</w:t>
                      </w:r>
                      <w:r w:rsidRPr="00CA20EA">
                        <w:rPr>
                          <w:rFonts w:ascii="Courier New" w:hAnsi="Courier New" w:cs="Courier New"/>
                          <w:color w:val="000000"/>
                          <w:sz w:val="18"/>
                          <w:szCs w:val="18"/>
                          <w:lang w:val="en-GB" w:eastAsia="en-GB"/>
                        </w:rPr>
                        <w:t xml:space="preserve"> size</w:t>
                      </w:r>
                      <w:r w:rsidRPr="00CA20EA">
                        <w:rPr>
                          <w:rFonts w:ascii="Courier New" w:hAnsi="Courier New" w:cs="Courier New"/>
                          <w:b/>
                          <w:bCs/>
                          <w:color w:val="000080"/>
                          <w:sz w:val="18"/>
                          <w:szCs w:val="18"/>
                          <w:lang w:val="en-GB" w:eastAsia="en-GB"/>
                        </w:rPr>
                        <w:t>;</w:t>
                      </w:r>
                    </w:p>
                    <w:p w:rsidR="00097818" w:rsidRPr="00CA20EA" w:rsidRDefault="00097818"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save_</w:t>
                      </w:r>
                      <w:proofErr w:type="gramStart"/>
                      <w:r w:rsidRPr="00CA20EA">
                        <w:rPr>
                          <w:rFonts w:ascii="Courier New" w:hAnsi="Courier New" w:cs="Courier New"/>
                          <w:color w:val="000000"/>
                          <w:sz w:val="18"/>
                          <w:szCs w:val="18"/>
                          <w:lang w:val="en-GB" w:eastAsia="en-GB"/>
                        </w:rPr>
                        <w:t>binary</w:t>
                      </w:r>
                      <w:proofErr w:type="spellEnd"/>
                      <w:r w:rsidRPr="00CA20EA">
                        <w:rPr>
                          <w:rFonts w:ascii="Courier New" w:hAnsi="Courier New" w:cs="Courier New"/>
                          <w:b/>
                          <w:bCs/>
                          <w:color w:val="000080"/>
                          <w:sz w:val="18"/>
                          <w:szCs w:val="18"/>
                          <w:lang w:val="en-GB" w:eastAsia="en-GB"/>
                        </w:rPr>
                        <w:t>(</w:t>
                      </w:r>
                      <w:proofErr w:type="spellStart"/>
                      <w:proofErr w:type="gramEnd"/>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data</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b/>
                          <w:bCs/>
                          <w:color w:val="0000FF"/>
                          <w:sz w:val="18"/>
                          <w:szCs w:val="18"/>
                          <w:lang w:val="en-GB" w:eastAsia="en-GB"/>
                        </w:rPr>
                        <w:t>sizeof</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w:t>
                      </w:r>
                    </w:p>
                    <w:p w:rsidR="00097818" w:rsidRPr="00CA20EA" w:rsidRDefault="00097818"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txbxContent>
                </v:textbox>
                <w10:anchorlock/>
              </v:shape>
            </w:pict>
          </mc:Fallback>
        </mc:AlternateContent>
      </w:r>
    </w:p>
    <w:p w:rsidR="00097818" w:rsidRDefault="00097818" w:rsidP="005417D4">
      <w:pPr>
        <w:pStyle w:val="MainText"/>
      </w:pPr>
    </w:p>
    <w:p w:rsidR="00563EEC" w:rsidRDefault="00E33FF3" w:rsidP="00563EEC">
      <w:pPr>
        <w:pStyle w:val="MainText"/>
        <w:contextualSpacing/>
      </w:pPr>
      <w:r>
        <w:t>Built in types usually have serialization functions provided either as part of the language distribution or the serialization library provides them.</w:t>
      </w:r>
    </w:p>
    <w:p w:rsidR="001516D9" w:rsidRDefault="001516D9" w:rsidP="00563EEC">
      <w:pPr>
        <w:pStyle w:val="MainText"/>
        <w:contextualSpacing/>
      </w:pPr>
      <w:r>
        <w:t xml:space="preserve">The third category </w:t>
      </w:r>
      <w:r w:rsidR="00686D62">
        <w:t xml:space="preserve">that requires manually generating serialization functions includes the MPI library itself and the HPC RPC framework Mercury </w:t>
      </w:r>
      <w:r w:rsidR="00563EEC" w:rsidRPr="00563EEC">
        <w:t>(</w:t>
      </w:r>
      <w:proofErr w:type="spellStart"/>
      <w:r w:rsidR="00563EEC" w:rsidRPr="00563EEC">
        <w:fldChar w:fldCharType="begin"/>
      </w:r>
      <w:r w:rsidR="00563EEC" w:rsidRPr="00563EEC">
        <w:instrText xml:space="preserve"> REF BIB_conf_2fcluster_2fsoumagnekzckar13 \h \* MERGEFORMAT </w:instrText>
      </w:r>
      <w:r w:rsidR="00563EEC" w:rsidRPr="00563EEC">
        <w:fldChar w:fldCharType="separate"/>
      </w:r>
      <w:r w:rsidR="00563EEC" w:rsidRPr="00563EEC">
        <w:t>Soumagne</w:t>
      </w:r>
      <w:proofErr w:type="spellEnd"/>
      <w:r w:rsidR="00563EEC" w:rsidRPr="00563EEC">
        <w:t xml:space="preserve"> et al. 2013</w:t>
      </w:r>
      <w:r w:rsidR="00563EEC" w:rsidRPr="00563EEC">
        <w:fldChar w:fldCharType="end"/>
      </w:r>
      <w:r w:rsidR="00563EEC" w:rsidRPr="00563EEC">
        <w:t>)</w:t>
      </w:r>
      <w:r w:rsidR="00686D62">
        <w:t xml:space="preserve">. With MPI, one can build custom datatypes to represent aggregates of other types and then pass these to the network for transmission, with Mercury one can do the same, but in addition each element may be designated </w:t>
      </w:r>
      <w:r w:rsidR="0012789D">
        <w:t xml:space="preserve">either </w:t>
      </w:r>
      <w:r w:rsidR="00686D62">
        <w:t xml:space="preserve">as a bulk data type or a </w:t>
      </w:r>
      <w:r w:rsidR="0012789D">
        <w:t xml:space="preserve">normal argument. The user must register the function signature and provide a registered memory handle to each bulk data item so that the serialization of arguments can be done using an eager protocol to transfer bulk data handles, </w:t>
      </w:r>
      <w:r w:rsidR="0012789D">
        <w:lastRenderedPageBreak/>
        <w:t>followed by a rendezvous phase where each of the bulk arguments is retrieved using an RMA fetch from the remote node. In this respect, Mercury performs essentially the same operation as the zero copy infrastructure in HPX, however, HPX being based a C++ solution (rather than C) automates a large part of the function and argument registration to greatly simplify the process and place the burden of work on the compiler instead of the user.</w:t>
      </w:r>
    </w:p>
    <w:p w:rsidR="00CA20EA" w:rsidRDefault="00CA20EA" w:rsidP="00563EEC">
      <w:pPr>
        <w:pStyle w:val="MainText"/>
        <w:contextualSpacing/>
      </w:pPr>
      <w:bookmarkStart w:id="0" w:name="_GoBack"/>
      <w:bookmarkEnd w:id="0"/>
    </w:p>
    <w:p w:rsidR="00BB0AC0" w:rsidRDefault="00BB0AC0" w:rsidP="00BB0AC0">
      <w:pPr>
        <w:pStyle w:val="FirstOrderHeadings"/>
      </w:pPr>
      <w:r>
        <w:t>serialization</w:t>
      </w:r>
    </w:p>
    <w:p w:rsidR="00FC4867" w:rsidRDefault="00FC4867" w:rsidP="00C63832">
      <w:pPr>
        <w:pStyle w:val="MainText"/>
      </w:pPr>
    </w:p>
    <w:p w:rsidR="00C63832" w:rsidRDefault="00C63832" w:rsidP="00C63832">
      <w:pPr>
        <w:pStyle w:val="SecondOrderHeadings"/>
      </w:pPr>
      <w:r>
        <w:t>2.1 Serialization of arguments</w:t>
      </w:r>
    </w:p>
    <w:p w:rsidR="00C63832" w:rsidRDefault="00C63832" w:rsidP="00C63832">
      <w:pPr>
        <w:pStyle w:val="MainText"/>
      </w:pPr>
      <w:r>
        <w:t>To solve the problem of serialization and zero-copy of arguments, HPX us</w:t>
      </w:r>
      <w:r w:rsidR="003C1DAD">
        <w:t>es a chunk-based archive format</w:t>
      </w:r>
      <w:r>
        <w:t xml:space="preserve"> that differs from </w:t>
      </w:r>
      <w:r w:rsidR="003C1DAD">
        <w:t>‘flat’</w:t>
      </w:r>
      <w:r w:rsidR="00F93AE5">
        <w:t xml:space="preserve"> archives, consider the following function invocation</w:t>
      </w:r>
    </w:p>
    <w:p w:rsidR="00663536" w:rsidRDefault="00663536" w:rsidP="00C63832">
      <w:pPr>
        <w:pStyle w:val="MainText"/>
      </w:pPr>
      <w:proofErr w:type="spellStart"/>
      <w:r>
        <w:t>Sdfdsfds</w:t>
      </w:r>
      <w:proofErr w:type="spellEnd"/>
    </w:p>
    <w:p w:rsidR="00663536" w:rsidRDefault="00663536" w:rsidP="00C63832">
      <w:pPr>
        <w:pStyle w:val="MainText"/>
      </w:pPr>
    </w:p>
    <w:p w:rsidR="001608AF" w:rsidRPr="00663536" w:rsidRDefault="00663536" w:rsidP="00663536">
      <w:pPr>
        <w:pStyle w:val="Caption"/>
      </w:pPr>
      <w:r w:rsidRPr="00663536">
        <mc:AlternateContent>
          <mc:Choice Requires="wpg">
            <w:drawing>
              <wp:anchor distT="0" distB="0" distL="114300" distR="114300" simplePos="0" relativeHeight="251667456" behindDoc="0" locked="0" layoutInCell="1" allowOverlap="1" wp14:anchorId="6C9CCF44" wp14:editId="56C8458F">
                <wp:simplePos x="0" y="0"/>
                <wp:positionH relativeFrom="margin">
                  <wp:align>center</wp:align>
                </wp:positionH>
                <wp:positionV relativeFrom="line">
                  <wp:posOffset>57150</wp:posOffset>
                </wp:positionV>
                <wp:extent cx="4464000" cy="396000"/>
                <wp:effectExtent l="57150" t="38100" r="32385" b="99695"/>
                <wp:wrapTopAndBottom/>
                <wp:docPr id="33" name="Group 23"/>
                <wp:cNvGraphicFramePr/>
                <a:graphic xmlns:a="http://schemas.openxmlformats.org/drawingml/2006/main">
                  <a:graphicData uri="http://schemas.microsoft.com/office/word/2010/wordprocessingGroup">
                    <wpg:wgp>
                      <wpg:cNvGrpSpPr/>
                      <wpg:grpSpPr>
                        <a:xfrm>
                          <a:off x="0" y="0"/>
                          <a:ext cx="4464000" cy="396000"/>
                          <a:chOff x="0" y="0"/>
                          <a:chExt cx="4463294" cy="648072"/>
                        </a:xfrm>
                      </wpg:grpSpPr>
                      <wps:wsp>
                        <wps:cNvPr id="34" name="Rectangle 34"/>
                        <wps:cNvSpPr/>
                        <wps:spPr>
                          <a:xfrm>
                            <a:off x="0" y="0"/>
                            <a:ext cx="963916" cy="648072"/>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663536" w:rsidRDefault="00663536" w:rsidP="00663536">
                              <w:pPr>
                                <w:pStyle w:val="NormalWeb"/>
                                <w:spacing w:before="0" w:beforeAutospacing="0" w:after="0" w:afterAutospacing="0"/>
                                <w:jc w:val="center"/>
                              </w:pPr>
                              <w:r>
                                <w:rPr>
                                  <w:b/>
                                  <w:bCs/>
                                  <w:color w:val="000000" w:themeColor="dark1"/>
                                  <w:kern w:val="24"/>
                                  <w:sz w:val="18"/>
                                  <w:szCs w:val="18"/>
                                </w:rPr>
                                <w:t xml:space="preserve">Index </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39980" y="0"/>
                            <a:ext cx="559922" cy="648072"/>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663536" w:rsidRDefault="00EB7651" w:rsidP="00663536">
                              <w:pPr>
                                <w:pStyle w:val="NormalWeb"/>
                                <w:spacing w:before="0" w:beforeAutospacing="0" w:after="0" w:afterAutospacing="0"/>
                                <w:jc w:val="center"/>
                              </w:pPr>
                              <w:r>
                                <w:rPr>
                                  <w:b/>
                                  <w:bCs/>
                                  <w:color w:val="000000" w:themeColor="dark1"/>
                                  <w:kern w:val="24"/>
                                  <w:sz w:val="18"/>
                                  <w:szCs w:val="18"/>
                                </w:rPr>
                                <w:t>RMA</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963916" y="0"/>
                            <a:ext cx="576064" cy="648072"/>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63536" w:rsidRDefault="00663536" w:rsidP="00663536">
                              <w:pPr>
                                <w:pStyle w:val="NormalWeb"/>
                                <w:spacing w:before="0" w:beforeAutospacing="0" w:after="0" w:afterAutospacing="0"/>
                                <w:jc w:val="center"/>
                              </w:pPr>
                              <w:r>
                                <w:rPr>
                                  <w:b/>
                                  <w:bCs/>
                                  <w:color w:val="000000" w:themeColor="dark1"/>
                                  <w:kern w:val="24"/>
                                  <w:sz w:val="18"/>
                                  <w:szCs w:val="18"/>
                                </w:rPr>
                                <w:t>Pointer</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099902" y="0"/>
                            <a:ext cx="1411747" cy="648072"/>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663536" w:rsidRDefault="00663536" w:rsidP="00663536">
                              <w:pPr>
                                <w:pStyle w:val="NormalWeb"/>
                                <w:spacing w:before="0" w:beforeAutospacing="0" w:after="0" w:afterAutospacing="0"/>
                                <w:jc w:val="center"/>
                              </w:pPr>
                              <w:r>
                                <w:rPr>
                                  <w:b/>
                                  <w:bCs/>
                                  <w:color w:val="000000" w:themeColor="dark1"/>
                                  <w:kern w:val="24"/>
                                  <w:sz w:val="18"/>
                                  <w:szCs w:val="18"/>
                                </w:rPr>
                                <w:t xml:space="preserve">Index </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511649" y="0"/>
                            <a:ext cx="603040" cy="648072"/>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63536" w:rsidRDefault="00663536" w:rsidP="00663536">
                              <w:pPr>
                                <w:pStyle w:val="NormalWeb"/>
                                <w:spacing w:before="0" w:beforeAutospacing="0" w:after="0" w:afterAutospacing="0"/>
                                <w:jc w:val="center"/>
                              </w:pPr>
                              <w:r>
                                <w:rPr>
                                  <w:b/>
                                  <w:bCs/>
                                  <w:color w:val="000000" w:themeColor="dark1"/>
                                  <w:kern w:val="24"/>
                                  <w:sz w:val="18"/>
                                  <w:szCs w:val="18"/>
                                </w:rPr>
                                <w:t>Pointer</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stCxn id="38" idx="3"/>
                        </wps:cNvCnPr>
                        <wps:spPr>
                          <a:xfrm>
                            <a:off x="4114689" y="324036"/>
                            <a:ext cx="348605" cy="0"/>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3" o:spid="_x0000_s1027" style="position:absolute;left:0;text-align:left;margin-left:0;margin-top:4.5pt;width:351.5pt;height:31.2pt;z-index:251667456;mso-position-horizontal:center;mso-position-horizontal-relative:margin;mso-position-vertical-relative:line;mso-width-relative:margin;mso-height-relative:margin" coordsize="44632,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">
                <v:rect id="Rectangle 34" o:spid="_x0000_s1028" style="position:absolute;width:9639;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3rzcUA&#10;AADbAAAADwAAAGRycy9kb3ducmV2LnhtbESPQWvCQBSE7wX/w/KEXqRuaiSU1FVEkfaSQqO9P7LP&#10;JJh9m+6uMf77bqHQ4zAz3zCrzWg6MZDzrWUFz/MEBHFldcu1gtPx8PQCwgdkjZ1lUnAnD5v15GGF&#10;ubY3/qShDLWIEPY5KmhC6HMpfdWQQT+3PXH0ztYZDFG6WmqHtwg3nVwkSSYNthwXGuxp11B1Ka9G&#10;QbH0bjG7fM3qj+80249vu2tW3JV6nI7bVxCBxvAf/mu/awXpEn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evNxQAAANs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663536" w:rsidRDefault="00663536" w:rsidP="00663536">
                        <w:pPr>
                          <w:pStyle w:val="NormalWeb"/>
                          <w:spacing w:before="0" w:beforeAutospacing="0" w:after="0" w:afterAutospacing="0"/>
                          <w:jc w:val="center"/>
                        </w:pPr>
                        <w:r>
                          <w:rPr>
                            <w:b/>
                            <w:bCs/>
                            <w:color w:val="000000" w:themeColor="dark1"/>
                            <w:kern w:val="24"/>
                            <w:sz w:val="18"/>
                            <w:szCs w:val="18"/>
                          </w:rPr>
                          <w:t xml:space="preserve">Index </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35" o:spid="_x0000_s1029" style="position:absolute;left:15399;width:5600;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g8jMMA&#10;AADbAAAADwAAAGRycy9kb3ducmV2LnhtbESPQWuDQBCF74H+h2UKucW1FaVYN6ENtCRHbcHr4E7U&#10;1J017jYx/z4bKPT4ePO+N6/YzGYQZ5pcb1nBUxSDIG6s7rlV8P31sXoB4TyyxsEyKbiSg836YVFg&#10;ru2FSzpXvhUBwi5HBZ33Yy6lazoy6CI7EgfvYCeDPsiplXrCS4CbQT7HcSYN9hwaOhxp21HzU/2a&#10;8Mb+mpyGJItT3mXHukxr8/leK7V8nN9eQXia/f/xX3qnFSQp3LcEA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g8j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663536" w:rsidRDefault="00EB7651" w:rsidP="00663536">
                        <w:pPr>
                          <w:pStyle w:val="NormalWeb"/>
                          <w:spacing w:before="0" w:beforeAutospacing="0" w:after="0" w:afterAutospacing="0"/>
                          <w:jc w:val="center"/>
                        </w:pPr>
                        <w:r>
                          <w:rPr>
                            <w:b/>
                            <w:bCs/>
                            <w:color w:val="000000" w:themeColor="dark1"/>
                            <w:kern w:val="24"/>
                            <w:sz w:val="18"/>
                            <w:szCs w:val="18"/>
                          </w:rPr>
                          <w:t>RMA</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36" o:spid="_x0000_s1030" style="position:absolute;left:9639;width:5760;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rNbcQA&#10;AADbAAAADwAAAGRycy9kb3ducmV2LnhtbESPT2vCQBTE7wW/w/IEb3VjBavRVWxQyKEF/6LHR/aZ&#10;BLNvQ3bV9Nu7QqHHYWZ+w8wWranEnRpXWlYw6EcgiDOrS84VHPbr9zEI55E1VpZJwS85WMw7bzOM&#10;tX3wlu47n4sAYRejgsL7OpbSZQUZdH1bEwfvYhuDPsgml7rBR4CbSn5E0UgaLDksFFhTUlB23d2M&#10;guSUDpLNz3pzSs+f3+ZIX/VqslWq122XUxCeWv8f/munWsFwB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KzW3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663536" w:rsidRDefault="00663536" w:rsidP="00663536">
                        <w:pPr>
                          <w:pStyle w:val="NormalWeb"/>
                          <w:spacing w:before="0" w:beforeAutospacing="0" w:after="0" w:afterAutospacing="0"/>
                          <w:jc w:val="center"/>
                        </w:pPr>
                        <w:r>
                          <w:rPr>
                            <w:b/>
                            <w:bCs/>
                            <w:color w:val="000000" w:themeColor="dark1"/>
                            <w:kern w:val="24"/>
                            <w:sz w:val="18"/>
                            <w:szCs w:val="18"/>
                          </w:rPr>
                          <w:t>Pointer</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37" o:spid="_x0000_s1031" style="position:absolute;left:20999;width:14117;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91usUA&#10;AADbAAAADwAAAGRycy9kb3ducmV2LnhtbESPT2vCQBTE7wW/w/KEXkQ3aomSZhWxlHqxUP/cH9nX&#10;JCT7Nt1dNX77rlDocZiZ3zD5ujetuJLztWUF00kCgriwuuZSwen4Pl6C8AFZY2uZFNzJw3o1eMox&#10;0/bGX3Q9hFJECPsMFVQhdJmUvqjIoJ/Yjjh639YZDFG6UmqHtwg3rZwlSSoN1hwXKuxoW1HRHC5G&#10;wf7Fu9moOY/Kz595+tZ/bC/p/q7U87DfvIII1If/8F97pxXMF/D4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3W6xQAAANs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663536" w:rsidRDefault="00663536" w:rsidP="00663536">
                        <w:pPr>
                          <w:pStyle w:val="NormalWeb"/>
                          <w:spacing w:before="0" w:beforeAutospacing="0" w:after="0" w:afterAutospacing="0"/>
                          <w:jc w:val="center"/>
                        </w:pPr>
                        <w:r>
                          <w:rPr>
                            <w:b/>
                            <w:bCs/>
                            <w:color w:val="000000" w:themeColor="dark1"/>
                            <w:kern w:val="24"/>
                            <w:sz w:val="18"/>
                            <w:szCs w:val="18"/>
                          </w:rPr>
                          <w:t xml:space="preserve">Index </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38" o:spid="_x0000_s1032" style="position:absolute;left:35116;width:6030;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8hMMA&#10;AADbAAAADwAAAGRycy9kb3ducmV2LnhtbERPTWvCQBC9F/wPyxR6aza2UNvoKm2okIOCSZV4HLLT&#10;JJidDdmtxn/vHoQeH+97sRpNJ840uNaygmkUgyCurG65VrD/WT+/g3AeWWNnmRRcycFqOXlYYKLt&#10;hXM6F74WIYRdggoa7/tESlc1ZNBFticO3K8dDPoAh1rqAS8h3HTyJY7fpMGWQ0ODPaUNVafizyhI&#10;y2ya7rbrXZkdZxtzoK/++yNX6ulx/JyD8DT6f/HdnWkFr2Fs+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n8hM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663536" w:rsidRDefault="00663536" w:rsidP="00663536">
                        <w:pPr>
                          <w:pStyle w:val="NormalWeb"/>
                          <w:spacing w:before="0" w:beforeAutospacing="0" w:after="0" w:afterAutospacing="0"/>
                          <w:jc w:val="center"/>
                        </w:pPr>
                        <w:r>
                          <w:rPr>
                            <w:b/>
                            <w:bCs/>
                            <w:color w:val="000000" w:themeColor="dark1"/>
                            <w:kern w:val="24"/>
                            <w:sz w:val="18"/>
                            <w:szCs w:val="18"/>
                          </w:rPr>
                          <w:t>Pointer</w:t>
                        </w:r>
                      </w:p>
                      <w:p w:rsidR="00663536" w:rsidRDefault="00663536" w:rsidP="00663536">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shapetype id="_x0000_t32" coordsize="21600,21600" o:spt="32" o:oned="t" path="m,l21600,21600e" filled="f">
                  <v:path arrowok="t" fillok="f" o:connecttype="none"/>
                  <o:lock v:ext="edit" shapetype="t"/>
                </v:shapetype>
                <v:shape id="Straight Arrow Connector 39" o:spid="_x0000_s1033" type="#_x0000_t32" style="position:absolute;left:41146;top:3240;width:3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QOycQAAADbAAAADwAAAGRycy9kb3ducmV2LnhtbESPQWvCQBSE74L/YXmFXkQ3WggaXUVE&#10;oRcptSoeH9lnEpt9G7Kvmv77bqHQ4zAz3zCLVedqdac2VJ4NjEcJKOLc24oLA8eP3XAKKgiyxdoz&#10;GfimAKtlv7fAzPoHv9P9IIWKEA4ZGihFmkzrkJfkMIx8Qxy9q28dSpRtoW2Ljwh3tZ4kSaodVhwX&#10;SmxoU1L+efhyBm4Xd96PU7K7t01It6e93GQwM+b5qVvPQQl18h/+a79aAy8z+P0Sf4B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JA7JxAAAANsAAAAPAAAAAAAAAAAA&#10;AAAAAKECAABkcnMvZG93bnJldi54bWxQSwUGAAAAAAQABAD5AAAAkgMAAAAA&#10;" strokecolor="#4f81bd [3204]" strokeweight="3pt">
                  <v:stroke dashstyle="3 1" endarrow="open"/>
                  <v:shadow on="t" color="black" opacity="22937f" origin=",.5" offset="0,.63889mm"/>
                </v:shape>
                <w10:wrap type="topAndBottom" anchorx="margin" anchory="line"/>
              </v:group>
            </w:pict>
          </mc:Fallback>
        </mc:AlternateContent>
      </w:r>
      <w:r w:rsidR="00F93AE5" w:rsidRPr="00663536">
        <w:t xml:space="preserve">Figure </w:t>
      </w:r>
      <w:r w:rsidR="00F93AE5" w:rsidRPr="00663536">
        <w:fldChar w:fldCharType="begin"/>
      </w:r>
      <w:r w:rsidR="00F93AE5" w:rsidRPr="00663536">
        <w:instrText xml:space="preserve"> SEQ Figure \* ARABIC </w:instrText>
      </w:r>
      <w:r w:rsidR="00F93AE5" w:rsidRPr="00663536">
        <w:fldChar w:fldCharType="separate"/>
      </w:r>
      <w:r w:rsidR="00402AF0">
        <w:rPr>
          <w:noProof/>
        </w:rPr>
        <w:t>1</w:t>
      </w:r>
      <w:r w:rsidR="00F93AE5" w:rsidRPr="00663536">
        <w:fldChar w:fldCharType="end"/>
      </w:r>
      <w:r w:rsidR="00F93AE5" w:rsidRPr="00663536">
        <w:t xml:space="preserve">: The archive is split into chunks, index chunks hold </w:t>
      </w:r>
      <w:r>
        <w:t xml:space="preserve">streamed </w:t>
      </w:r>
      <w:r w:rsidR="00F93AE5" w:rsidRPr="00663536">
        <w:t xml:space="preserve">binary data, </w:t>
      </w:r>
      <w:proofErr w:type="gramStart"/>
      <w:r w:rsidR="00F93AE5" w:rsidRPr="00663536">
        <w:t>pointer</w:t>
      </w:r>
      <w:proofErr w:type="gramEnd"/>
      <w:r w:rsidR="00F93AE5" w:rsidRPr="00663536">
        <w:t xml:space="preserve"> chunks only hold a pointer and size</w:t>
      </w:r>
      <w:r>
        <w:t xml:space="preserve"> of the out-of-band data.</w:t>
      </w:r>
    </w:p>
    <w:p w:rsidR="00C63832" w:rsidRDefault="00C63832" w:rsidP="00C63832">
      <w:pPr>
        <w:pStyle w:val="MainText"/>
      </w:pPr>
      <w:r>
        <w:t xml:space="preserve">The HPX runtime </w:t>
      </w:r>
    </w:p>
    <w:p w:rsidR="00C63832" w:rsidRDefault="00C63832" w:rsidP="00C63832">
      <w:pPr>
        <w:pStyle w:val="MainText"/>
      </w:pPr>
    </w:p>
    <w:p w:rsidR="00C63832" w:rsidRDefault="00D57E03" w:rsidP="00C63832">
      <w:pPr>
        <w:pStyle w:val="MainText"/>
        <w:rPr>
          <w:szCs w:val="20"/>
        </w:rPr>
      </w:pPr>
      <w:r w:rsidRPr="002043AF">
        <w:rPr>
          <w:szCs w:val="20"/>
        </w:rPr>
        <w:t xml:space="preserve">In </w:t>
      </w:r>
      <w:r w:rsidR="00A61556" w:rsidRPr="002043AF">
        <w:rPr>
          <w:szCs w:val="20"/>
        </w:rPr>
        <w:t>standard C++, a</w:t>
      </w:r>
      <w:r w:rsidRPr="002043AF">
        <w:rPr>
          <w:szCs w:val="20"/>
        </w:rPr>
        <w:t xml:space="preserve"> </w:t>
      </w:r>
      <w:proofErr w:type="spellStart"/>
      <w:r w:rsidR="00A61556" w:rsidRPr="002043AF">
        <w:rPr>
          <w:rFonts w:ascii="Courier New" w:hAnsi="Courier New" w:cs="Courier New"/>
          <w:szCs w:val="20"/>
        </w:rPr>
        <w:t>std</w:t>
      </w:r>
      <w:proofErr w:type="spellEnd"/>
      <w:r w:rsidR="00A61556" w:rsidRPr="002043AF">
        <w:rPr>
          <w:rFonts w:ascii="Courier New" w:hAnsi="Courier New" w:cs="Courier New"/>
          <w:szCs w:val="20"/>
        </w:rPr>
        <w:t>::a</w:t>
      </w:r>
      <w:r w:rsidRPr="002043AF">
        <w:rPr>
          <w:rFonts w:ascii="Courier New" w:hAnsi="Courier New" w:cs="Courier New"/>
          <w:szCs w:val="20"/>
        </w:rPr>
        <w:t>sync</w:t>
      </w:r>
      <w:r w:rsidRPr="002043AF">
        <w:rPr>
          <w:szCs w:val="20"/>
        </w:rPr>
        <w:t xml:space="preserve"> function call </w:t>
      </w:r>
      <w:r w:rsidR="00A61556" w:rsidRPr="002043AF">
        <w:rPr>
          <w:szCs w:val="20"/>
        </w:rPr>
        <w:t xml:space="preserve">is </w:t>
      </w:r>
      <w:r w:rsidRPr="002043AF">
        <w:rPr>
          <w:szCs w:val="20"/>
        </w:rPr>
        <w:t xml:space="preserve">spawned on a new thread of execution </w:t>
      </w:r>
      <w:r w:rsidR="00C54409" w:rsidRPr="002043AF">
        <w:rPr>
          <w:szCs w:val="20"/>
        </w:rPr>
        <w:t>(</w:t>
      </w:r>
      <w:r w:rsidRPr="002043AF">
        <w:rPr>
          <w:szCs w:val="20"/>
        </w:rPr>
        <w:t xml:space="preserve">or via a thread pool, depending upon implementation), </w:t>
      </w:r>
    </w:p>
    <w:p w:rsidR="00DF7F6F" w:rsidRPr="002043AF" w:rsidRDefault="00C54409" w:rsidP="00C63832">
      <w:pPr>
        <w:pStyle w:val="MainText"/>
        <w:rPr>
          <w:szCs w:val="20"/>
        </w:rPr>
      </w:pPr>
      <w:proofErr w:type="gramStart"/>
      <w:r w:rsidRPr="002043AF">
        <w:rPr>
          <w:szCs w:val="20"/>
        </w:rPr>
        <w:t>allowing</w:t>
      </w:r>
      <w:proofErr w:type="gramEnd"/>
      <w:r w:rsidRPr="002043AF">
        <w:rPr>
          <w:szCs w:val="20"/>
        </w:rPr>
        <w:t xml:space="preserve"> </w:t>
      </w:r>
      <w:r w:rsidR="00D57E03" w:rsidRPr="002043AF">
        <w:rPr>
          <w:szCs w:val="20"/>
        </w:rPr>
        <w:t>concurrent exe</w:t>
      </w:r>
      <w:r w:rsidRPr="002043AF">
        <w:rPr>
          <w:szCs w:val="20"/>
        </w:rPr>
        <w:t xml:space="preserve">cution of tasks </w:t>
      </w:r>
      <w:r w:rsidR="00DF7F6F" w:rsidRPr="002043AF">
        <w:rPr>
          <w:szCs w:val="20"/>
        </w:rPr>
        <w:t xml:space="preserve">in different threads </w:t>
      </w:r>
      <w:r w:rsidRPr="002043AF">
        <w:rPr>
          <w:szCs w:val="20"/>
        </w:rPr>
        <w:t>and also enabling</w:t>
      </w:r>
      <w:r w:rsidR="00D57E03" w:rsidRPr="002043AF">
        <w:rPr>
          <w:szCs w:val="20"/>
        </w:rPr>
        <w:t xml:space="preserve"> parallelism </w:t>
      </w:r>
      <w:r w:rsidR="00DF7F6F" w:rsidRPr="002043AF">
        <w:rPr>
          <w:szCs w:val="20"/>
        </w:rPr>
        <w:t xml:space="preserve">of algorithms </w:t>
      </w:r>
      <w:r w:rsidR="00D57E03" w:rsidRPr="002043AF">
        <w:rPr>
          <w:szCs w:val="20"/>
        </w:rPr>
        <w:t xml:space="preserve">by </w:t>
      </w:r>
      <w:r w:rsidRPr="002043AF">
        <w:rPr>
          <w:szCs w:val="20"/>
        </w:rPr>
        <w:t xml:space="preserve">providing a mechanism whereby </w:t>
      </w:r>
      <w:r w:rsidR="00DF7F6F" w:rsidRPr="002043AF">
        <w:rPr>
          <w:szCs w:val="20"/>
        </w:rPr>
        <w:t xml:space="preserve">they </w:t>
      </w:r>
      <w:r w:rsidRPr="002043AF">
        <w:rPr>
          <w:szCs w:val="20"/>
        </w:rPr>
        <w:t xml:space="preserve">may be broken into </w:t>
      </w:r>
      <w:r w:rsidR="00DF7F6F" w:rsidRPr="002043AF">
        <w:rPr>
          <w:szCs w:val="20"/>
        </w:rPr>
        <w:t>sub-</w:t>
      </w:r>
      <w:r w:rsidRPr="002043AF">
        <w:rPr>
          <w:szCs w:val="20"/>
        </w:rPr>
        <w:t xml:space="preserve">tasks and executed on different threads. </w:t>
      </w:r>
    </w:p>
    <w:p w:rsidR="00DF7F6F" w:rsidRPr="002043AF" w:rsidRDefault="00DF7F6F" w:rsidP="00C63832">
      <w:pPr>
        <w:pStyle w:val="MainText"/>
        <w:rPr>
          <w:szCs w:val="20"/>
        </w:rPr>
      </w:pPr>
    </w:p>
    <w:p w:rsidR="00267078" w:rsidRPr="002043AF" w:rsidRDefault="00C54409" w:rsidP="00A61556">
      <w:pPr>
        <w:pStyle w:val="KeywordsText"/>
        <w:rPr>
          <w:sz w:val="20"/>
          <w:szCs w:val="20"/>
        </w:rPr>
      </w:pPr>
      <w:r w:rsidRPr="002043AF">
        <w:rPr>
          <w:sz w:val="20"/>
          <w:szCs w:val="20"/>
        </w:rPr>
        <w:t xml:space="preserve">The HPX library provides </w:t>
      </w:r>
      <w:r w:rsidR="00A61556" w:rsidRPr="002043AF">
        <w:rPr>
          <w:sz w:val="20"/>
          <w:szCs w:val="20"/>
        </w:rPr>
        <w:t xml:space="preserve">an implementation of </w:t>
      </w:r>
      <w:proofErr w:type="spellStart"/>
      <w:r w:rsidR="00A61556" w:rsidRPr="002043AF">
        <w:rPr>
          <w:rFonts w:ascii="Courier New" w:hAnsi="Courier New" w:cs="Courier New"/>
          <w:sz w:val="20"/>
          <w:szCs w:val="20"/>
        </w:rPr>
        <w:t>hpx</w:t>
      </w:r>
      <w:proofErr w:type="spellEnd"/>
      <w:r w:rsidR="00A61556" w:rsidRPr="002043AF">
        <w:rPr>
          <w:rFonts w:ascii="Courier New" w:hAnsi="Courier New" w:cs="Courier New"/>
          <w:sz w:val="20"/>
          <w:szCs w:val="20"/>
        </w:rPr>
        <w:t xml:space="preserve">::async </w:t>
      </w:r>
      <w:r w:rsidR="00AF19C4" w:rsidRPr="002043AF">
        <w:rPr>
          <w:sz w:val="20"/>
          <w:szCs w:val="20"/>
        </w:rPr>
        <w:t>that conforms to the</w:t>
      </w:r>
      <w:r w:rsidR="00AF19C4" w:rsidRPr="002043AF">
        <w:rPr>
          <w:rFonts w:ascii="Courier New" w:hAnsi="Courier New" w:cs="Courier New"/>
          <w:sz w:val="20"/>
          <w:szCs w:val="20"/>
        </w:rPr>
        <w:t xml:space="preserve"> </w:t>
      </w:r>
      <w:proofErr w:type="spellStart"/>
      <w:r w:rsidR="00AF19C4" w:rsidRPr="002043AF">
        <w:rPr>
          <w:rFonts w:ascii="Courier New" w:hAnsi="Courier New" w:cs="Courier New"/>
          <w:sz w:val="20"/>
          <w:szCs w:val="20"/>
        </w:rPr>
        <w:t>std</w:t>
      </w:r>
      <w:proofErr w:type="spellEnd"/>
      <w:r w:rsidR="00AF19C4" w:rsidRPr="002043AF">
        <w:rPr>
          <w:rFonts w:ascii="Courier New" w:hAnsi="Courier New" w:cs="Courier New"/>
          <w:sz w:val="20"/>
          <w:szCs w:val="20"/>
        </w:rPr>
        <w:t>::async</w:t>
      </w:r>
      <w:r w:rsidR="00AF19C4" w:rsidRPr="002043AF">
        <w:rPr>
          <w:sz w:val="20"/>
          <w:szCs w:val="20"/>
        </w:rPr>
        <w:t xml:space="preserve"> API but uses</w:t>
      </w:r>
      <w:r w:rsidR="00A61556" w:rsidRPr="002043AF">
        <w:rPr>
          <w:sz w:val="20"/>
          <w:szCs w:val="20"/>
        </w:rPr>
        <w:t xml:space="preserve"> thread pools and </w:t>
      </w:r>
      <w:r w:rsidR="00AF19C4" w:rsidRPr="002043AF">
        <w:rPr>
          <w:sz w:val="20"/>
          <w:szCs w:val="20"/>
        </w:rPr>
        <w:t xml:space="preserve">a </w:t>
      </w:r>
      <w:r w:rsidR="00A61556" w:rsidRPr="002043AF">
        <w:rPr>
          <w:sz w:val="20"/>
          <w:szCs w:val="20"/>
        </w:rPr>
        <w:t xml:space="preserve">lightweight </w:t>
      </w:r>
      <w:r w:rsidR="00AF19C4" w:rsidRPr="002043AF">
        <w:rPr>
          <w:sz w:val="20"/>
          <w:szCs w:val="20"/>
        </w:rPr>
        <w:t xml:space="preserve">threading model for </w:t>
      </w:r>
      <w:r w:rsidR="00A61556" w:rsidRPr="002043AF">
        <w:rPr>
          <w:sz w:val="20"/>
          <w:szCs w:val="20"/>
        </w:rPr>
        <w:t>tasks that do</w:t>
      </w:r>
      <w:r w:rsidR="00AF19C4" w:rsidRPr="002043AF">
        <w:rPr>
          <w:sz w:val="20"/>
          <w:szCs w:val="20"/>
        </w:rPr>
        <w:t>es</w:t>
      </w:r>
      <w:r w:rsidR="00A61556" w:rsidRPr="002043AF">
        <w:rPr>
          <w:sz w:val="20"/>
          <w:szCs w:val="20"/>
        </w:rPr>
        <w:t xml:space="preserve"> not require a kernel level context switch when changing the thread of executing from one </w:t>
      </w:r>
      <w:r w:rsidR="00AF19C4" w:rsidRPr="002043AF">
        <w:rPr>
          <w:sz w:val="20"/>
          <w:szCs w:val="20"/>
        </w:rPr>
        <w:t xml:space="preserve">task to another. </w:t>
      </w:r>
      <w:r w:rsidR="00A61556" w:rsidRPr="002043AF">
        <w:rPr>
          <w:sz w:val="20"/>
          <w:szCs w:val="20"/>
        </w:rPr>
        <w:t>HPX support</w:t>
      </w:r>
      <w:r w:rsidR="00AF19C4" w:rsidRPr="002043AF">
        <w:rPr>
          <w:sz w:val="20"/>
          <w:szCs w:val="20"/>
        </w:rPr>
        <w:t xml:space="preserve">s distributed execution of tasks via </w:t>
      </w:r>
      <w:r w:rsidR="00AF19C4" w:rsidRPr="002043AF">
        <w:rPr>
          <w:rFonts w:ascii="Courier New" w:hAnsi="Courier New" w:cs="Courier New"/>
          <w:sz w:val="20"/>
          <w:szCs w:val="20"/>
        </w:rPr>
        <w:t>async</w:t>
      </w:r>
      <w:r w:rsidR="00AF19C4" w:rsidRPr="002043AF">
        <w:rPr>
          <w:sz w:val="20"/>
          <w:szCs w:val="20"/>
        </w:rPr>
        <w:t xml:space="preserve"> c</w:t>
      </w:r>
      <w:r w:rsidR="00A61556" w:rsidRPr="002043AF">
        <w:rPr>
          <w:sz w:val="20"/>
          <w:szCs w:val="20"/>
        </w:rPr>
        <w:t>alls by allowing them to be executed on remote localities (nodes)</w:t>
      </w:r>
      <w:r w:rsidR="009D5D25" w:rsidRPr="002043AF">
        <w:rPr>
          <w:sz w:val="20"/>
          <w:szCs w:val="20"/>
        </w:rPr>
        <w:t xml:space="preserve"> which, in turn, requires that t</w:t>
      </w:r>
      <w:r w:rsidR="00AF19C4" w:rsidRPr="002043AF">
        <w:rPr>
          <w:sz w:val="20"/>
          <w:szCs w:val="20"/>
        </w:rPr>
        <w:t xml:space="preserve">he user supplied arguments to </w:t>
      </w:r>
      <w:r w:rsidR="009D5D25" w:rsidRPr="002043AF">
        <w:rPr>
          <w:sz w:val="20"/>
          <w:szCs w:val="20"/>
        </w:rPr>
        <w:t>remotely invoked function</w:t>
      </w:r>
      <w:r w:rsidR="00AF19C4" w:rsidRPr="002043AF">
        <w:rPr>
          <w:sz w:val="20"/>
          <w:szCs w:val="20"/>
        </w:rPr>
        <w:t>s</w:t>
      </w:r>
      <w:r w:rsidR="009D5D25" w:rsidRPr="002043AF">
        <w:rPr>
          <w:sz w:val="20"/>
          <w:szCs w:val="20"/>
        </w:rPr>
        <w:t xml:space="preserve"> (</w:t>
      </w:r>
      <w:r w:rsidR="00DF7F6F" w:rsidRPr="002043AF">
        <w:rPr>
          <w:sz w:val="20"/>
          <w:szCs w:val="20"/>
        </w:rPr>
        <w:t xml:space="preserve">or </w:t>
      </w:r>
      <w:r w:rsidR="009D5D25" w:rsidRPr="002043AF">
        <w:rPr>
          <w:sz w:val="20"/>
          <w:szCs w:val="20"/>
        </w:rPr>
        <w:t>RPC</w:t>
      </w:r>
      <w:r w:rsidR="00DF7F6F" w:rsidRPr="002043AF">
        <w:rPr>
          <w:sz w:val="20"/>
          <w:szCs w:val="20"/>
        </w:rPr>
        <w:t>s</w:t>
      </w:r>
      <w:r w:rsidR="009D5D25" w:rsidRPr="002043AF">
        <w:rPr>
          <w:sz w:val="20"/>
          <w:szCs w:val="20"/>
        </w:rPr>
        <w:t xml:space="preserve"> - Remote Procedure Call</w:t>
      </w:r>
      <w:r w:rsidR="00AF19C4" w:rsidRPr="002043AF">
        <w:rPr>
          <w:sz w:val="20"/>
          <w:szCs w:val="20"/>
        </w:rPr>
        <w:t>s</w:t>
      </w:r>
      <w:r w:rsidR="009D5D25" w:rsidRPr="002043AF">
        <w:rPr>
          <w:sz w:val="20"/>
          <w:szCs w:val="20"/>
        </w:rPr>
        <w:t xml:space="preserve">) must be transmitted across the </w:t>
      </w:r>
      <w:r w:rsidR="00AF19C4" w:rsidRPr="002043AF">
        <w:rPr>
          <w:sz w:val="20"/>
          <w:szCs w:val="20"/>
        </w:rPr>
        <w:t>network</w:t>
      </w:r>
      <w:r w:rsidR="00DF7F6F" w:rsidRPr="002043AF">
        <w:rPr>
          <w:sz w:val="20"/>
          <w:szCs w:val="20"/>
        </w:rPr>
        <w:t xml:space="preserve">, a process usually known as serialization </w:t>
      </w:r>
    </w:p>
    <w:p w:rsidR="00A61556" w:rsidRPr="002043AF" w:rsidRDefault="00A61556" w:rsidP="00A61556">
      <w:pPr>
        <w:pStyle w:val="KeywordsText"/>
        <w:rPr>
          <w:sz w:val="20"/>
          <w:szCs w:val="20"/>
        </w:rPr>
      </w:pPr>
    </w:p>
    <w:p w:rsidR="00A61556" w:rsidRPr="002043AF" w:rsidRDefault="00A61556" w:rsidP="00A61556">
      <w:pPr>
        <w:pStyle w:val="KeywordsText"/>
        <w:rPr>
          <w:sz w:val="20"/>
          <w:szCs w:val="20"/>
        </w:rPr>
      </w:pPr>
      <w:proofErr w:type="spellStart"/>
      <w:r w:rsidRPr="002043AF">
        <w:rPr>
          <w:sz w:val="20"/>
          <w:szCs w:val="20"/>
        </w:rPr>
        <w:t>Qthreads</w:t>
      </w:r>
      <w:proofErr w:type="spellEnd"/>
      <w:r w:rsidRPr="002043AF">
        <w:rPr>
          <w:sz w:val="20"/>
          <w:szCs w:val="20"/>
        </w:rPr>
        <w:t xml:space="preserve"> </w:t>
      </w:r>
      <w:r w:rsidR="00563EEC" w:rsidRPr="00563EEC">
        <w:rPr>
          <w:sz w:val="20"/>
          <w:szCs w:val="20"/>
        </w:rPr>
        <w:t>(</w:t>
      </w:r>
      <w:r w:rsidR="00563EEC" w:rsidRPr="00563EEC">
        <w:rPr>
          <w:sz w:val="20"/>
          <w:szCs w:val="20"/>
        </w:rPr>
        <w:fldChar w:fldCharType="begin"/>
      </w:r>
      <w:r w:rsidR="00563EEC" w:rsidRPr="00563EEC">
        <w:rPr>
          <w:sz w:val="20"/>
          <w:szCs w:val="20"/>
        </w:rPr>
        <w:instrText xml:space="preserve"> REF BIB_qthreadsapi \h \* MERGEFORMAT </w:instrText>
      </w:r>
      <w:r w:rsidR="00563EEC" w:rsidRPr="00563EEC">
        <w:rPr>
          <w:sz w:val="20"/>
          <w:szCs w:val="20"/>
        </w:rPr>
      </w:r>
      <w:r w:rsidR="00563EEC" w:rsidRPr="00563EEC">
        <w:rPr>
          <w:sz w:val="20"/>
          <w:szCs w:val="20"/>
        </w:rPr>
        <w:fldChar w:fldCharType="separate"/>
      </w:r>
      <w:r w:rsidR="00563EEC" w:rsidRPr="00563EEC">
        <w:rPr>
          <w:sz w:val="20"/>
        </w:rPr>
        <w:t>Wheeler et al. 2008</w:t>
      </w:r>
      <w:r w:rsidR="00563EEC" w:rsidRPr="00563EEC">
        <w:rPr>
          <w:sz w:val="20"/>
          <w:szCs w:val="20"/>
        </w:rPr>
        <w:fldChar w:fldCharType="end"/>
      </w:r>
      <w:r w:rsidR="00563EEC" w:rsidRPr="00563EEC">
        <w:rPr>
          <w:sz w:val="20"/>
          <w:szCs w:val="20"/>
        </w:rPr>
        <w:t>)</w:t>
      </w:r>
    </w:p>
    <w:p w:rsidR="00B4724F" w:rsidRPr="002043AF" w:rsidRDefault="00B4724F" w:rsidP="00A61556">
      <w:pPr>
        <w:pStyle w:val="KeywordsText"/>
        <w:rPr>
          <w:sz w:val="20"/>
          <w:szCs w:val="20"/>
        </w:rPr>
      </w:pPr>
      <w:r w:rsidRPr="002043AF">
        <w:rPr>
          <w:sz w:val="20"/>
          <w:szCs w:val="20"/>
        </w:rPr>
        <w:t>Charm++</w:t>
      </w:r>
      <w:r w:rsidR="00286DAA" w:rsidRPr="002043AF">
        <w:rPr>
          <w:sz w:val="20"/>
          <w:szCs w:val="20"/>
        </w:rPr>
        <w:t xml:space="preserve"> </w:t>
      </w:r>
      <w:r w:rsidR="00563EEC" w:rsidRPr="00563EEC">
        <w:rPr>
          <w:sz w:val="20"/>
          <w:szCs w:val="20"/>
        </w:rPr>
        <w:t>(</w:t>
      </w:r>
      <w:r w:rsidR="00563EEC" w:rsidRPr="00563EEC">
        <w:rPr>
          <w:sz w:val="20"/>
          <w:szCs w:val="20"/>
        </w:rPr>
        <w:fldChar w:fldCharType="begin"/>
      </w:r>
      <w:r w:rsidR="00563EEC" w:rsidRPr="00563EEC">
        <w:rPr>
          <w:sz w:val="20"/>
          <w:szCs w:val="20"/>
        </w:rPr>
        <w:instrText xml:space="preserve"> REF BIB_kale_3a1993_3acpc_3a165854_2e165874 \h \* MERGEFORMAT </w:instrText>
      </w:r>
      <w:r w:rsidR="00563EEC" w:rsidRPr="00563EEC">
        <w:rPr>
          <w:sz w:val="20"/>
          <w:szCs w:val="20"/>
        </w:rPr>
      </w:r>
      <w:r w:rsidR="00563EEC" w:rsidRPr="00563EEC">
        <w:rPr>
          <w:sz w:val="20"/>
          <w:szCs w:val="20"/>
        </w:rPr>
        <w:fldChar w:fldCharType="separate"/>
      </w:r>
      <w:r w:rsidR="00563EEC" w:rsidRPr="00563EEC">
        <w:rPr>
          <w:sz w:val="20"/>
        </w:rPr>
        <w:t>Kale &amp; Krishnan 1993</w:t>
      </w:r>
      <w:r w:rsidR="00563EEC" w:rsidRPr="00563EEC">
        <w:rPr>
          <w:sz w:val="20"/>
          <w:szCs w:val="20"/>
        </w:rPr>
        <w:fldChar w:fldCharType="end"/>
      </w:r>
      <w:r w:rsidR="00563EEC" w:rsidRPr="00563EEC">
        <w:rPr>
          <w:sz w:val="20"/>
          <w:szCs w:val="20"/>
        </w:rPr>
        <w:t>)</w:t>
      </w:r>
    </w:p>
    <w:p w:rsidR="005417D4" w:rsidRDefault="005417D4" w:rsidP="005417D4">
      <w:pPr>
        <w:pStyle w:val="MainText"/>
        <w:ind w:firstLine="0"/>
      </w:pPr>
      <w:proofErr w:type="spellStart"/>
      <w:r>
        <w:t>Libfabric</w:t>
      </w:r>
      <w:proofErr w:type="spellEnd"/>
      <w:r>
        <w:t xml:space="preserve"> </w:t>
      </w:r>
      <w:r w:rsidR="00563EEC" w:rsidRPr="00563EEC">
        <w:t>(</w:t>
      </w:r>
      <w:r w:rsidR="00563EEC" w:rsidRPr="00563EEC">
        <w:fldChar w:fldCharType="begin"/>
      </w:r>
      <w:r w:rsidR="00563EEC" w:rsidRPr="00563EEC">
        <w:instrText xml:space="preserve"> REF BIB_choi_3a2015_3aiol_3a2865660_2e2866361 \h \* MERGEFORMAT </w:instrText>
      </w:r>
      <w:r w:rsidR="00563EEC" w:rsidRPr="00563EEC">
        <w:fldChar w:fldCharType="separate"/>
      </w:r>
      <w:r w:rsidR="00563EEC" w:rsidRPr="00563EEC">
        <w:t>Choi et al. 2015</w:t>
      </w:r>
      <w:r w:rsidR="00563EEC" w:rsidRPr="00563EEC">
        <w:fldChar w:fldCharType="end"/>
      </w:r>
      <w:r w:rsidR="00563EEC" w:rsidRPr="00563EEC">
        <w:t>)</w:t>
      </w:r>
    </w:p>
    <w:p w:rsidR="005417D4" w:rsidRPr="002043AF" w:rsidRDefault="005417D4" w:rsidP="00A61556">
      <w:pPr>
        <w:pStyle w:val="KeywordsText"/>
        <w:rPr>
          <w:sz w:val="20"/>
          <w:szCs w:val="20"/>
        </w:rPr>
      </w:pPr>
    </w:p>
    <w:p w:rsidR="00267078" w:rsidRDefault="00267078">
      <w:pPr>
        <w:pStyle w:val="KeywordsText"/>
      </w:pPr>
    </w:p>
    <w:p w:rsidR="00471AB7" w:rsidRDefault="00471AB7" w:rsidP="00402AF0">
      <w:pPr>
        <w:pStyle w:val="KeywordsText"/>
        <w:keepNext/>
      </w:pPr>
      <w:r>
        <w:rPr>
          <w:noProof/>
          <w:lang w:val="en-GB" w:eastAsia="en-GB"/>
        </w:rPr>
        <w:lastRenderedPageBreak/>
        <w:drawing>
          <wp:inline distT="0" distB="0" distL="0" distR="0" wp14:anchorId="5C21617B" wp14:editId="07A5800E">
            <wp:extent cx="2700000" cy="2160000"/>
            <wp:effectExtent l="0" t="0" r="2476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471AB7">
        <w:rPr>
          <w:noProof/>
          <w:lang w:val="en-GB" w:eastAsia="en-GB"/>
        </w:rPr>
        <w:t xml:space="preserve"> </w:t>
      </w:r>
      <w:r>
        <w:rPr>
          <w:noProof/>
          <w:lang w:val="en-GB" w:eastAsia="en-GB"/>
        </w:rPr>
        <w:drawing>
          <wp:inline distT="0" distB="0" distL="0" distR="0" wp14:anchorId="732E60CA" wp14:editId="55441F11">
            <wp:extent cx="2700000" cy="2160000"/>
            <wp:effectExtent l="0" t="0" r="24765" b="120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940CC" w:rsidRDefault="00402AF0" w:rsidP="00402AF0">
      <w:pPr>
        <w:pStyle w:val="Caption"/>
      </w:pPr>
      <w:r>
        <w:t xml:space="preserve">Figure </w:t>
      </w:r>
      <w:r>
        <w:fldChar w:fldCharType="begin"/>
      </w:r>
      <w:r>
        <w:instrText xml:space="preserve"> SEQ Figure \* ARABIC </w:instrText>
      </w:r>
      <w:r>
        <w:fldChar w:fldCharType="separate"/>
      </w:r>
      <w:r>
        <w:rPr>
          <w:noProof/>
        </w:rPr>
        <w:t>2</w:t>
      </w:r>
      <w:r>
        <w:fldChar w:fldCharType="end"/>
      </w:r>
      <w:r>
        <w:t>: Comparison of serialization libraries. In general, the larger the size, the faster the time, HPX produces small archives (because pointer chunks are skipped) and achieves good speed for the same reason.</w:t>
      </w:r>
    </w:p>
    <w:p w:rsidR="004930CB" w:rsidRPr="004930CB" w:rsidRDefault="004930CB" w:rsidP="004930CB">
      <w:pPr>
        <w:pStyle w:val="FirstOrderHeadings"/>
      </w:pPr>
      <w:r>
        <w:t>Results</w:t>
      </w:r>
    </w:p>
    <w:p w:rsidR="00140C4F" w:rsidRPr="00140C4F" w:rsidRDefault="00140C4F" w:rsidP="00140C4F">
      <w:pPr>
        <w:pStyle w:val="Caption"/>
      </w:pPr>
      <w:r>
        <w:rPr>
          <w:noProof/>
          <w:lang w:val="en-GB" w:eastAsia="en-GB"/>
        </w:rPr>
        <w:drawing>
          <wp:anchor distT="0" distB="0" distL="114300" distR="114300" simplePos="0" relativeHeight="251664384" behindDoc="0" locked="0" layoutInCell="1" allowOverlap="1" wp14:anchorId="3168A86B" wp14:editId="1711D12A">
            <wp:simplePos x="0" y="0"/>
            <wp:positionH relativeFrom="margin">
              <wp:align>center</wp:align>
            </wp:positionH>
            <wp:positionV relativeFrom="paragraph">
              <wp:posOffset>151130</wp:posOffset>
            </wp:positionV>
            <wp:extent cx="5580380" cy="311340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level-grids.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311340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2336" behindDoc="0" locked="0" layoutInCell="1" allowOverlap="1" wp14:anchorId="2191E5E4" wp14:editId="752D270E">
            <wp:simplePos x="0" y="0"/>
            <wp:positionH relativeFrom="margin">
              <wp:align>center</wp:align>
            </wp:positionH>
            <wp:positionV relativeFrom="paragraph">
              <wp:posOffset>78105</wp:posOffset>
            </wp:positionV>
            <wp:extent cx="5369560" cy="2640330"/>
            <wp:effectExtent l="0" t="0" r="254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peedup.png"/>
                    <pic:cNvPicPr/>
                  </pic:nvPicPr>
                  <pic:blipFill>
                    <a:blip r:embed="rId12">
                      <a:extLst>
                        <a:ext uri="{28A0092B-C50C-407E-A947-70E740481C1C}">
                          <a14:useLocalDpi xmlns:a14="http://schemas.microsoft.com/office/drawing/2010/main" val="0"/>
                        </a:ext>
                      </a:extLst>
                    </a:blip>
                    <a:stretch>
                      <a:fillRect/>
                    </a:stretch>
                  </pic:blipFill>
                  <pic:spPr>
                    <a:xfrm>
                      <a:off x="0" y="0"/>
                      <a:ext cx="5369560" cy="2640330"/>
                    </a:xfrm>
                    <a:prstGeom prst="rect">
                      <a:avLst/>
                    </a:prstGeom>
                  </pic:spPr>
                </pic:pic>
              </a:graphicData>
            </a:graphic>
            <wp14:sizeRelH relativeFrom="page">
              <wp14:pctWidth>0</wp14:pctWidth>
            </wp14:sizeRelH>
            <wp14:sizeRelV relativeFrom="page">
              <wp14:pctHeight>0</wp14:pctHeight>
            </wp14:sizeRelV>
          </wp:anchor>
        </w:drawing>
      </w:r>
      <w:r w:rsidR="000940CC">
        <w:t xml:space="preserve">Figure </w:t>
      </w:r>
      <w:r w:rsidR="000940CC">
        <w:fldChar w:fldCharType="begin"/>
      </w:r>
      <w:r w:rsidR="000940CC">
        <w:instrText xml:space="preserve"> SEQ Figure \* ARABIC </w:instrText>
      </w:r>
      <w:r w:rsidR="000940CC">
        <w:fldChar w:fldCharType="separate"/>
      </w:r>
      <w:r w:rsidR="00402AF0">
        <w:rPr>
          <w:noProof/>
        </w:rPr>
        <w:t>3</w:t>
      </w:r>
      <w:r w:rsidR="000940CC">
        <w:fldChar w:fldCharType="end"/>
      </w:r>
      <w:r w:rsidR="000940CC">
        <w:t xml:space="preserve">: </w:t>
      </w:r>
      <w:r w:rsidR="000940CC" w:rsidRPr="001E1E61">
        <w:t xml:space="preserve">Comparison of the number of AMR blocks processed per second for different levels of refinement when using the </w:t>
      </w:r>
      <w:proofErr w:type="spellStart"/>
      <w:r w:rsidR="000940CC" w:rsidRPr="001E1E61">
        <w:t>libfabrics</w:t>
      </w:r>
      <w:proofErr w:type="spellEnd"/>
      <w:r w:rsidR="000940CC" w:rsidRPr="001E1E61">
        <w:t xml:space="preserve"> and MPI </w:t>
      </w:r>
      <w:proofErr w:type="spellStart"/>
      <w:r w:rsidR="000940CC" w:rsidRPr="001E1E61">
        <w:t>parcelports</w:t>
      </w:r>
      <w:proofErr w:type="spellEnd"/>
      <w:r w:rsidR="000940CC" w:rsidRPr="001E1E61">
        <w:t xml:space="preserve"> with </w:t>
      </w:r>
      <w:proofErr w:type="spellStart"/>
      <w:r w:rsidR="000940CC" w:rsidRPr="001E1E61">
        <w:t>OctoTiger</w:t>
      </w:r>
      <w:proofErr w:type="spellEnd"/>
      <w:r>
        <w:t xml:space="preserve">. </w:t>
      </w:r>
    </w:p>
    <w:p w:rsidR="00140C4F" w:rsidRPr="00926DB4" w:rsidRDefault="00663536" w:rsidP="00140C4F">
      <w:pPr>
        <w:pStyle w:val="Caption"/>
        <w:rPr>
          <w:noProof/>
          <w:szCs w:val="24"/>
        </w:rPr>
      </w:pPr>
      <w:r>
        <w:rPr>
          <w:noProof/>
          <w:lang w:val="en-GB" w:eastAsia="en-GB"/>
        </w:rPr>
        <w:lastRenderedPageBreak/>
        <w:drawing>
          <wp:anchor distT="0" distB="0" distL="114300" distR="114300" simplePos="0" relativeHeight="251665408" behindDoc="0" locked="0" layoutInCell="1" allowOverlap="1" wp14:anchorId="60402C03" wp14:editId="18E54689">
            <wp:simplePos x="0" y="0"/>
            <wp:positionH relativeFrom="margin">
              <wp:align>center</wp:align>
            </wp:positionH>
            <wp:positionV relativeFrom="paragraph">
              <wp:posOffset>635</wp:posOffset>
            </wp:positionV>
            <wp:extent cx="5580380" cy="2737485"/>
            <wp:effectExtent l="0" t="0" r="127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peedup.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2737485"/>
                    </a:xfrm>
                    <a:prstGeom prst="rect">
                      <a:avLst/>
                    </a:prstGeom>
                  </pic:spPr>
                </pic:pic>
              </a:graphicData>
            </a:graphic>
            <wp14:sizeRelH relativeFrom="page">
              <wp14:pctWidth>0</wp14:pctWidth>
            </wp14:sizeRelH>
            <wp14:sizeRelV relativeFrom="page">
              <wp14:pctHeight>0</wp14:pctHeight>
            </wp14:sizeRelV>
          </wp:anchor>
        </w:drawing>
      </w:r>
      <w:r w:rsidR="00140C4F">
        <w:t xml:space="preserve">Figure </w:t>
      </w:r>
      <w:r w:rsidR="00140C4F">
        <w:fldChar w:fldCharType="begin"/>
      </w:r>
      <w:r w:rsidR="00140C4F">
        <w:instrText xml:space="preserve"> SEQ Figure \* ARABIC </w:instrText>
      </w:r>
      <w:r w:rsidR="00140C4F">
        <w:fldChar w:fldCharType="separate"/>
      </w:r>
      <w:r w:rsidR="00402AF0">
        <w:rPr>
          <w:noProof/>
        </w:rPr>
        <w:t>4</w:t>
      </w:r>
      <w:r w:rsidR="00140C4F">
        <w:fldChar w:fldCharType="end"/>
      </w:r>
      <w:r w:rsidR="00140C4F">
        <w:t xml:space="preserve">: </w:t>
      </w:r>
      <w:r w:rsidR="00140C4F" w:rsidRPr="000940CC">
        <w:t xml:space="preserve">The speedup obtained using the </w:t>
      </w:r>
      <w:proofErr w:type="spellStart"/>
      <w:r w:rsidR="00140C4F" w:rsidRPr="000940CC">
        <w:t>Libfabric</w:t>
      </w:r>
      <w:proofErr w:type="spellEnd"/>
      <w:r w:rsidR="00140C4F" w:rsidRPr="000940CC">
        <w:t xml:space="preserve"> parcelport compared to the MPI one, (left) results obtained when no parcel coalescing is enabled, (right) results with coalescing. Note that some points are missing as not all combinations of parameter were tested. The coalescing produces a slight reduction in the variance of results</w:t>
      </w:r>
      <w:r w:rsidR="00140C4F">
        <w:t>.</w:t>
      </w:r>
    </w:p>
    <w:p w:rsidR="00D57E03" w:rsidRDefault="00D57E03">
      <w:pPr>
        <w:pStyle w:val="KeywordsText"/>
      </w:pPr>
    </w:p>
    <w:p w:rsidR="00DC74B0" w:rsidRDefault="00DC74B0">
      <w:pPr>
        <w:pStyle w:val="KeywordsText"/>
      </w:pPr>
    </w:p>
    <w:p w:rsidR="00B50035" w:rsidRDefault="00B50035">
      <w:pPr>
        <w:pStyle w:val="KeywordsText"/>
      </w:pPr>
    </w:p>
    <w:p w:rsidR="00B50035" w:rsidRDefault="00B50035">
      <w:pPr>
        <w:pStyle w:val="KeywordsText"/>
      </w:pPr>
    </w:p>
    <w:p w:rsidR="008B1180" w:rsidRDefault="008B1180">
      <w:pPr>
        <w:pStyle w:val="FirstOrderHeadings"/>
      </w:pPr>
      <w:r>
        <w:t>INTRODUCTION</w:t>
      </w:r>
    </w:p>
    <w:p w:rsidR="008B1180" w:rsidRDefault="008B1180">
      <w:pPr>
        <w:pStyle w:val="MainText"/>
        <w:ind w:firstLine="0"/>
      </w:pPr>
      <w:r>
        <w:t xml:space="preserve">A template is a set of styles and page layout settings that determine the appearance of a document. This template matches the printer settings that will be used in the proceeding and the </w:t>
      </w:r>
      <w:proofErr w:type="spellStart"/>
      <w:r>
        <w:t>CD-Rom</w:t>
      </w:r>
      <w:proofErr w:type="spellEnd"/>
      <w:r>
        <w:t>. Use of the template is mandatory.</w:t>
      </w:r>
    </w:p>
    <w:p w:rsidR="008B1180" w:rsidRDefault="008B1180">
      <w:pPr>
        <w:pStyle w:val="MainText"/>
      </w:pPr>
      <w:r>
        <w:t>Clearly explain the nature of the problem, previous work, purpose, and contribution of the paper.</w:t>
      </w:r>
    </w:p>
    <w:p w:rsidR="00935636" w:rsidRDefault="00935636">
      <w:pPr>
        <w:pStyle w:val="MainText"/>
      </w:pPr>
    </w:p>
    <w:p w:rsidR="00935636" w:rsidRDefault="00935636">
      <w:pPr>
        <w:pStyle w:val="MainText"/>
      </w:pPr>
    </w:p>
    <w:p w:rsidR="00935636" w:rsidRDefault="00563EEC">
      <w:pPr>
        <w:pStyle w:val="MainText"/>
      </w:pPr>
      <w:r w:rsidRPr="00563EEC">
        <w:t>(</w:t>
      </w:r>
      <w:r w:rsidRPr="00563EEC">
        <w:fldChar w:fldCharType="begin"/>
      </w:r>
      <w:r w:rsidRPr="00563EEC">
        <w:instrText xml:space="preserve"> REF BIB_kaiser_3a2015_3ahpl_3a2832241_2e2832244 \h \* MERGEFORMAT </w:instrText>
      </w:r>
      <w:r w:rsidRPr="00563EEC">
        <w:fldChar w:fldCharType="separate"/>
      </w:r>
      <w:r w:rsidRPr="00563EEC">
        <w:t>Kaiser et al. 2015</w:t>
      </w:r>
      <w:r w:rsidRPr="00563EEC">
        <w:fldChar w:fldCharType="end"/>
      </w:r>
      <w:r w:rsidRPr="00563EEC">
        <w:t>)</w:t>
      </w:r>
    </w:p>
    <w:p w:rsidR="004945A1" w:rsidRDefault="004945A1">
      <w:pPr>
        <w:pStyle w:val="MainText"/>
      </w:pPr>
    </w:p>
    <w:p w:rsidR="008B1180" w:rsidRDefault="008B1180">
      <w:pPr>
        <w:pStyle w:val="FirstOrderHeadings"/>
      </w:pPr>
      <w:r>
        <w:t>BODY OF PAPER</w:t>
      </w:r>
    </w:p>
    <w:p w:rsidR="008B1180" w:rsidRDefault="008B1180">
      <w:pPr>
        <w:pStyle w:val="MainText"/>
        <w:ind w:firstLine="0"/>
      </w:pPr>
      <w:r>
        <w:t>Enter the text here.</w:t>
      </w:r>
    </w:p>
    <w:p w:rsidR="008B1180" w:rsidRDefault="008B1180">
      <w:pPr>
        <w:pStyle w:val="SecondOrderHeadings"/>
      </w:pPr>
      <w:r>
        <w:t>2.1 Figures and tables</w:t>
      </w:r>
    </w:p>
    <w:p w:rsidR="008B1180" w:rsidRDefault="008B1180">
      <w:pPr>
        <w:pStyle w:val="MainText"/>
        <w:ind w:firstLine="0"/>
      </w:pPr>
      <w:r>
        <w:t xml:space="preserve">Figures should </w:t>
      </w:r>
      <w:proofErr w:type="spellStart"/>
      <w:r>
        <w:t>de</w:t>
      </w:r>
      <w:proofErr w:type="spellEnd"/>
      <w:r>
        <w:t xml:space="preserve"> numbered consecutively as they appear in the text. </w:t>
      </w:r>
    </w:p>
    <w:p w:rsidR="008B1180" w:rsidRDefault="008B1180">
      <w:pPr>
        <w:pStyle w:val="CaptionFiguresTables"/>
      </w:pPr>
      <w:proofErr w:type="gramStart"/>
      <w:r>
        <w:t xml:space="preserve">Table </w:t>
      </w:r>
      <w:r>
        <w:fldChar w:fldCharType="begin"/>
      </w:r>
      <w:r>
        <w:instrText xml:space="preserve"> SEQ Table \n </w:instrText>
      </w:r>
      <w:r>
        <w:fldChar w:fldCharType="separate"/>
      </w:r>
      <w:r w:rsidR="005872CD">
        <w:rPr>
          <w:noProof/>
        </w:rPr>
        <w:t>1</w:t>
      </w:r>
      <w:r>
        <w:fldChar w:fldCharType="end"/>
      </w:r>
      <w:r>
        <w:t>.</w:t>
      </w:r>
      <w:proofErr w:type="gramEnd"/>
      <w:r>
        <w:t xml:space="preserve"> Font sizes of headings. Table captions should always be positioned </w:t>
      </w:r>
      <w:r>
        <w:rPr>
          <w:i/>
        </w:rPr>
        <w:t>above</w:t>
      </w:r>
      <w:r>
        <w:t xml:space="preserve"> the tables. The final sentence of a table caption should end without a period</w:t>
      </w:r>
    </w:p>
    <w:tbl>
      <w:tblPr>
        <w:tblW w:w="0" w:type="auto"/>
        <w:jc w:val="center"/>
        <w:tblLayout w:type="fixed"/>
        <w:tblCellMar>
          <w:left w:w="70" w:type="dxa"/>
          <w:right w:w="70" w:type="dxa"/>
        </w:tblCellMar>
        <w:tblLook w:val="0000" w:firstRow="0" w:lastRow="0" w:firstColumn="0" w:lastColumn="0" w:noHBand="0" w:noVBand="0"/>
      </w:tblPr>
      <w:tblGrid>
        <w:gridCol w:w="2016"/>
        <w:gridCol w:w="2444"/>
        <w:gridCol w:w="1724"/>
      </w:tblGrid>
      <w:tr w:rsidR="008B1180">
        <w:trPr>
          <w:jc w:val="center"/>
        </w:trPr>
        <w:tc>
          <w:tcPr>
            <w:tcW w:w="2016" w:type="dxa"/>
            <w:tcBorders>
              <w:top w:val="single" w:sz="12" w:space="0" w:color="000000"/>
              <w:left w:val="nil"/>
              <w:bottom w:val="single" w:sz="6" w:space="0" w:color="000000"/>
              <w:right w:val="nil"/>
            </w:tcBorders>
          </w:tcPr>
          <w:p w:rsidR="008B1180" w:rsidRDefault="008B1180">
            <w:pPr>
              <w:ind w:right="-242"/>
              <w:rPr>
                <w:sz w:val="18"/>
              </w:rPr>
            </w:pPr>
            <w:r>
              <w:rPr>
                <w:sz w:val="18"/>
              </w:rPr>
              <w:t>Heading level</w:t>
            </w:r>
          </w:p>
        </w:tc>
        <w:tc>
          <w:tcPr>
            <w:tcW w:w="2444" w:type="dxa"/>
            <w:tcBorders>
              <w:top w:val="single" w:sz="12" w:space="0" w:color="000000"/>
              <w:left w:val="nil"/>
              <w:bottom w:val="single" w:sz="6" w:space="0" w:color="000000"/>
              <w:right w:val="nil"/>
            </w:tcBorders>
          </w:tcPr>
          <w:p w:rsidR="008B1180" w:rsidRDefault="008B1180">
            <w:pPr>
              <w:rPr>
                <w:sz w:val="18"/>
              </w:rPr>
            </w:pPr>
            <w:r>
              <w:rPr>
                <w:sz w:val="18"/>
              </w:rPr>
              <w:t>Example</w:t>
            </w:r>
          </w:p>
        </w:tc>
        <w:tc>
          <w:tcPr>
            <w:tcW w:w="1724" w:type="dxa"/>
            <w:tcBorders>
              <w:top w:val="single" w:sz="12" w:space="0" w:color="000000"/>
              <w:left w:val="nil"/>
              <w:bottom w:val="single" w:sz="6" w:space="0" w:color="000000"/>
              <w:right w:val="nil"/>
            </w:tcBorders>
          </w:tcPr>
          <w:p w:rsidR="008B1180" w:rsidRDefault="008B1180">
            <w:pPr>
              <w:rPr>
                <w:sz w:val="18"/>
              </w:rPr>
            </w:pPr>
            <w:r>
              <w:rPr>
                <w:sz w:val="18"/>
              </w:rPr>
              <w:t>Font size and style</w:t>
            </w:r>
          </w:p>
        </w:tc>
      </w:tr>
      <w:tr w:rsidR="008B1180">
        <w:trPr>
          <w:jc w:val="center"/>
        </w:trPr>
        <w:tc>
          <w:tcPr>
            <w:tcW w:w="2016" w:type="dxa"/>
          </w:tcPr>
          <w:p w:rsidR="008B1180" w:rsidRDefault="008B1180">
            <w:pPr>
              <w:ind w:right="-242"/>
              <w:rPr>
                <w:sz w:val="18"/>
              </w:rPr>
            </w:pPr>
            <w:r>
              <w:rPr>
                <w:sz w:val="18"/>
              </w:rPr>
              <w:t>First level heading</w:t>
            </w:r>
          </w:p>
        </w:tc>
        <w:tc>
          <w:tcPr>
            <w:tcW w:w="2444" w:type="dxa"/>
          </w:tcPr>
          <w:p w:rsidR="008B1180" w:rsidRDefault="008B1180">
            <w:pPr>
              <w:rPr>
                <w:sz w:val="18"/>
              </w:rPr>
            </w:pPr>
            <w:r>
              <w:rPr>
                <w:b/>
                <w:sz w:val="18"/>
              </w:rPr>
              <w:t>1. INTRODUCTION</w:t>
            </w:r>
          </w:p>
        </w:tc>
        <w:tc>
          <w:tcPr>
            <w:tcW w:w="1724" w:type="dxa"/>
          </w:tcPr>
          <w:p w:rsidR="008B1180" w:rsidRDefault="008B1180">
            <w:pPr>
              <w:rPr>
                <w:sz w:val="18"/>
              </w:rPr>
            </w:pPr>
            <w:r>
              <w:rPr>
                <w:sz w:val="18"/>
              </w:rPr>
              <w:t>13 point, bold</w:t>
            </w:r>
          </w:p>
        </w:tc>
      </w:tr>
      <w:tr w:rsidR="008B1180">
        <w:trPr>
          <w:jc w:val="center"/>
        </w:trPr>
        <w:tc>
          <w:tcPr>
            <w:tcW w:w="2016" w:type="dxa"/>
            <w:tcBorders>
              <w:top w:val="nil"/>
              <w:left w:val="nil"/>
              <w:bottom w:val="single" w:sz="4" w:space="0" w:color="auto"/>
              <w:right w:val="nil"/>
            </w:tcBorders>
          </w:tcPr>
          <w:p w:rsidR="008B1180" w:rsidRDefault="008B1180">
            <w:pPr>
              <w:ind w:right="-242"/>
              <w:rPr>
                <w:sz w:val="18"/>
              </w:rPr>
            </w:pPr>
            <w:r>
              <w:rPr>
                <w:sz w:val="18"/>
              </w:rPr>
              <w:t>Second level heading</w:t>
            </w:r>
          </w:p>
          <w:p w:rsidR="008B1180" w:rsidRDefault="008B1180">
            <w:pPr>
              <w:ind w:right="-242"/>
              <w:rPr>
                <w:sz w:val="18"/>
              </w:rPr>
            </w:pPr>
            <w:r>
              <w:rPr>
                <w:sz w:val="18"/>
              </w:rPr>
              <w:t>Third level heading</w:t>
            </w:r>
          </w:p>
        </w:tc>
        <w:tc>
          <w:tcPr>
            <w:tcW w:w="2444" w:type="dxa"/>
            <w:tcBorders>
              <w:top w:val="nil"/>
              <w:left w:val="nil"/>
              <w:bottom w:val="single" w:sz="4" w:space="0" w:color="auto"/>
              <w:right w:val="nil"/>
            </w:tcBorders>
          </w:tcPr>
          <w:p w:rsidR="008B1180" w:rsidRDefault="008B1180">
            <w:pPr>
              <w:rPr>
                <w:b/>
                <w:sz w:val="18"/>
              </w:rPr>
            </w:pPr>
            <w:r>
              <w:rPr>
                <w:b/>
                <w:sz w:val="18"/>
              </w:rPr>
              <w:t>1.1 Printing Area</w:t>
            </w:r>
          </w:p>
          <w:p w:rsidR="008B1180" w:rsidRDefault="008B1180">
            <w:pPr>
              <w:rPr>
                <w:b/>
                <w:sz w:val="18"/>
              </w:rPr>
            </w:pPr>
            <w:r>
              <w:rPr>
                <w:b/>
                <w:sz w:val="18"/>
              </w:rPr>
              <w:t>1.1.1 Text</w:t>
            </w:r>
          </w:p>
        </w:tc>
        <w:tc>
          <w:tcPr>
            <w:tcW w:w="1724" w:type="dxa"/>
            <w:tcBorders>
              <w:top w:val="nil"/>
              <w:left w:val="nil"/>
              <w:bottom w:val="single" w:sz="4" w:space="0" w:color="auto"/>
              <w:right w:val="nil"/>
            </w:tcBorders>
          </w:tcPr>
          <w:p w:rsidR="008B1180" w:rsidRDefault="008B1180">
            <w:pPr>
              <w:rPr>
                <w:sz w:val="18"/>
              </w:rPr>
            </w:pPr>
            <w:r>
              <w:rPr>
                <w:sz w:val="18"/>
              </w:rPr>
              <w:t>13 point, bold</w:t>
            </w:r>
          </w:p>
          <w:p w:rsidR="008B1180" w:rsidRDefault="008B1180">
            <w:pPr>
              <w:rPr>
                <w:sz w:val="18"/>
              </w:rPr>
            </w:pPr>
            <w:r>
              <w:rPr>
                <w:sz w:val="18"/>
              </w:rPr>
              <w:t>11 point, bold</w:t>
            </w:r>
          </w:p>
        </w:tc>
      </w:tr>
    </w:tbl>
    <w:p w:rsidR="008B1180" w:rsidRDefault="008B1180">
      <w:pPr>
        <w:pStyle w:val="MainText"/>
      </w:pPr>
    </w:p>
    <w:p w:rsidR="008B1180" w:rsidRDefault="008B1180">
      <w:pPr>
        <w:pStyle w:val="MainText"/>
      </w:pPr>
      <w:r>
        <w:t xml:space="preserve">Figures and Tables should be placed as close to their reference point in text as possible. All figures and Tables must have titles and must be referenced from within the text. </w:t>
      </w:r>
    </w:p>
    <w:p w:rsidR="008B1180" w:rsidRDefault="008B1180">
      <w:pPr>
        <w:pStyle w:val="MainText"/>
      </w:pPr>
      <w:r>
        <w:t xml:space="preserve">Avoid </w:t>
      </w:r>
      <w:proofErr w:type="spellStart"/>
      <w:r>
        <w:t>colour</w:t>
      </w:r>
      <w:proofErr w:type="spellEnd"/>
      <w:r>
        <w:t xml:space="preserve"> images as the proceedings will be printed in black and white.</w:t>
      </w:r>
    </w:p>
    <w:p w:rsidR="008B1180" w:rsidRDefault="008B1180">
      <w:pPr>
        <w:pStyle w:val="MainText"/>
      </w:pPr>
    </w:p>
    <w:p w:rsidR="00F10EB7" w:rsidRDefault="00F10EB7" w:rsidP="00F10EB7">
      <w:pPr>
        <w:pStyle w:val="CaptionFiguresTables"/>
      </w:pPr>
      <w:proofErr w:type="gramStart"/>
      <w:r>
        <w:t xml:space="preserve">Table </w:t>
      </w:r>
      <w:r>
        <w:fldChar w:fldCharType="begin"/>
      </w:r>
      <w:r>
        <w:instrText xml:space="preserve"> SEQ Table \n </w:instrText>
      </w:r>
      <w:r>
        <w:fldChar w:fldCharType="separate"/>
      </w:r>
      <w:r>
        <w:rPr>
          <w:noProof/>
        </w:rPr>
        <w:t>1</w:t>
      </w:r>
      <w:r>
        <w:fldChar w:fldCharType="end"/>
      </w:r>
      <w:r>
        <w:t>.</w:t>
      </w:r>
      <w:proofErr w:type="gramEnd"/>
      <w:r>
        <w:t xml:space="preserve"> Font sizes of headings. Table captions should always be positioned </w:t>
      </w:r>
      <w:r>
        <w:rPr>
          <w:i/>
        </w:rPr>
        <w:t>above</w:t>
      </w:r>
      <w:r>
        <w:t xml:space="preserve"> the tables. The final sentence of a table caption should end without a period</w:t>
      </w:r>
    </w:p>
    <w:tbl>
      <w:tblPr>
        <w:tblW w:w="0" w:type="auto"/>
        <w:jc w:val="center"/>
        <w:tblLayout w:type="fixed"/>
        <w:tblCellMar>
          <w:left w:w="70" w:type="dxa"/>
          <w:right w:w="70" w:type="dxa"/>
        </w:tblCellMar>
        <w:tblLook w:val="0000" w:firstRow="0" w:lastRow="0" w:firstColumn="0" w:lastColumn="0" w:noHBand="0" w:noVBand="0"/>
      </w:tblPr>
      <w:tblGrid>
        <w:gridCol w:w="2016"/>
        <w:gridCol w:w="2444"/>
        <w:gridCol w:w="1724"/>
      </w:tblGrid>
      <w:tr w:rsidR="00F10EB7" w:rsidTr="00797A22">
        <w:trPr>
          <w:jc w:val="center"/>
        </w:trPr>
        <w:tc>
          <w:tcPr>
            <w:tcW w:w="2016" w:type="dxa"/>
            <w:tcBorders>
              <w:top w:val="single" w:sz="12" w:space="0" w:color="000000"/>
              <w:left w:val="nil"/>
              <w:bottom w:val="single" w:sz="6" w:space="0" w:color="000000"/>
              <w:right w:val="nil"/>
            </w:tcBorders>
          </w:tcPr>
          <w:p w:rsidR="00F10EB7" w:rsidRDefault="00F10EB7" w:rsidP="00797A22">
            <w:pPr>
              <w:ind w:right="-242"/>
              <w:rPr>
                <w:sz w:val="18"/>
              </w:rPr>
            </w:pPr>
            <w:r>
              <w:rPr>
                <w:sz w:val="18"/>
              </w:rPr>
              <w:t>Heading level</w:t>
            </w:r>
          </w:p>
        </w:tc>
        <w:tc>
          <w:tcPr>
            <w:tcW w:w="2444" w:type="dxa"/>
            <w:tcBorders>
              <w:top w:val="single" w:sz="12" w:space="0" w:color="000000"/>
              <w:left w:val="nil"/>
              <w:bottom w:val="single" w:sz="6" w:space="0" w:color="000000"/>
              <w:right w:val="nil"/>
            </w:tcBorders>
          </w:tcPr>
          <w:p w:rsidR="00F10EB7" w:rsidRDefault="00F10EB7" w:rsidP="00797A22">
            <w:pPr>
              <w:rPr>
                <w:sz w:val="18"/>
              </w:rPr>
            </w:pPr>
            <w:r>
              <w:rPr>
                <w:sz w:val="18"/>
              </w:rPr>
              <w:t>Example</w:t>
            </w:r>
          </w:p>
        </w:tc>
        <w:tc>
          <w:tcPr>
            <w:tcW w:w="1724" w:type="dxa"/>
            <w:tcBorders>
              <w:top w:val="single" w:sz="12" w:space="0" w:color="000000"/>
              <w:left w:val="nil"/>
              <w:bottom w:val="single" w:sz="6" w:space="0" w:color="000000"/>
              <w:right w:val="nil"/>
            </w:tcBorders>
          </w:tcPr>
          <w:p w:rsidR="00F10EB7" w:rsidRDefault="00F10EB7" w:rsidP="00797A22">
            <w:pPr>
              <w:rPr>
                <w:sz w:val="18"/>
              </w:rPr>
            </w:pPr>
            <w:r>
              <w:rPr>
                <w:sz w:val="18"/>
              </w:rPr>
              <w:t>Font size and style</w:t>
            </w:r>
          </w:p>
        </w:tc>
      </w:tr>
      <w:tr w:rsidR="00F10EB7" w:rsidTr="00797A22">
        <w:trPr>
          <w:jc w:val="center"/>
        </w:trPr>
        <w:tc>
          <w:tcPr>
            <w:tcW w:w="2016" w:type="dxa"/>
          </w:tcPr>
          <w:p w:rsidR="00F10EB7" w:rsidRDefault="00F10EB7" w:rsidP="00797A22">
            <w:pPr>
              <w:ind w:right="-242"/>
              <w:rPr>
                <w:sz w:val="18"/>
              </w:rPr>
            </w:pPr>
            <w:r>
              <w:rPr>
                <w:sz w:val="18"/>
              </w:rPr>
              <w:t>First level heading</w:t>
            </w:r>
          </w:p>
        </w:tc>
        <w:tc>
          <w:tcPr>
            <w:tcW w:w="2444" w:type="dxa"/>
          </w:tcPr>
          <w:p w:rsidR="00F10EB7" w:rsidRDefault="00F10EB7" w:rsidP="00797A22">
            <w:pPr>
              <w:rPr>
                <w:sz w:val="18"/>
              </w:rPr>
            </w:pPr>
            <w:r>
              <w:rPr>
                <w:b/>
                <w:sz w:val="18"/>
              </w:rPr>
              <w:t>1. INTRODUCTION</w:t>
            </w:r>
          </w:p>
        </w:tc>
        <w:tc>
          <w:tcPr>
            <w:tcW w:w="1724" w:type="dxa"/>
          </w:tcPr>
          <w:p w:rsidR="00F10EB7" w:rsidRDefault="00F10EB7" w:rsidP="00797A22">
            <w:pPr>
              <w:rPr>
                <w:sz w:val="18"/>
              </w:rPr>
            </w:pPr>
            <w:r>
              <w:rPr>
                <w:sz w:val="18"/>
              </w:rPr>
              <w:t>13 point, bold</w:t>
            </w:r>
          </w:p>
        </w:tc>
      </w:tr>
      <w:tr w:rsidR="00F10EB7" w:rsidTr="00797A22">
        <w:trPr>
          <w:jc w:val="center"/>
        </w:trPr>
        <w:tc>
          <w:tcPr>
            <w:tcW w:w="2016" w:type="dxa"/>
            <w:tcBorders>
              <w:top w:val="nil"/>
              <w:left w:val="nil"/>
              <w:bottom w:val="single" w:sz="4" w:space="0" w:color="auto"/>
              <w:right w:val="nil"/>
            </w:tcBorders>
          </w:tcPr>
          <w:p w:rsidR="00F10EB7" w:rsidRDefault="00F10EB7" w:rsidP="00797A22">
            <w:pPr>
              <w:ind w:right="-242"/>
              <w:rPr>
                <w:sz w:val="18"/>
              </w:rPr>
            </w:pPr>
            <w:r>
              <w:rPr>
                <w:sz w:val="18"/>
              </w:rPr>
              <w:t>Second level heading</w:t>
            </w:r>
          </w:p>
          <w:p w:rsidR="00F10EB7" w:rsidRDefault="00F10EB7" w:rsidP="00797A22">
            <w:pPr>
              <w:ind w:right="-242"/>
              <w:rPr>
                <w:sz w:val="18"/>
              </w:rPr>
            </w:pPr>
            <w:r>
              <w:rPr>
                <w:sz w:val="18"/>
              </w:rPr>
              <w:t>Third level heading</w:t>
            </w:r>
          </w:p>
        </w:tc>
        <w:tc>
          <w:tcPr>
            <w:tcW w:w="2444" w:type="dxa"/>
            <w:tcBorders>
              <w:top w:val="nil"/>
              <w:left w:val="nil"/>
              <w:bottom w:val="single" w:sz="4" w:space="0" w:color="auto"/>
              <w:right w:val="nil"/>
            </w:tcBorders>
          </w:tcPr>
          <w:p w:rsidR="00F10EB7" w:rsidRDefault="00F10EB7" w:rsidP="00797A22">
            <w:pPr>
              <w:rPr>
                <w:b/>
                <w:sz w:val="18"/>
              </w:rPr>
            </w:pPr>
            <w:r>
              <w:rPr>
                <w:b/>
                <w:sz w:val="18"/>
              </w:rPr>
              <w:t>1.1 Printing Area</w:t>
            </w:r>
          </w:p>
          <w:p w:rsidR="00F10EB7" w:rsidRDefault="00F10EB7" w:rsidP="00797A22">
            <w:pPr>
              <w:rPr>
                <w:b/>
                <w:sz w:val="18"/>
              </w:rPr>
            </w:pPr>
            <w:r>
              <w:rPr>
                <w:b/>
                <w:sz w:val="18"/>
              </w:rPr>
              <w:t>1.1.1 Text</w:t>
            </w:r>
          </w:p>
        </w:tc>
        <w:tc>
          <w:tcPr>
            <w:tcW w:w="1724" w:type="dxa"/>
            <w:tcBorders>
              <w:top w:val="nil"/>
              <w:left w:val="nil"/>
              <w:bottom w:val="single" w:sz="4" w:space="0" w:color="auto"/>
              <w:right w:val="nil"/>
            </w:tcBorders>
          </w:tcPr>
          <w:p w:rsidR="00F10EB7" w:rsidRDefault="00F10EB7" w:rsidP="00797A22">
            <w:pPr>
              <w:rPr>
                <w:sz w:val="18"/>
              </w:rPr>
            </w:pPr>
            <w:r>
              <w:rPr>
                <w:sz w:val="18"/>
              </w:rPr>
              <w:t>13 point, bold</w:t>
            </w:r>
          </w:p>
          <w:p w:rsidR="00F10EB7" w:rsidRDefault="00F10EB7" w:rsidP="00797A22">
            <w:pPr>
              <w:rPr>
                <w:sz w:val="18"/>
              </w:rPr>
            </w:pPr>
            <w:r>
              <w:rPr>
                <w:sz w:val="18"/>
              </w:rPr>
              <w:t>11 point, bold</w:t>
            </w:r>
          </w:p>
        </w:tc>
      </w:tr>
    </w:tbl>
    <w:p w:rsidR="00F10EB7" w:rsidRDefault="00F10EB7" w:rsidP="00F10EB7">
      <w:pPr>
        <w:pStyle w:val="MainText"/>
      </w:pPr>
    </w:p>
    <w:p w:rsidR="00F10EB7" w:rsidRDefault="00F10EB7" w:rsidP="00F10EB7">
      <w:pPr>
        <w:pStyle w:val="MainText"/>
      </w:pPr>
      <w:r>
        <w:t xml:space="preserve">Figures and Tables should be placed as close to their reference point in text as possible. All figures and Tables must have titles and must be referenced from within the text. </w:t>
      </w:r>
    </w:p>
    <w:p w:rsidR="00F10EB7" w:rsidRDefault="00F10EB7" w:rsidP="00F10EB7">
      <w:pPr>
        <w:pStyle w:val="MainText"/>
      </w:pPr>
      <w:r>
        <w:t xml:space="preserve">Avoid </w:t>
      </w:r>
      <w:proofErr w:type="spellStart"/>
      <w:r>
        <w:t>colour</w:t>
      </w:r>
      <w:proofErr w:type="spellEnd"/>
      <w:r>
        <w:t xml:space="preserve"> images as the proceedings will be printed in black and white.</w:t>
      </w:r>
    </w:p>
    <w:p w:rsidR="008B1180" w:rsidRDefault="008B1180">
      <w:pPr>
        <w:pStyle w:val="MainText"/>
      </w:pPr>
    </w:p>
    <w:p w:rsidR="008B1180" w:rsidRDefault="008B1180">
      <w:pPr>
        <w:pStyle w:val="ThirdOrderHeading"/>
      </w:pPr>
      <w:r>
        <w:t>2.1.1 Heading</w:t>
      </w:r>
    </w:p>
    <w:p w:rsidR="008B1180" w:rsidRDefault="008B1180">
      <w:pPr>
        <w:pStyle w:val="MainText"/>
        <w:ind w:firstLine="0"/>
      </w:pPr>
      <w:r>
        <w:t>Enter the text here.</w:t>
      </w:r>
    </w:p>
    <w:p w:rsidR="008B1180" w:rsidRDefault="008B1180">
      <w:pPr>
        <w:pStyle w:val="FirstOrderHeadings"/>
      </w:pPr>
      <w:r>
        <w:t>CONCLUSION</w:t>
      </w:r>
    </w:p>
    <w:p w:rsidR="008B1180" w:rsidRDefault="008B1180">
      <w:pPr>
        <w:pStyle w:val="MainText"/>
        <w:ind w:firstLine="0"/>
      </w:pPr>
      <w:r>
        <w:t>Clearly indicate advantages, limitations and possible applications.</w:t>
      </w:r>
    </w:p>
    <w:p w:rsidR="008B1180" w:rsidRDefault="008B1180">
      <w:pPr>
        <w:pStyle w:val="Acknowledgement"/>
      </w:pPr>
      <w:r>
        <w:t>ACKNOWLEDGEMENT</w:t>
      </w:r>
    </w:p>
    <w:p w:rsidR="008B1180" w:rsidRDefault="008B1180">
      <w:pPr>
        <w:pStyle w:val="MainText"/>
        <w:ind w:firstLine="0"/>
      </w:pPr>
      <w:r>
        <w:t>A brief acknowledgement section may be included here.</w:t>
      </w:r>
    </w:p>
    <w:p w:rsidR="008B1180" w:rsidRDefault="008B1180">
      <w:pPr>
        <w:pStyle w:val="ReferencesTitle"/>
      </w:pPr>
      <w:r>
        <w:t>REFERENCES</w:t>
      </w:r>
    </w:p>
    <w:p w:rsidR="00563EEC" w:rsidRDefault="00563EEC" w:rsidP="00C63832">
      <w:pPr>
        <w:pStyle w:val="References"/>
      </w:pPr>
      <w:bookmarkStart w:id="1" w:name="BIB__bib"/>
      <w:r w:rsidRPr="00563EEC">
        <w:t>[</w:t>
      </w:r>
      <w:bookmarkStart w:id="2" w:name="BIB_conf_2fcluster_2f2013"/>
      <w:r>
        <w:t>1?</w:t>
      </w:r>
      <w:bookmarkStart w:id="3" w:name="B4B_conf_2fcluster_2f2013"/>
      <w:bookmarkEnd w:id="2"/>
      <w:bookmarkEnd w:id="3"/>
      <w:r>
        <w:t>]</w:t>
      </w:r>
      <w:r>
        <w:tab/>
        <w:t>"</w:t>
      </w:r>
      <w:proofErr w:type="spellStart"/>
      <w:r>
        <w:t>conf</w:t>
      </w:r>
      <w:proofErr w:type="spellEnd"/>
      <w:r>
        <w:t>/cluster/2013" not found in database</w:t>
      </w:r>
    </w:p>
    <w:p w:rsidR="00563EEC" w:rsidRDefault="00563EEC" w:rsidP="00C63832">
      <w:pPr>
        <w:pStyle w:val="References"/>
      </w:pPr>
      <w:bookmarkStart w:id="4" w:name="BIB_slee2007"/>
      <w:r w:rsidRPr="00563EEC">
        <w:rPr>
          <w:vanish/>
        </w:rPr>
        <w:t>Agarwal et al. 2007</w:t>
      </w:r>
      <w:bookmarkStart w:id="5" w:name="B4B_slee2007"/>
      <w:bookmarkEnd w:id="4"/>
      <w:bookmarkEnd w:id="5"/>
      <w:r w:rsidRPr="00563EEC">
        <w:t xml:space="preserve">Agarwal, A., </w:t>
      </w:r>
      <w:proofErr w:type="spellStart"/>
      <w:r w:rsidRPr="00563EEC">
        <w:t>Slee</w:t>
      </w:r>
      <w:proofErr w:type="spellEnd"/>
      <w:r w:rsidRPr="00563EEC">
        <w:t xml:space="preserve">, M. &amp; Kwiatkowski, </w:t>
      </w:r>
      <w:proofErr w:type="gramStart"/>
      <w:r w:rsidRPr="00563EEC">
        <w:t>M</w:t>
      </w:r>
      <w:proofErr w:type="gramEnd"/>
      <w:r w:rsidRPr="00563EEC">
        <w:t>. (2007), Thrift: Scalable cross-language services implementation, Technical report, Facebook. http://thrift.apache.org/static/files/thrift-20070401.pdf</w:t>
      </w:r>
    </w:p>
    <w:p w:rsidR="00563EEC" w:rsidRDefault="00563EEC" w:rsidP="00C63832">
      <w:pPr>
        <w:pStyle w:val="References"/>
      </w:pPr>
      <w:bookmarkStart w:id="6" w:name="BIB_bauer_3a2012_3alel_3a2388996_2e23890"/>
      <w:r w:rsidRPr="00563EEC">
        <w:rPr>
          <w:vanish/>
        </w:rPr>
        <w:t>Bauer et al. 2012</w:t>
      </w:r>
      <w:bookmarkStart w:id="7" w:name="B4B_bauer_3a2012_3alel_3a2388996_2e23890"/>
      <w:bookmarkEnd w:id="6"/>
      <w:bookmarkEnd w:id="7"/>
      <w:r w:rsidRPr="00563EEC">
        <w:t xml:space="preserve">Bauer, M., </w:t>
      </w:r>
      <w:proofErr w:type="spellStart"/>
      <w:r w:rsidRPr="00563EEC">
        <w:t>Treichler</w:t>
      </w:r>
      <w:proofErr w:type="spellEnd"/>
      <w:r w:rsidRPr="00563EEC">
        <w:t xml:space="preserve">, S., Slaughter, E. &amp; Aiken, A. (2012), Legion: Expressing locality and independence with logical regions, </w:t>
      </w:r>
      <w:r w:rsidRPr="00563EEC">
        <w:rPr>
          <w:i/>
        </w:rPr>
        <w:t>in</w:t>
      </w:r>
      <w:r w:rsidRPr="00563EEC">
        <w:t xml:space="preserve"> ‘Proceedings of the International Conference on High Performance Computing, Networking, Storage and Analysis’, SC ’12, IEEE Computer Society Press, Los Alamitos, CA, USA, pp. 66:1–66:11. http://dl.acm.org/citation.cfm?id=2388996.2389086</w:t>
      </w:r>
    </w:p>
    <w:p w:rsidR="00563EEC" w:rsidRDefault="00563EEC" w:rsidP="00C63832">
      <w:pPr>
        <w:pStyle w:val="References"/>
      </w:pPr>
      <w:bookmarkStart w:id="8" w:name="BIB_boostcpplibraries"/>
      <w:r w:rsidRPr="00563EEC">
        <w:rPr>
          <w:vanish/>
        </w:rPr>
        <w:t>Boost 1998-2017</w:t>
      </w:r>
      <w:bookmarkStart w:id="9" w:name="B4B_boostcpplibraries"/>
      <w:bookmarkEnd w:id="8"/>
      <w:bookmarkEnd w:id="9"/>
      <w:r w:rsidRPr="00563EEC">
        <w:t>Boost (1998-2017), ‘</w:t>
      </w:r>
      <w:proofErr w:type="gramStart"/>
      <w:r w:rsidRPr="00563EEC">
        <w:t>Boost</w:t>
      </w:r>
      <w:proofErr w:type="gramEnd"/>
      <w:r w:rsidRPr="00563EEC">
        <w:t>: a collection of free peer-reviewed portable C++ source libraries’. http://www.boost.org/. http://www.boost.org/</w:t>
      </w:r>
    </w:p>
    <w:p w:rsidR="00563EEC" w:rsidRDefault="00563EEC" w:rsidP="00C63832">
      <w:pPr>
        <w:pStyle w:val="References"/>
      </w:pPr>
      <w:bookmarkStart w:id="10" w:name="BIB_choi_3a2015_3aiol_3a2865660_2e286636"/>
      <w:r w:rsidRPr="00563EEC">
        <w:rPr>
          <w:vanish/>
        </w:rPr>
        <w:t>Choi et al. 2015</w:t>
      </w:r>
      <w:bookmarkStart w:id="11" w:name="B4B_choi_3a2015_3aiol_3a2865660_2e286636"/>
      <w:bookmarkEnd w:id="10"/>
      <w:bookmarkEnd w:id="11"/>
      <w:r w:rsidRPr="00563EEC">
        <w:t xml:space="preserve">Choi, S.-E., Pritchard, H., </w:t>
      </w:r>
      <w:proofErr w:type="spellStart"/>
      <w:r w:rsidRPr="00563EEC">
        <w:t>Shimek</w:t>
      </w:r>
      <w:proofErr w:type="spellEnd"/>
      <w:r w:rsidRPr="00563EEC">
        <w:t xml:space="preserve">, J., </w:t>
      </w:r>
      <w:proofErr w:type="spellStart"/>
      <w:r w:rsidRPr="00563EEC">
        <w:t>Swaro</w:t>
      </w:r>
      <w:proofErr w:type="spellEnd"/>
      <w:r w:rsidRPr="00563EEC">
        <w:t xml:space="preserve">, J., Tiffany, Z. &amp; </w:t>
      </w:r>
      <w:proofErr w:type="spellStart"/>
      <w:r w:rsidRPr="00563EEC">
        <w:t>Turrubiates</w:t>
      </w:r>
      <w:proofErr w:type="spellEnd"/>
      <w:r w:rsidRPr="00563EEC">
        <w:t xml:space="preserve">, B. (2015), An implementation of </w:t>
      </w:r>
      <w:proofErr w:type="spellStart"/>
      <w:r w:rsidRPr="00563EEC">
        <w:t>ofi</w:t>
      </w:r>
      <w:proofErr w:type="spellEnd"/>
      <w:r w:rsidRPr="00563EEC">
        <w:t xml:space="preserve"> </w:t>
      </w:r>
      <w:proofErr w:type="spellStart"/>
      <w:r w:rsidRPr="00563EEC">
        <w:t>libfabric</w:t>
      </w:r>
      <w:proofErr w:type="spellEnd"/>
      <w:r w:rsidRPr="00563EEC">
        <w:t xml:space="preserve"> in support of multithreaded </w:t>
      </w:r>
      <w:proofErr w:type="spellStart"/>
      <w:r w:rsidRPr="00563EEC">
        <w:t>pgas</w:t>
      </w:r>
      <w:proofErr w:type="spellEnd"/>
      <w:r w:rsidRPr="00563EEC">
        <w:t xml:space="preserve"> solutions, </w:t>
      </w:r>
      <w:r w:rsidRPr="00563EEC">
        <w:rPr>
          <w:i/>
        </w:rPr>
        <w:t>in</w:t>
      </w:r>
      <w:r w:rsidRPr="00563EEC">
        <w:t xml:space="preserve"> ‘Proceedings of the 2015 9th International Conference on Partitioned Global Address Space Programming Models’, PGAS ’15, IEEE Computer Society, Washington, DC, USA, pp. 59–69. http://dx.doi.org/10.1109/PGAS.2015.14</w:t>
      </w:r>
    </w:p>
    <w:p w:rsidR="00563EEC" w:rsidRDefault="00563EEC" w:rsidP="00C63832">
      <w:pPr>
        <w:pStyle w:val="References"/>
      </w:pPr>
      <w:bookmarkStart w:id="12" w:name="BIB_el_2dghazawi_3a2003_3auds_3a1076294"/>
      <w:r w:rsidRPr="00563EEC">
        <w:rPr>
          <w:vanish/>
        </w:rPr>
        <w:t>El-Ghazawi et al. 2003</w:t>
      </w:r>
      <w:bookmarkStart w:id="13" w:name="B4B_el_2dghazawi_3a2003_3auds_3a1076294"/>
      <w:bookmarkEnd w:id="12"/>
      <w:bookmarkEnd w:id="13"/>
      <w:r w:rsidRPr="00563EEC">
        <w:t>El-</w:t>
      </w:r>
      <w:proofErr w:type="spellStart"/>
      <w:r w:rsidRPr="00563EEC">
        <w:t>Ghazawi</w:t>
      </w:r>
      <w:proofErr w:type="spellEnd"/>
      <w:r w:rsidRPr="00563EEC">
        <w:t xml:space="preserve">, T., Carlson, W., Sterling, T. &amp; </w:t>
      </w:r>
      <w:proofErr w:type="spellStart"/>
      <w:r w:rsidRPr="00563EEC">
        <w:t>Yelick</w:t>
      </w:r>
      <w:proofErr w:type="spellEnd"/>
      <w:r w:rsidRPr="00563EEC">
        <w:t xml:space="preserve">, K. (2003), </w:t>
      </w:r>
      <w:r w:rsidRPr="00563EEC">
        <w:rPr>
          <w:i/>
        </w:rPr>
        <w:t>UPC: Distributed Shared-Memory Programming</w:t>
      </w:r>
      <w:r w:rsidRPr="00563EEC">
        <w:t>, Wiley-</w:t>
      </w:r>
      <w:proofErr w:type="spellStart"/>
      <w:r w:rsidRPr="00563EEC">
        <w:t>Interscience</w:t>
      </w:r>
      <w:proofErr w:type="spellEnd"/>
      <w:r w:rsidRPr="00563EEC">
        <w:t>.</w:t>
      </w:r>
    </w:p>
    <w:p w:rsidR="00563EEC" w:rsidRPr="00563EEC" w:rsidRDefault="00563EEC" w:rsidP="00C63832">
      <w:pPr>
        <w:pStyle w:val="References"/>
        <w:rPr>
          <w:lang w:val="it-CH"/>
        </w:rPr>
      </w:pPr>
      <w:bookmarkStart w:id="14" w:name="BIB_protobuf"/>
      <w:r w:rsidRPr="00563EEC">
        <w:rPr>
          <w:vanish/>
          <w:lang w:val="it-CH"/>
        </w:rPr>
        <w:t>Google &amp; Varda 2017</w:t>
      </w:r>
      <w:bookmarkStart w:id="15" w:name="B4B_protobuf"/>
      <w:bookmarkEnd w:id="14"/>
      <w:bookmarkEnd w:id="15"/>
      <w:r w:rsidRPr="00563EEC">
        <w:rPr>
          <w:lang w:val="it-CH"/>
        </w:rPr>
        <w:t>Google &amp; Varda, K. (2017), ‘Protocol buffers’, http://</w:t>
      </w:r>
      <w:r w:rsidRPr="00563EEC">
        <w:rPr>
          <w:lang w:val="it-CH"/>
        </w:rPr>
        <w:softHyphen/>
        <w:t>code.google.com/</w:t>
      </w:r>
      <w:r w:rsidRPr="00563EEC">
        <w:rPr>
          <w:lang w:val="it-CH"/>
        </w:rPr>
        <w:softHyphen/>
        <w:t>apis/</w:t>
      </w:r>
      <w:r w:rsidRPr="00563EEC">
        <w:rPr>
          <w:lang w:val="it-CH"/>
        </w:rPr>
        <w:softHyphen/>
        <w:t>protocolbuffers/</w:t>
      </w:r>
      <w:r w:rsidRPr="00563EEC">
        <w:rPr>
          <w:lang w:val="it-CH"/>
        </w:rPr>
        <w:softHyphen/>
        <w:t>.</w:t>
      </w:r>
    </w:p>
    <w:p w:rsidR="00563EEC" w:rsidRDefault="00563EEC" w:rsidP="00C63832">
      <w:pPr>
        <w:pStyle w:val="References"/>
      </w:pPr>
      <w:bookmarkStart w:id="16" w:name="BIB_cereal"/>
      <w:r w:rsidRPr="00563EEC">
        <w:rPr>
          <w:vanish/>
        </w:rPr>
        <w:t>Grant &amp; Voorhies 2017</w:t>
      </w:r>
      <w:bookmarkStart w:id="17" w:name="B4B_cereal"/>
      <w:bookmarkEnd w:id="16"/>
      <w:bookmarkEnd w:id="17"/>
      <w:proofErr w:type="gramStart"/>
      <w:r w:rsidRPr="00563EEC">
        <w:t xml:space="preserve">Grant, W. S. &amp; </w:t>
      </w:r>
      <w:proofErr w:type="spellStart"/>
      <w:r w:rsidRPr="00563EEC">
        <w:t>Voorhies</w:t>
      </w:r>
      <w:proofErr w:type="spellEnd"/>
      <w:r w:rsidRPr="00563EEC">
        <w:t xml:space="preserve">, R. (2017), ‘cereal - a </w:t>
      </w:r>
      <w:proofErr w:type="spellStart"/>
      <w:r w:rsidRPr="00563EEC">
        <w:t>c++</w:t>
      </w:r>
      <w:proofErr w:type="spellEnd"/>
      <w:r w:rsidRPr="00563EEC">
        <w:t>11 library for serialization’.</w:t>
      </w:r>
      <w:proofErr w:type="gramEnd"/>
      <w:r w:rsidRPr="00563EEC">
        <w:t xml:space="preserve"> http://uscilab.github.io/cereal/</w:t>
      </w:r>
    </w:p>
    <w:p w:rsidR="00563EEC" w:rsidRDefault="00563EEC" w:rsidP="00C63832">
      <w:pPr>
        <w:pStyle w:val="References"/>
      </w:pPr>
      <w:bookmarkStart w:id="18" w:name="BIB_hpx_5fpgas_5f2014"/>
      <w:r w:rsidRPr="00563EEC">
        <w:rPr>
          <w:vanish/>
        </w:rPr>
        <w:t>Kaiser et al. 2014</w:t>
      </w:r>
      <w:bookmarkStart w:id="19" w:name="B4B_hpx_5fpgas_5f2014"/>
      <w:bookmarkEnd w:id="18"/>
      <w:bookmarkEnd w:id="19"/>
      <w:r w:rsidRPr="00563EEC">
        <w:t xml:space="preserve">Kaiser, H., Heller, T., </w:t>
      </w:r>
      <w:proofErr w:type="spellStart"/>
      <w:r w:rsidRPr="00563EEC">
        <w:t>Adelstein-Lelbach</w:t>
      </w:r>
      <w:proofErr w:type="spellEnd"/>
      <w:r w:rsidRPr="00563EEC">
        <w:t xml:space="preserve">, B., Serio, A. &amp; Fey, D. (2014), HPX: A Task Based Programming Model in a Global Address Space, </w:t>
      </w:r>
      <w:r w:rsidRPr="00563EEC">
        <w:rPr>
          <w:i/>
        </w:rPr>
        <w:t>in</w:t>
      </w:r>
      <w:r w:rsidRPr="00563EEC">
        <w:t xml:space="preserve"> ‘Proceedings of the 8th International Conference on Partitioned Global Address Space Programming Models’, PGAS ’14, ACM, New York, NY, USA, pp. 6:1–6:11. http://doi.acm.org/10.1145/2676870.2676883</w:t>
      </w:r>
    </w:p>
    <w:p w:rsidR="00563EEC" w:rsidRDefault="00563EEC" w:rsidP="00C63832">
      <w:pPr>
        <w:pStyle w:val="References"/>
      </w:pPr>
      <w:bookmarkStart w:id="20" w:name="BIB_kaiser_3a2015_3ahpl_3a2832241_2e2832"/>
      <w:r w:rsidRPr="00563EEC">
        <w:rPr>
          <w:vanish/>
        </w:rPr>
        <w:lastRenderedPageBreak/>
        <w:t>Kaiser et al. 2015</w:t>
      </w:r>
      <w:bookmarkStart w:id="21" w:name="B4B_kaiser_3a2015_3ahpl_3a2832241_2e2832"/>
      <w:bookmarkEnd w:id="20"/>
      <w:bookmarkEnd w:id="21"/>
      <w:r w:rsidRPr="00563EEC">
        <w:t xml:space="preserve">Kaiser, H., Heller, T., Bourgeois, D. &amp; Fey, D. (2015), Higher-level parallelization for local and distributed asynchronous task-based programming, </w:t>
      </w:r>
      <w:r w:rsidRPr="00563EEC">
        <w:rPr>
          <w:i/>
        </w:rPr>
        <w:t>in</w:t>
      </w:r>
      <w:r w:rsidRPr="00563EEC">
        <w:t xml:space="preserve"> ‘Proceedings of the First International Workshop on Extreme Scale Programming Models and Middleware’, ESPM ’15, ACM, New York, NY, USA, pp. 29–37. http://doi.acm.org/10.1145/2832241.2832244</w:t>
      </w:r>
    </w:p>
    <w:p w:rsidR="00563EEC" w:rsidRDefault="00563EEC" w:rsidP="00C63832">
      <w:pPr>
        <w:pStyle w:val="References"/>
      </w:pPr>
      <w:bookmarkStart w:id="22" w:name="BIB_kale_3a1993_3acpc_3a165854_2e165874"/>
      <w:r w:rsidRPr="00563EEC">
        <w:rPr>
          <w:vanish/>
        </w:rPr>
        <w:t>Kale &amp; Krishnan 1993</w:t>
      </w:r>
      <w:bookmarkStart w:id="23" w:name="B4B_kale_3a1993_3acpc_3a165854_2e165874"/>
      <w:bookmarkEnd w:id="22"/>
      <w:bookmarkEnd w:id="23"/>
      <w:r w:rsidRPr="00563EEC">
        <w:t xml:space="preserve">Kale, L. V. &amp; Krishnan, S. (1993), Charm++: A portable concurrent object oriented system based on </w:t>
      </w:r>
      <w:proofErr w:type="spellStart"/>
      <w:r w:rsidRPr="00563EEC">
        <w:t>c++</w:t>
      </w:r>
      <w:proofErr w:type="spellEnd"/>
      <w:r w:rsidRPr="00563EEC">
        <w:t xml:space="preserve">, </w:t>
      </w:r>
      <w:r w:rsidRPr="00563EEC">
        <w:rPr>
          <w:i/>
        </w:rPr>
        <w:t>in</w:t>
      </w:r>
      <w:r w:rsidRPr="00563EEC">
        <w:t xml:space="preserve"> ‘Proceedings of the Eighth Annual Conference on Object-oriented Programming Systems, Languages, and Applications’, OOPSLA ’93, ACM, New York, NY, USA, pp. 91–108. http://doi.acm.org/10.1145/165854.165874</w:t>
      </w:r>
    </w:p>
    <w:p w:rsidR="00563EEC" w:rsidRDefault="00563EEC" w:rsidP="00C63832">
      <w:pPr>
        <w:pStyle w:val="References"/>
      </w:pPr>
      <w:bookmarkStart w:id="24" w:name="BIB_conf_2fcluster_2fsoumagnekzckar13"/>
      <w:r w:rsidRPr="00563EEC">
        <w:rPr>
          <w:vanish/>
        </w:rPr>
        <w:t>Soumagne et al. 2013</w:t>
      </w:r>
      <w:bookmarkStart w:id="25" w:name="B4B_conf_2fcluster_2fsoumagnekzckar13"/>
      <w:bookmarkEnd w:id="24"/>
      <w:bookmarkEnd w:id="25"/>
      <w:proofErr w:type="spellStart"/>
      <w:r w:rsidRPr="00563EEC">
        <w:t>Soumagne</w:t>
      </w:r>
      <w:proofErr w:type="spellEnd"/>
      <w:r w:rsidRPr="00563EEC">
        <w:t xml:space="preserve">, J., Kimpe, D., </w:t>
      </w:r>
      <w:proofErr w:type="spellStart"/>
      <w:r w:rsidRPr="00563EEC">
        <w:t>Zounmevo</w:t>
      </w:r>
      <w:proofErr w:type="spellEnd"/>
      <w:r w:rsidRPr="00563EEC">
        <w:t xml:space="preserve">, J. A., Chaarawi, M., Koziol, Q., </w:t>
      </w:r>
      <w:proofErr w:type="spellStart"/>
      <w:r w:rsidRPr="00563EEC">
        <w:t>Afsahi</w:t>
      </w:r>
      <w:proofErr w:type="spellEnd"/>
      <w:r w:rsidRPr="00563EEC">
        <w:t xml:space="preserve">, A. &amp; Ross, R. B. (2013), Mercury: Enabling remote procedure call for high-performance computing., </w:t>
      </w:r>
      <w:r w:rsidRPr="00563EEC">
        <w:rPr>
          <w:i/>
        </w:rPr>
        <w:t>in</w:t>
      </w:r>
      <w:r w:rsidRPr="00563EEC">
        <w:t xml:space="preserve"> ‘CLUSTER’, IEEE Computer Society, pp. 1–8. http://dblp.uni-trier.de/db/conf/cluster/cluster2013.html#SoumagneKZCKAR13</w:t>
      </w:r>
    </w:p>
    <w:p w:rsidR="00563EEC" w:rsidRDefault="00563EEC" w:rsidP="00C63832">
      <w:pPr>
        <w:pStyle w:val="References"/>
      </w:pPr>
      <w:bookmarkStart w:id="26" w:name="BIB_mvapich2"/>
      <w:r w:rsidRPr="00563EEC">
        <w:rPr>
          <w:vanish/>
        </w:rPr>
        <w:t>W. Huang 2007</w:t>
      </w:r>
      <w:bookmarkStart w:id="27" w:name="B4B_mvapich2"/>
      <w:bookmarkEnd w:id="26"/>
      <w:bookmarkEnd w:id="27"/>
      <w:r w:rsidRPr="00563EEC">
        <w:t>W. Huang, G. </w:t>
      </w:r>
      <w:proofErr w:type="spellStart"/>
      <w:r w:rsidRPr="00563EEC">
        <w:t>Santhanaraman</w:t>
      </w:r>
      <w:proofErr w:type="spellEnd"/>
      <w:r w:rsidRPr="00563EEC">
        <w:t>, H. J. Q. G. D. P. (2007), Design and implementation of high performance mvapich2: Mpi2 over infiniband.</w:t>
      </w:r>
    </w:p>
    <w:p w:rsidR="00563EEC" w:rsidRDefault="00563EEC" w:rsidP="00C63832">
      <w:pPr>
        <w:pStyle w:val="References"/>
      </w:pPr>
      <w:bookmarkStart w:id="28" w:name="BIB_qthreadsapi"/>
      <w:r w:rsidRPr="00563EEC">
        <w:rPr>
          <w:vanish/>
        </w:rPr>
        <w:t>Wheeler et al. 2008</w:t>
      </w:r>
      <w:bookmarkStart w:id="29" w:name="B4B_qthreadsapi"/>
      <w:bookmarkEnd w:id="28"/>
      <w:bookmarkEnd w:id="29"/>
      <w:r w:rsidRPr="00563EEC">
        <w:t xml:space="preserve">Wheeler, K., Murphy, R. &amp; </w:t>
      </w:r>
      <w:proofErr w:type="spellStart"/>
      <w:r w:rsidRPr="00563EEC">
        <w:t>Thain</w:t>
      </w:r>
      <w:proofErr w:type="spellEnd"/>
      <w:r w:rsidRPr="00563EEC">
        <w:t xml:space="preserve">, D. (2008), </w:t>
      </w:r>
      <w:proofErr w:type="spellStart"/>
      <w:r w:rsidRPr="00563EEC">
        <w:t>Qthreads</w:t>
      </w:r>
      <w:proofErr w:type="spellEnd"/>
      <w:r w:rsidRPr="00563EEC">
        <w:t xml:space="preserve">: An </w:t>
      </w:r>
      <w:proofErr w:type="spellStart"/>
      <w:proofErr w:type="gramStart"/>
      <w:r w:rsidRPr="00563EEC">
        <w:t>api</w:t>
      </w:r>
      <w:proofErr w:type="spellEnd"/>
      <w:proofErr w:type="gramEnd"/>
      <w:r w:rsidRPr="00563EEC">
        <w:t xml:space="preserve"> for programming with millions of lightweight threads, </w:t>
      </w:r>
      <w:r w:rsidRPr="00563EEC">
        <w:rPr>
          <w:i/>
        </w:rPr>
        <w:t>in</w:t>
      </w:r>
      <w:r w:rsidRPr="00563EEC">
        <w:t xml:space="preserve"> ‘Parallel and Distributed Processing, 2008. </w:t>
      </w:r>
      <w:proofErr w:type="gramStart"/>
      <w:r w:rsidRPr="00563EEC">
        <w:t>IPDPS 2008.</w:t>
      </w:r>
      <w:proofErr w:type="gramEnd"/>
      <w:r w:rsidRPr="00563EEC">
        <w:t xml:space="preserve"> IEEE International Symposium on’, pp. 1–8.</w:t>
      </w:r>
    </w:p>
    <w:bookmarkEnd w:id="1"/>
    <w:p w:rsidR="008B1180" w:rsidRPr="004945A1" w:rsidRDefault="008B1180" w:rsidP="00C63832">
      <w:pPr>
        <w:pStyle w:val="References"/>
      </w:pPr>
    </w:p>
    <w:sectPr w:rsidR="008B1180" w:rsidRPr="004945A1" w:rsidSect="00502DC0">
      <w:type w:val="continuous"/>
      <w:pgSz w:w="11907" w:h="16840" w:code="9"/>
      <w:pgMar w:top="1871" w:right="1418" w:bottom="2268" w:left="1701" w:header="851"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C22" w:rsidRDefault="00F92C22" w:rsidP="00D807B3">
      <w:r>
        <w:separator/>
      </w:r>
    </w:p>
  </w:endnote>
  <w:endnote w:type="continuationSeparator" w:id="0">
    <w:p w:rsidR="00F92C22" w:rsidRDefault="00F92C22" w:rsidP="00D8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C22" w:rsidRDefault="00F92C22" w:rsidP="00D807B3">
      <w:r>
        <w:separator/>
      </w:r>
    </w:p>
  </w:footnote>
  <w:footnote w:type="continuationSeparator" w:id="0">
    <w:p w:rsidR="00F92C22" w:rsidRDefault="00F92C22" w:rsidP="00D80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6C85"/>
    <w:multiLevelType w:val="hybridMultilevel"/>
    <w:tmpl w:val="E814EE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4BD15CB0"/>
    <w:multiLevelType w:val="hybridMultilevel"/>
    <w:tmpl w:val="12A8F91E"/>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F0162E7"/>
    <w:multiLevelType w:val="hybridMultilevel"/>
    <w:tmpl w:val="F110BB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nsid w:val="78EC3D27"/>
    <w:multiLevelType w:val="hybridMultilevel"/>
    <w:tmpl w:val="C48A560C"/>
    <w:lvl w:ilvl="0" w:tplc="5A861F6C">
      <w:start w:val="1"/>
      <w:numFmt w:val="decimal"/>
      <w:pStyle w:val="FirstOrderHeadings"/>
      <w:lvlText w:val="%1."/>
      <w:lvlJc w:val="left"/>
      <w:pPr>
        <w:tabs>
          <w:tab w:val="num" w:pos="397"/>
        </w:tabs>
        <w:ind w:left="397" w:hanging="397"/>
      </w:pPr>
      <w:rPr>
        <w:rFonts w:hint="default"/>
        <w:b/>
        <w:i w:val="0"/>
      </w:rPr>
    </w:lvl>
    <w:lvl w:ilvl="1" w:tplc="6BDC57E4">
      <w:start w:val="1"/>
      <w:numFmt w:val="decimal"/>
      <w:lvlText w:val="%2."/>
      <w:lvlJc w:val="left"/>
      <w:pPr>
        <w:tabs>
          <w:tab w:val="num" w:pos="1440"/>
        </w:tabs>
        <w:ind w:left="1440" w:hanging="360"/>
      </w:pPr>
    </w:lvl>
    <w:lvl w:ilvl="2" w:tplc="4D866F10">
      <w:start w:val="1"/>
      <w:numFmt w:val="decimal"/>
      <w:lvlText w:val="%3."/>
      <w:lvlJc w:val="left"/>
      <w:pPr>
        <w:tabs>
          <w:tab w:val="num" w:pos="2160"/>
        </w:tabs>
        <w:ind w:left="2160" w:hanging="360"/>
      </w:pPr>
    </w:lvl>
    <w:lvl w:ilvl="3" w:tplc="394202F8">
      <w:start w:val="1"/>
      <w:numFmt w:val="decimal"/>
      <w:lvlText w:val="%4."/>
      <w:lvlJc w:val="left"/>
      <w:pPr>
        <w:tabs>
          <w:tab w:val="num" w:pos="2880"/>
        </w:tabs>
        <w:ind w:left="2880" w:hanging="360"/>
      </w:pPr>
    </w:lvl>
    <w:lvl w:ilvl="4" w:tplc="2D4E6F28">
      <w:start w:val="1"/>
      <w:numFmt w:val="decimal"/>
      <w:lvlText w:val="%5."/>
      <w:lvlJc w:val="left"/>
      <w:pPr>
        <w:tabs>
          <w:tab w:val="num" w:pos="3600"/>
        </w:tabs>
        <w:ind w:left="3600" w:hanging="360"/>
      </w:pPr>
    </w:lvl>
    <w:lvl w:ilvl="5" w:tplc="CB200E38">
      <w:start w:val="1"/>
      <w:numFmt w:val="decimal"/>
      <w:lvlText w:val="%6."/>
      <w:lvlJc w:val="left"/>
      <w:pPr>
        <w:tabs>
          <w:tab w:val="num" w:pos="4320"/>
        </w:tabs>
        <w:ind w:left="4320" w:hanging="360"/>
      </w:pPr>
    </w:lvl>
    <w:lvl w:ilvl="6" w:tplc="BE843F6A">
      <w:start w:val="1"/>
      <w:numFmt w:val="decimal"/>
      <w:lvlText w:val="%7."/>
      <w:lvlJc w:val="left"/>
      <w:pPr>
        <w:tabs>
          <w:tab w:val="num" w:pos="5040"/>
        </w:tabs>
        <w:ind w:left="5040" w:hanging="360"/>
      </w:pPr>
    </w:lvl>
    <w:lvl w:ilvl="7" w:tplc="22BABC08">
      <w:start w:val="1"/>
      <w:numFmt w:val="decimal"/>
      <w:lvlText w:val="%8."/>
      <w:lvlJc w:val="left"/>
      <w:pPr>
        <w:tabs>
          <w:tab w:val="num" w:pos="5760"/>
        </w:tabs>
        <w:ind w:left="5760" w:hanging="360"/>
      </w:pPr>
    </w:lvl>
    <w:lvl w:ilvl="8" w:tplc="1B8ADDAA">
      <w:start w:val="1"/>
      <w:numFmt w:val="decimal"/>
      <w:lvlText w:val="%9."/>
      <w:lvlJc w:val="left"/>
      <w:pPr>
        <w:tabs>
          <w:tab w:val="num" w:pos="6480"/>
        </w:tabs>
        <w:ind w:left="6480" w:hanging="360"/>
      </w:pPr>
    </w:lvl>
  </w:abstractNum>
  <w:num w:numId="1">
    <w:abstractNumId w:val="3"/>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CD"/>
    <w:rsid w:val="000845D6"/>
    <w:rsid w:val="000940CC"/>
    <w:rsid w:val="00097818"/>
    <w:rsid w:val="0012789D"/>
    <w:rsid w:val="00140C4F"/>
    <w:rsid w:val="001516D9"/>
    <w:rsid w:val="001608AF"/>
    <w:rsid w:val="001F0960"/>
    <w:rsid w:val="002043AF"/>
    <w:rsid w:val="002140D8"/>
    <w:rsid w:val="00267078"/>
    <w:rsid w:val="00274DEF"/>
    <w:rsid w:val="00286DAA"/>
    <w:rsid w:val="003250D6"/>
    <w:rsid w:val="00367BFF"/>
    <w:rsid w:val="003C1DAD"/>
    <w:rsid w:val="003E2B84"/>
    <w:rsid w:val="00402AF0"/>
    <w:rsid w:val="00417A9A"/>
    <w:rsid w:val="00471AB7"/>
    <w:rsid w:val="004930CB"/>
    <w:rsid w:val="004945A1"/>
    <w:rsid w:val="004B36FC"/>
    <w:rsid w:val="00502DC0"/>
    <w:rsid w:val="005417D4"/>
    <w:rsid w:val="00563EEC"/>
    <w:rsid w:val="005872CD"/>
    <w:rsid w:val="005A1D12"/>
    <w:rsid w:val="006365B6"/>
    <w:rsid w:val="00663536"/>
    <w:rsid w:val="00683DF6"/>
    <w:rsid w:val="00686D62"/>
    <w:rsid w:val="00686F77"/>
    <w:rsid w:val="00870D36"/>
    <w:rsid w:val="008B1180"/>
    <w:rsid w:val="008C74BA"/>
    <w:rsid w:val="00935636"/>
    <w:rsid w:val="009D5D25"/>
    <w:rsid w:val="009F3A3C"/>
    <w:rsid w:val="009F486D"/>
    <w:rsid w:val="00A61556"/>
    <w:rsid w:val="00AF19C4"/>
    <w:rsid w:val="00B11034"/>
    <w:rsid w:val="00B4724F"/>
    <w:rsid w:val="00B50035"/>
    <w:rsid w:val="00BA54A0"/>
    <w:rsid w:val="00BB0AC0"/>
    <w:rsid w:val="00BB4B44"/>
    <w:rsid w:val="00BD78D2"/>
    <w:rsid w:val="00BE4E05"/>
    <w:rsid w:val="00C54409"/>
    <w:rsid w:val="00C63832"/>
    <w:rsid w:val="00CA20EA"/>
    <w:rsid w:val="00D04532"/>
    <w:rsid w:val="00D57E03"/>
    <w:rsid w:val="00D807B3"/>
    <w:rsid w:val="00DC39D0"/>
    <w:rsid w:val="00DC74B0"/>
    <w:rsid w:val="00DF7F6F"/>
    <w:rsid w:val="00E33FF3"/>
    <w:rsid w:val="00EB7651"/>
    <w:rsid w:val="00ED6588"/>
    <w:rsid w:val="00EE4881"/>
    <w:rsid w:val="00F10EB7"/>
    <w:rsid w:val="00F45FA9"/>
    <w:rsid w:val="00F47B15"/>
    <w:rsid w:val="00F5560C"/>
    <w:rsid w:val="00F92C22"/>
    <w:rsid w:val="00F93AE5"/>
    <w:rsid w:val="00FC4867"/>
    <w:rsid w:val="00FE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2043AF"/>
    <w:p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pPr>
      <w:numPr>
        <w:numId w:val="1"/>
      </w:num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p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Normal"/>
    <w:next w:val="Normal"/>
    <w:unhideWhenUsed/>
    <w:qFormat/>
    <w:rsid w:val="006365B6"/>
    <w:pPr>
      <w:spacing w:before="120" w:after="120"/>
      <w:ind w:left="720"/>
      <w:jc w:val="both"/>
    </w:pPr>
    <w:rPr>
      <w:bCs/>
      <w:sz w:val="18"/>
      <w:szCs w:val="18"/>
    </w:rPr>
  </w:style>
  <w:style w:type="character" w:customStyle="1" w:styleId="Heading1Char">
    <w:name w:val="Heading 1 Char"/>
    <w:basedOn w:val="DefaultParagraphFont"/>
    <w:link w:val="Heading1"/>
    <w:rsid w:val="002043AF"/>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2043AF"/>
    <w:p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pPr>
      <w:numPr>
        <w:numId w:val="1"/>
      </w:num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p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Normal"/>
    <w:next w:val="Normal"/>
    <w:unhideWhenUsed/>
    <w:qFormat/>
    <w:rsid w:val="006365B6"/>
    <w:pPr>
      <w:spacing w:before="120" w:after="120"/>
      <w:ind w:left="720"/>
      <w:jc w:val="both"/>
    </w:pPr>
    <w:rPr>
      <w:bCs/>
      <w:sz w:val="18"/>
      <w:szCs w:val="18"/>
    </w:rPr>
  </w:style>
  <w:style w:type="character" w:customStyle="1" w:styleId="Heading1Char">
    <w:name w:val="Heading 1 Char"/>
    <w:basedOn w:val="DefaultParagraphFont"/>
    <w:link w:val="Heading1"/>
    <w:rsid w:val="002043AF"/>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5019">
      <w:bodyDiv w:val="1"/>
      <w:marLeft w:val="0"/>
      <w:marRight w:val="0"/>
      <w:marTop w:val="0"/>
      <w:marBottom w:val="0"/>
      <w:divBdr>
        <w:top w:val="none" w:sz="0" w:space="0" w:color="auto"/>
        <w:left w:val="none" w:sz="0" w:space="0" w:color="auto"/>
        <w:bottom w:val="none" w:sz="0" w:space="0" w:color="auto"/>
        <w:right w:val="none" w:sz="0" w:space="0" w:color="auto"/>
      </w:divBdr>
      <w:divsChild>
        <w:div w:id="1028989528">
          <w:marLeft w:val="0"/>
          <w:marRight w:val="0"/>
          <w:marTop w:val="0"/>
          <w:marBottom w:val="0"/>
          <w:divBdr>
            <w:top w:val="none" w:sz="0" w:space="0" w:color="auto"/>
            <w:left w:val="none" w:sz="0" w:space="0" w:color="auto"/>
            <w:bottom w:val="none" w:sz="0" w:space="0" w:color="auto"/>
            <w:right w:val="none" w:sz="0" w:space="0" w:color="auto"/>
          </w:divBdr>
        </w:div>
      </w:divsChild>
    </w:div>
    <w:div w:id="836115219">
      <w:bodyDiv w:val="1"/>
      <w:marLeft w:val="0"/>
      <w:marRight w:val="0"/>
      <w:marTop w:val="0"/>
      <w:marBottom w:val="0"/>
      <w:divBdr>
        <w:top w:val="none" w:sz="0" w:space="0" w:color="auto"/>
        <w:left w:val="none" w:sz="0" w:space="0" w:color="auto"/>
        <w:bottom w:val="none" w:sz="0" w:space="0" w:color="auto"/>
        <w:right w:val="none" w:sz="0" w:space="0" w:color="auto"/>
      </w:divBdr>
      <w:divsChild>
        <w:div w:id="412703838">
          <w:marLeft w:val="0"/>
          <w:marRight w:val="0"/>
          <w:marTop w:val="0"/>
          <w:marBottom w:val="0"/>
          <w:divBdr>
            <w:top w:val="none" w:sz="0" w:space="0" w:color="auto"/>
            <w:left w:val="none" w:sz="0" w:space="0" w:color="auto"/>
            <w:bottom w:val="none" w:sz="0" w:space="0" w:color="auto"/>
            <w:right w:val="none" w:sz="0" w:space="0" w:color="auto"/>
          </w:divBdr>
        </w:div>
      </w:divsChild>
    </w:div>
    <w:div w:id="1154179399">
      <w:bodyDiv w:val="1"/>
      <w:marLeft w:val="0"/>
      <w:marRight w:val="0"/>
      <w:marTop w:val="0"/>
      <w:marBottom w:val="0"/>
      <w:divBdr>
        <w:top w:val="none" w:sz="0" w:space="0" w:color="auto"/>
        <w:left w:val="none" w:sz="0" w:space="0" w:color="auto"/>
        <w:bottom w:val="none" w:sz="0" w:space="0" w:color="auto"/>
        <w:right w:val="none" w:sz="0" w:space="0" w:color="auto"/>
      </w:divBdr>
    </w:div>
    <w:div w:id="1202328903">
      <w:bodyDiv w:val="1"/>
      <w:marLeft w:val="0"/>
      <w:marRight w:val="0"/>
      <w:marTop w:val="0"/>
      <w:marBottom w:val="0"/>
      <w:divBdr>
        <w:top w:val="none" w:sz="0" w:space="0" w:color="auto"/>
        <w:left w:val="none" w:sz="0" w:space="0" w:color="auto"/>
        <w:bottom w:val="none" w:sz="0" w:space="0" w:color="auto"/>
        <w:right w:val="none" w:sz="0" w:space="0" w:color="auto"/>
      </w:divBdr>
      <w:divsChild>
        <w:div w:id="547304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disco\AppData\Local\Temp\IADIS_Conference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1200"/>
          </a:pPr>
          <a:endParaRPr lang="en-US"/>
        </a:p>
      </c:txPr>
    </c:title>
    <c:autoTitleDeleted val="0"/>
    <c:plotArea>
      <c:layout/>
      <c:barChart>
        <c:barDir val="col"/>
        <c:grouping val="clustered"/>
        <c:varyColors val="1"/>
        <c:ser>
          <c:idx val="0"/>
          <c:order val="0"/>
          <c:tx>
            <c:strRef>
              <c:f>Sheet1!$D$1</c:f>
              <c:strCache>
                <c:ptCount val="1"/>
                <c:pt idx="0">
                  <c:v>Size (Bytes)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Sheet1!$D$2:$D$14</c:f>
              <c:numCache>
                <c:formatCode>General</c:formatCode>
                <c:ptCount val="13"/>
                <c:pt idx="0">
                  <c:v>17017</c:v>
                </c:pt>
                <c:pt idx="1">
                  <c:v>11597</c:v>
                </c:pt>
                <c:pt idx="2">
                  <c:v>12571</c:v>
                </c:pt>
                <c:pt idx="3">
                  <c:v>17768</c:v>
                </c:pt>
                <c:pt idx="4">
                  <c:v>17470</c:v>
                </c:pt>
                <c:pt idx="5">
                  <c:v>11802</c:v>
                </c:pt>
                <c:pt idx="6">
                  <c:v>17416</c:v>
                </c:pt>
                <c:pt idx="7">
                  <c:v>12288</c:v>
                </c:pt>
                <c:pt idx="8">
                  <c:v>17433</c:v>
                </c:pt>
                <c:pt idx="9">
                  <c:v>9433</c:v>
                </c:pt>
                <c:pt idx="10">
                  <c:v>13008</c:v>
                </c:pt>
                <c:pt idx="11">
                  <c:v>17423</c:v>
                </c:pt>
                <c:pt idx="12">
                  <c:v>17632</c:v>
                </c:pt>
              </c:numCache>
            </c:numRef>
          </c:val>
        </c:ser>
        <c:dLbls>
          <c:showLegendKey val="0"/>
          <c:showVal val="0"/>
          <c:showCatName val="0"/>
          <c:showSerName val="0"/>
          <c:showPercent val="0"/>
          <c:showBubbleSize val="0"/>
        </c:dLbls>
        <c:gapWidth val="150"/>
        <c:axId val="374440448"/>
        <c:axId val="247938368"/>
      </c:barChart>
      <c:catAx>
        <c:axId val="374440448"/>
        <c:scaling>
          <c:orientation val="minMax"/>
        </c:scaling>
        <c:delete val="0"/>
        <c:axPos val="b"/>
        <c:majorTickMark val="out"/>
        <c:minorTickMark val="none"/>
        <c:tickLblPos val="nextTo"/>
        <c:crossAx val="247938368"/>
        <c:crosses val="autoZero"/>
        <c:auto val="1"/>
        <c:lblAlgn val="ctr"/>
        <c:lblOffset val="100"/>
        <c:noMultiLvlLbl val="0"/>
      </c:catAx>
      <c:valAx>
        <c:axId val="247938368"/>
        <c:scaling>
          <c:orientation val="minMax"/>
        </c:scaling>
        <c:delete val="0"/>
        <c:axPos val="l"/>
        <c:majorGridlines/>
        <c:numFmt formatCode="General" sourceLinked="1"/>
        <c:majorTickMark val="out"/>
        <c:minorTickMark val="none"/>
        <c:tickLblPos val="nextTo"/>
        <c:txPr>
          <a:bodyPr/>
          <a:lstStyle/>
          <a:p>
            <a:pPr>
              <a:defRPr sz="900"/>
            </a:pPr>
            <a:endParaRPr lang="en-US"/>
          </a:p>
        </c:txPr>
        <c:crossAx val="3744404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1200"/>
          </a:pPr>
          <a:endParaRPr lang="en-US"/>
        </a:p>
      </c:txPr>
    </c:title>
    <c:autoTitleDeleted val="0"/>
    <c:plotArea>
      <c:layout/>
      <c:barChart>
        <c:barDir val="col"/>
        <c:grouping val="clustered"/>
        <c:varyColors val="1"/>
        <c:ser>
          <c:idx val="0"/>
          <c:order val="0"/>
          <c:tx>
            <c:strRef>
              <c:f>Sheet1!$H$1</c:f>
              <c:strCache>
                <c:ptCount val="1"/>
                <c:pt idx="0">
                  <c:v>Time (ms)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Sheet1!$H$2:$H$14</c:f>
              <c:numCache>
                <c:formatCode>General</c:formatCode>
                <c:ptCount val="13"/>
                <c:pt idx="0">
                  <c:v>15518</c:v>
                </c:pt>
                <c:pt idx="1">
                  <c:v>23117</c:v>
                </c:pt>
                <c:pt idx="2">
                  <c:v>17196</c:v>
                </c:pt>
                <c:pt idx="3">
                  <c:v>31</c:v>
                </c:pt>
                <c:pt idx="4">
                  <c:v>8663</c:v>
                </c:pt>
                <c:pt idx="5">
                  <c:v>28608</c:v>
                </c:pt>
                <c:pt idx="6">
                  <c:v>6694</c:v>
                </c:pt>
                <c:pt idx="7">
                  <c:v>24406</c:v>
                </c:pt>
                <c:pt idx="8">
                  <c:v>5923</c:v>
                </c:pt>
                <c:pt idx="9">
                  <c:v>4256</c:v>
                </c:pt>
                <c:pt idx="10">
                  <c:v>8709</c:v>
                </c:pt>
                <c:pt idx="11">
                  <c:v>6002</c:v>
                </c:pt>
                <c:pt idx="12">
                  <c:v>9630</c:v>
                </c:pt>
              </c:numCache>
            </c:numRef>
          </c:val>
        </c:ser>
        <c:dLbls>
          <c:showLegendKey val="0"/>
          <c:showVal val="0"/>
          <c:showCatName val="0"/>
          <c:showSerName val="0"/>
          <c:showPercent val="0"/>
          <c:showBubbleSize val="0"/>
        </c:dLbls>
        <c:gapWidth val="150"/>
        <c:axId val="370834432"/>
        <c:axId val="248083520"/>
      </c:barChart>
      <c:catAx>
        <c:axId val="370834432"/>
        <c:scaling>
          <c:orientation val="minMax"/>
        </c:scaling>
        <c:delete val="0"/>
        <c:axPos val="b"/>
        <c:majorTickMark val="out"/>
        <c:minorTickMark val="none"/>
        <c:tickLblPos val="nextTo"/>
        <c:crossAx val="248083520"/>
        <c:crosses val="autoZero"/>
        <c:auto val="1"/>
        <c:lblAlgn val="ctr"/>
        <c:lblOffset val="100"/>
        <c:noMultiLvlLbl val="0"/>
      </c:catAx>
      <c:valAx>
        <c:axId val="248083520"/>
        <c:scaling>
          <c:orientation val="minMax"/>
        </c:scaling>
        <c:delete val="0"/>
        <c:axPos val="l"/>
        <c:majorGridlines/>
        <c:numFmt formatCode="General" sourceLinked="1"/>
        <c:majorTickMark val="out"/>
        <c:minorTickMark val="none"/>
        <c:tickLblPos val="nextTo"/>
        <c:txPr>
          <a:bodyPr/>
          <a:lstStyle/>
          <a:p>
            <a:pPr>
              <a:defRPr sz="900"/>
            </a:pPr>
            <a:endParaRPr lang="en-US"/>
          </a:p>
        </c:txPr>
        <c:crossAx val="3708344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C02DB-3595-4C78-BAE7-DBBF89318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980</TotalTime>
  <Pages>7</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IADIS Conference Template</vt:lpstr>
    </vt:vector>
  </TitlesOfParts>
  <Company>.</Company>
  <LinksUpToDate>false</LinksUpToDate>
  <CharactersWithSpaces>16075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IADIS Conference Template</dc:title>
  <dc:creator>John Bidiscombe</dc:creator>
  <cp:lastModifiedBy>John Bidiscombe</cp:lastModifiedBy>
  <cp:revision>15</cp:revision>
  <cp:lastPrinted>1900-12-31T22:00:00Z</cp:lastPrinted>
  <dcterms:created xsi:type="dcterms:W3CDTF">2017-06-07T07:02:00Z</dcterms:created>
  <dcterms:modified xsi:type="dcterms:W3CDTF">2017-06-07T23:36:00Z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agsm/(l2ysh</vt:lpwstr>
  </property>
  <property fmtid="{D5CDD505-2E9C-101B-9397-08002B2CF9AE}" pid="3" name="BIBFILE">
    <vt:lpwstr>hpx-AC.bib</vt:lpwstr>
  </property>
  <property fmtid="{D5CDD505-2E9C-101B-9397-08002B2CF9AE}" pid="4" name="BIBDISP">
    <vt:lpwstr>ref</vt:lpwstr>
  </property>
</Properties>
</file>