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pPr>
        <w:pStyle w:val="AbstractTitle"/>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2043A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BA54A0" w:rsidRPr="00BA54A0">
        <w:t>(</w:t>
      </w:r>
      <w:r w:rsidR="00BA54A0" w:rsidRPr="00BA54A0">
        <w:fldChar w:fldCharType="begin"/>
      </w:r>
      <w:r w:rsidR="00BA54A0" w:rsidRPr="00BA54A0">
        <w:instrText xml:space="preserve"> REF BIB_hpx_5fpgas_5f2014 \h \* MERGEFORMAT </w:instrText>
      </w:r>
      <w:r w:rsidR="00BA54A0" w:rsidRPr="00BA54A0">
        <w:fldChar w:fldCharType="separate"/>
      </w:r>
      <w:r w:rsidR="00BA54A0" w:rsidRPr="00BA54A0">
        <w:t>Kaiser et al. 2014</w:t>
      </w:r>
      <w:r w:rsidR="00BA54A0" w:rsidRPr="00BA54A0">
        <w:fldChar w:fldCharType="end"/>
      </w:r>
      <w:r w:rsidR="00BA54A0" w:rsidRPr="00BA54A0">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BA54A0" w:rsidRPr="00BA54A0">
        <w:t>(</w:t>
      </w:r>
      <w:r w:rsidR="00BA54A0" w:rsidRPr="00BA54A0">
        <w:fldChar w:fldCharType="begin"/>
      </w:r>
      <w:r w:rsidR="00BA54A0" w:rsidRPr="00BA54A0">
        <w:instrText xml:space="preserve"> REF BIB_kaiser_3a2015_3ahpl_3a2832241_2e2832244 \h \* MERGEFORMAT </w:instrText>
      </w:r>
      <w:r w:rsidR="00BA54A0" w:rsidRPr="00BA54A0">
        <w:fldChar w:fldCharType="separate"/>
      </w:r>
      <w:r w:rsidR="00BA54A0" w:rsidRPr="00BA54A0">
        <w:t>Kaiser et al. 2015</w:t>
      </w:r>
      <w:r w:rsidR="00BA54A0" w:rsidRPr="00BA54A0">
        <w:fldChar w:fldCharType="end"/>
      </w:r>
      <w:r w:rsidR="00BA54A0" w:rsidRPr="00BA54A0">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BA54A0" w:rsidRPr="00BA54A0">
        <w:t>(</w:t>
      </w:r>
      <w:r w:rsidR="00BA54A0" w:rsidRPr="00BA54A0">
        <w:fldChar w:fldCharType="begin"/>
      </w:r>
      <w:r w:rsidR="00BA54A0" w:rsidRPr="00BA54A0">
        <w:instrText xml:space="preserve"> REF BIB_mvapich2 \h \* MERGEFORMAT </w:instrText>
      </w:r>
      <w:r w:rsidR="00BA54A0" w:rsidRPr="00BA54A0">
        <w:fldChar w:fldCharType="separate"/>
      </w:r>
      <w:r w:rsidR="00BA54A0" w:rsidRPr="00BA54A0">
        <w:t>W. Huang 2007</w:t>
      </w:r>
      <w:r w:rsidR="00BA54A0" w:rsidRPr="00BA54A0">
        <w:fldChar w:fldCharType="end"/>
      </w:r>
      <w:r w:rsidR="00BA54A0" w:rsidRPr="00BA54A0">
        <w:t>)</w:t>
      </w:r>
      <w:r w:rsidR="00683DF6">
        <w:t xml:space="preserve">, PGAS models like UPC </w:t>
      </w:r>
      <w:r w:rsidR="00BA54A0" w:rsidRPr="00BA54A0">
        <w:t>(</w:t>
      </w:r>
      <w:r w:rsidR="00BA54A0" w:rsidRPr="00BA54A0">
        <w:fldChar w:fldCharType="begin"/>
      </w:r>
      <w:r w:rsidR="00BA54A0" w:rsidRPr="00BA54A0">
        <w:instrText xml:space="preserve"> REF BIB_el_2dghazawi_3a2003_3auds_3a1076294 \h \* MERGEFORMAT </w:instrText>
      </w:r>
      <w:r w:rsidR="00BA54A0" w:rsidRPr="00BA54A0">
        <w:fldChar w:fldCharType="separate"/>
      </w:r>
      <w:r w:rsidR="00BA54A0" w:rsidRPr="00BA54A0">
        <w:t>El-</w:t>
      </w:r>
      <w:proofErr w:type="spellStart"/>
      <w:r w:rsidR="00BA54A0" w:rsidRPr="00BA54A0">
        <w:t>Ghazawi</w:t>
      </w:r>
      <w:proofErr w:type="spellEnd"/>
      <w:r w:rsidR="00BA54A0" w:rsidRPr="00BA54A0">
        <w:t xml:space="preserve"> et al. 2003</w:t>
      </w:r>
      <w:r w:rsidR="00BA54A0" w:rsidRPr="00BA54A0">
        <w:fldChar w:fldCharType="end"/>
      </w:r>
      <w:r w:rsidR="00BA54A0" w:rsidRPr="00BA54A0">
        <w:t>)</w:t>
      </w:r>
      <w:r w:rsidR="000845D6">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and in order to be used in HPC applications must give high performance.</w:t>
      </w:r>
    </w:p>
    <w:p w:rsidR="008C74BA" w:rsidRDefault="008C74BA" w:rsidP="008C74BA">
      <w:pPr>
        <w:pStyle w:val="FirstOrderHeadings"/>
      </w:pPr>
      <w:r>
        <w:lastRenderedPageBreak/>
        <w:t>Related work</w:t>
      </w:r>
    </w:p>
    <w:p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rsidR="000845D6" w:rsidRDefault="000845D6" w:rsidP="000845D6">
      <w:pPr>
        <w:pStyle w:val="SecondOrderHeadings"/>
      </w:pPr>
      <w:r>
        <w:t xml:space="preserve">2.1 </w:t>
      </w:r>
      <w:r>
        <w:t>Serialization libraries</w:t>
      </w:r>
    </w:p>
    <w:p w:rsidR="005417D4" w:rsidRDefault="005417D4" w:rsidP="005417D4">
      <w:pPr>
        <w:pStyle w:val="MainText"/>
      </w:pPr>
      <w:r>
        <w:t xml:space="preserve">There exist a large number of serialization libraries that are used for RPC purposes (as well as for persisting the state of objects to the filesystem or </w:t>
      </w:r>
      <w:r>
        <w:t xml:space="preserve">a </w:t>
      </w:r>
      <w:r>
        <w:t>database)</w:t>
      </w:r>
      <w:proofErr w:type="gramStart"/>
      <w:r>
        <w:t>,</w:t>
      </w:r>
      <w:proofErr w:type="gramEnd"/>
      <w:r>
        <w:t xml:space="preserve"> they can be separated broadly into categories as follows</w:t>
      </w:r>
    </w:p>
    <w:p w:rsidR="005417D4" w:rsidRDefault="005417D4" w:rsidP="005417D4">
      <w:pPr>
        <w:pStyle w:val="MainText"/>
        <w:numPr>
          <w:ilvl w:val="0"/>
          <w:numId w:val="5"/>
        </w:numPr>
      </w:pPr>
      <w:r>
        <w:t>Auto generated data requiring an intermediate description and/or pre-processor</w:t>
      </w:r>
    </w:p>
    <w:p w:rsidR="005417D4" w:rsidRDefault="005417D4" w:rsidP="005417D4">
      <w:pPr>
        <w:pStyle w:val="MainText"/>
        <w:numPr>
          <w:ilvl w:val="0"/>
          <w:numId w:val="5"/>
        </w:numPr>
      </w:pPr>
      <w:r>
        <w:t xml:space="preserve">Auto generated </w:t>
      </w:r>
      <w:r>
        <w:t xml:space="preserve">but </w:t>
      </w:r>
      <w:r>
        <w:t>not requiring additional description/compiler</w:t>
      </w:r>
    </w:p>
    <w:p w:rsidR="005417D4" w:rsidRDefault="005417D4" w:rsidP="005417D4">
      <w:pPr>
        <w:pStyle w:val="MainText"/>
        <w:numPr>
          <w:ilvl w:val="0"/>
          <w:numId w:val="5"/>
        </w:numPr>
      </w:pPr>
      <w:r>
        <w:t>Manually generated and possibly not strongly typed</w:t>
      </w:r>
    </w:p>
    <w:p w:rsidR="00DC39D0" w:rsidRDefault="005417D4" w:rsidP="005417D4">
      <w:pPr>
        <w:pStyle w:val="MainText"/>
      </w:pPr>
      <w:r>
        <w:t xml:space="preserve">Where auto generated means that code necessary to transfer parameters (either </w:t>
      </w:r>
      <w:r>
        <w:t>streamed/copied/placed</w:t>
      </w:r>
      <w:r>
        <w:t>)</w:t>
      </w:r>
      <w:r>
        <w:t xml:space="preserve"> </w:t>
      </w:r>
      <w:r>
        <w:t xml:space="preserve">for functions can be generated by using </w:t>
      </w:r>
      <w:r w:rsidR="00DC39D0">
        <w:t xml:space="preserve">either the </w:t>
      </w:r>
      <w:r>
        <w:t xml:space="preserve">native compiler </w:t>
      </w:r>
      <w:r w:rsidR="00DC39D0">
        <w:t xml:space="preserve">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w:t>
      </w:r>
      <w:proofErr w:type="gramStart"/>
      <w:r w:rsidR="00DC39D0">
        <w:t>code  as</w:t>
      </w:r>
      <w:proofErr w:type="gramEnd"/>
      <w:r w:rsidR="00DC39D0">
        <w:t xml:space="preserve"> the user has supplied types and sizes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BA54A0" w:rsidRPr="00BA54A0">
        <w:t>(</w:t>
      </w:r>
      <w:r w:rsidR="00BA54A0" w:rsidRPr="00BA54A0">
        <w:fldChar w:fldCharType="begin"/>
      </w:r>
      <w:r w:rsidR="00BA54A0" w:rsidRPr="00BA54A0">
        <w:instrText xml:space="preserve"> REF BIB_protobuf \h \* MERGEFORMAT </w:instrText>
      </w:r>
      <w:r w:rsidR="00BA54A0" w:rsidRPr="00BA54A0">
        <w:fldChar w:fldCharType="separate"/>
      </w:r>
      <w:r w:rsidR="00BA54A0" w:rsidRPr="00BA54A0">
        <w:t xml:space="preserve">Google &amp; </w:t>
      </w:r>
      <w:proofErr w:type="spellStart"/>
      <w:r w:rsidR="00BA54A0" w:rsidRPr="00BA54A0">
        <w:t>Varda</w:t>
      </w:r>
      <w:proofErr w:type="spellEnd"/>
      <w:r w:rsidR="00BA54A0" w:rsidRPr="00BA54A0">
        <w:t xml:space="preserve"> 2017</w:t>
      </w:r>
      <w:r w:rsidR="00BA54A0" w:rsidRPr="00BA54A0">
        <w:fldChar w:fldCharType="end"/>
      </w:r>
      <w:r w:rsidR="00BA54A0" w:rsidRPr="00BA54A0">
        <w:t>)</w:t>
      </w:r>
      <w:r w:rsidR="00BA54A0">
        <w:t xml:space="preserve"> and </w:t>
      </w:r>
      <w:proofErr w:type="spellStart"/>
      <w:r w:rsidR="00BA54A0">
        <w:t>Flatbuffers</w:t>
      </w:r>
      <w:proofErr w:type="spellEnd"/>
      <w:r w:rsidR="00DC39D0">
        <w:t xml:space="preserve">, Apache thrift </w:t>
      </w:r>
      <w:r w:rsidR="00BA54A0" w:rsidRPr="00BA54A0">
        <w:t>(</w:t>
      </w:r>
      <w:r w:rsidR="00BA54A0" w:rsidRPr="00BA54A0">
        <w:fldChar w:fldCharType="begin"/>
      </w:r>
      <w:r w:rsidR="00BA54A0" w:rsidRPr="00BA54A0">
        <w:instrText xml:space="preserve"> REF BIB_slee2007 \h \* MERGEFORMAT </w:instrText>
      </w:r>
      <w:r w:rsidR="00BA54A0" w:rsidRPr="00BA54A0">
        <w:fldChar w:fldCharType="separate"/>
      </w:r>
      <w:r w:rsidR="00BA54A0" w:rsidRPr="00BA54A0">
        <w:t>Agarwal et al. 2007</w:t>
      </w:r>
      <w:r w:rsidR="00BA54A0" w:rsidRPr="00BA54A0">
        <w:fldChar w:fldCharType="end"/>
      </w:r>
      <w:r w:rsidR="00BA54A0" w:rsidRPr="00BA54A0">
        <w:t>)</w:t>
      </w:r>
      <w:r w:rsidR="001F0960">
        <w:t xml:space="preserve"> and the charm++ Pack/Unpack (PUP) framework </w:t>
      </w:r>
      <w:r w:rsidR="001F0960" w:rsidRPr="001F0960">
        <w:t>(</w:t>
      </w:r>
      <w:r w:rsidR="001F0960" w:rsidRPr="001F0960">
        <w:fldChar w:fldCharType="begin"/>
      </w:r>
      <w:r w:rsidR="001F0960" w:rsidRPr="001F0960">
        <w:instrText xml:space="preserve"> REF BIB_kale_3a1993_3acpc_3a165854_2e165874 \h \* MERGEFORMAT </w:instrText>
      </w:r>
      <w:r w:rsidR="001F0960" w:rsidRPr="001F0960">
        <w:fldChar w:fldCharType="separate"/>
      </w:r>
      <w:r w:rsidR="001F0960" w:rsidRPr="001F0960">
        <w:t>Kale &amp; Krishnan 1993</w:t>
      </w:r>
      <w:r w:rsidR="001F0960" w:rsidRPr="001F0960">
        <w:fldChar w:fldCharType="end"/>
      </w:r>
      <w:r w:rsidR="001F0960" w:rsidRPr="001F0960">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for projects in their development phase where type can be changing rapidly.</w:t>
      </w:r>
    </w:p>
    <w:p w:rsidR="00E33FF3" w:rsidRDefault="00BA54A0" w:rsidP="005417D4">
      <w:pPr>
        <w:pStyle w:val="MainText"/>
      </w:pPr>
      <w:r>
        <w:t>Notable libraries that do not requ</w:t>
      </w:r>
      <w:r w:rsidR="00097818">
        <w:t xml:space="preserve">ire an intermediate description </w:t>
      </w:r>
      <w:r w:rsidR="005417D4">
        <w:t xml:space="preserve">include </w:t>
      </w:r>
      <w:r w:rsidR="00097818">
        <w:t xml:space="preserve">the boost serialization library </w:t>
      </w:r>
      <w:r w:rsidRPr="00BA54A0">
        <w:t>(</w:t>
      </w:r>
      <w:r w:rsidRPr="00BA54A0">
        <w:fldChar w:fldCharType="begin"/>
      </w:r>
      <w:r w:rsidRPr="00BA54A0">
        <w:instrText xml:space="preserve"> REF BIB_boostcpplibraries \h \* MERGEFORMAT </w:instrText>
      </w:r>
      <w:r w:rsidRPr="00BA54A0">
        <w:fldChar w:fldCharType="separate"/>
      </w:r>
      <w:r w:rsidRPr="00BA54A0">
        <w:t>Boost 1998-2017</w:t>
      </w:r>
      <w:r w:rsidRPr="00BA54A0">
        <w:fldChar w:fldCharType="end"/>
      </w:r>
      <w:r w:rsidRPr="00BA54A0">
        <w:t>)</w:t>
      </w:r>
      <w:r w:rsidR="00274DEF">
        <w:t xml:space="preserve">, the boost MPI library, Cereal </w:t>
      </w:r>
      <w:r w:rsidRPr="00BA54A0">
        <w:t>(</w:t>
      </w:r>
      <w:r w:rsidRPr="00BA54A0">
        <w:fldChar w:fldCharType="begin"/>
      </w:r>
      <w:r w:rsidRPr="00BA54A0">
        <w:instrText xml:space="preserve"> REF BIB_cereal \h \* MERGEFORMAT </w:instrText>
      </w:r>
      <w:r w:rsidRPr="00BA54A0">
        <w:fldChar w:fldCharType="separate"/>
      </w:r>
      <w:r w:rsidRPr="00BA54A0">
        <w:t xml:space="preserve">Grant &amp; </w:t>
      </w:r>
      <w:proofErr w:type="spellStart"/>
      <w:r w:rsidRPr="00BA54A0">
        <w:t>Voorhies</w:t>
      </w:r>
      <w:proofErr w:type="spellEnd"/>
      <w:r w:rsidRPr="00BA54A0">
        <w:t xml:space="preserve"> 2017</w:t>
      </w:r>
      <w:r w:rsidRPr="00BA54A0">
        <w:fldChar w:fldCharType="end"/>
      </w:r>
      <w:r w:rsidRPr="00BA54A0">
        <w:t>)</w:t>
      </w:r>
      <w:r w:rsidR="00274DEF">
        <w:t xml:space="preserve">.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p>
    <w:p w:rsidR="00E33FF3" w:rsidRDefault="00E33FF3" w:rsidP="00E33FF3">
      <w:pPr>
        <w:pStyle w:val="Caption"/>
        <w:keepNext/>
      </w:pPr>
      <w:r>
        <w:t xml:space="preserve">Listing </w:t>
      </w:r>
      <w:r>
        <w:fldChar w:fldCharType="begin"/>
      </w:r>
      <w:r>
        <w:instrText xml:space="preserve"> SEQ Listing \* ARABIC </w:instrText>
      </w:r>
      <w:r>
        <w:fldChar w:fldCharType="separate"/>
      </w:r>
      <w:r>
        <w:rPr>
          <w:noProof/>
        </w:rPr>
        <w:t>1</w:t>
      </w:r>
      <w:r>
        <w:fldChar w:fldCharType="end"/>
      </w:r>
      <w:r>
        <w:t>: Structure of a typical serialization function, an archive object is given a size and binary data, the type of the structure being serialized allow the compiler to instantiate the correct specialization (here string&lt;Char&gt;)</w:t>
      </w:r>
    </w:p>
    <w:p w:rsidR="00097818" w:rsidRDefault="00E33FF3" w:rsidP="005417D4">
      <w:pPr>
        <w:pStyle w:val="MainText"/>
      </w:pPr>
      <w:r>
        <w:rPr>
          <w:noProof/>
          <w:lang w:val="en-GB" w:eastAsia="en-GB"/>
        </w:rPr>
        <mc:AlternateContent>
          <mc:Choice Requires="wps">
            <w:drawing>
              <wp:inline distT="0" distB="0" distL="0" distR="0" wp14:anchorId="1BAB9C78" wp14:editId="219E73B9">
                <wp:extent cx="5561965" cy="1045845"/>
                <wp:effectExtent l="0" t="0" r="19685" b="2095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solidFill>
                            <a:srgbClr val="000000"/>
                          </a:solidFill>
                          <a:miter lim="800000"/>
                          <a:headEnd/>
                          <a:tailEnd/>
                        </a:ln>
                      </wps:spPr>
                      <wps:txbx>
                        <w:txbxContent>
                          <w:p w:rsidR="00097818" w:rsidRPr="00097818" w:rsidRDefault="00097818" w:rsidP="00097818">
                            <w:pPr>
                              <w:shd w:val="clear" w:color="auto" w:fill="FFFFFF"/>
                              <w:rPr>
                                <w:rFonts w:ascii="Courier New" w:hAnsi="Courier New" w:cs="Courier New"/>
                                <w:color w:val="000000"/>
                                <w:sz w:val="18"/>
                                <w:szCs w:val="18"/>
                                <w:lang w:val="en-GB" w:eastAsia="en-GB"/>
                              </w:rPr>
                            </w:pPr>
                            <w:proofErr w:type="gramStart"/>
                            <w:r w:rsidRPr="00097818">
                              <w:rPr>
                                <w:rFonts w:ascii="Courier New" w:hAnsi="Courier New" w:cs="Courier New"/>
                                <w:color w:val="8000FF"/>
                                <w:sz w:val="18"/>
                                <w:szCs w:val="18"/>
                                <w:lang w:val="en-GB" w:eastAsia="en-GB"/>
                              </w:rPr>
                              <w:t>template</w:t>
                            </w:r>
                            <w:proofErr w:type="gramEnd"/>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&lt;</w:t>
                            </w:r>
                            <w:proofErr w:type="spellStart"/>
                            <w:r w:rsidRPr="00097818">
                              <w:rPr>
                                <w:rFonts w:ascii="Courier New" w:hAnsi="Courier New" w:cs="Courier New"/>
                                <w:color w:val="8000FF"/>
                                <w:sz w:val="18"/>
                                <w:szCs w:val="18"/>
                                <w:lang w:val="en-GB" w:eastAsia="en-GB"/>
                              </w:rPr>
                              <w:t>typename</w:t>
                            </w:r>
                            <w:proofErr w:type="spellEnd"/>
                            <w:r w:rsidRPr="00097818">
                              <w:rPr>
                                <w:rFonts w:ascii="Courier New" w:hAnsi="Courier New" w:cs="Courier New"/>
                                <w:color w:val="000000"/>
                                <w:sz w:val="18"/>
                                <w:szCs w:val="18"/>
                                <w:lang w:val="en-GB" w:eastAsia="en-GB"/>
                              </w:rPr>
                              <w:t xml:space="preserve"> Char</w:t>
                            </w:r>
                            <w:r w:rsidRPr="00097818">
                              <w:rPr>
                                <w:rFonts w:ascii="Courier New" w:hAnsi="Courier New" w:cs="Courier New"/>
                                <w:b/>
                                <w:bCs/>
                                <w:color w:val="000080"/>
                                <w:sz w:val="18"/>
                                <w:szCs w:val="18"/>
                                <w:lang w:val="en-GB" w:eastAsia="en-GB"/>
                              </w:rPr>
                              <w:t>&gt;</w:t>
                            </w:r>
                          </w:p>
                          <w:p w:rsidR="00097818" w:rsidRPr="00097818" w:rsidRDefault="00097818" w:rsidP="00097818">
                            <w:pPr>
                              <w:shd w:val="clear" w:color="auto" w:fill="FFFFFF"/>
                              <w:rPr>
                                <w:rFonts w:ascii="Courier New" w:hAnsi="Courier New" w:cs="Courier New"/>
                                <w:color w:val="000000"/>
                                <w:sz w:val="18"/>
                                <w:szCs w:val="18"/>
                                <w:lang w:val="en-GB" w:eastAsia="en-GB"/>
                              </w:rPr>
                            </w:pPr>
                            <w:proofErr w:type="gramStart"/>
                            <w:r w:rsidRPr="00097818">
                              <w:rPr>
                                <w:rFonts w:ascii="Courier New" w:hAnsi="Courier New" w:cs="Courier New"/>
                                <w:color w:val="8000FF"/>
                                <w:sz w:val="18"/>
                                <w:szCs w:val="18"/>
                                <w:lang w:val="en-GB" w:eastAsia="en-GB"/>
                              </w:rPr>
                              <w:t>void</w:t>
                            </w:r>
                            <w:proofErr w:type="gramEnd"/>
                            <w:r w:rsidRPr="00097818">
                              <w:rPr>
                                <w:rFonts w:ascii="Courier New" w:hAnsi="Courier New" w:cs="Courier New"/>
                                <w:color w:val="000000"/>
                                <w:sz w:val="18"/>
                                <w:szCs w:val="18"/>
                                <w:lang w:val="en-GB" w:eastAsia="en-GB"/>
                              </w:rPr>
                              <w:t xml:space="preserve"> serialize</w:t>
                            </w:r>
                            <w:r w:rsidRPr="00097818">
                              <w:rPr>
                                <w:rFonts w:ascii="Courier New" w:hAnsi="Courier New" w:cs="Courier New"/>
                                <w:b/>
                                <w:bCs/>
                                <w:color w:val="000080"/>
                                <w:sz w:val="18"/>
                                <w:szCs w:val="18"/>
                                <w:lang w:val="en-GB" w:eastAsia="en-GB"/>
                              </w:rPr>
                              <w:t>(</w:t>
                            </w:r>
                            <w:proofErr w:type="spellStart"/>
                            <w:r w:rsidRPr="00097818">
                              <w:rPr>
                                <w:rFonts w:ascii="Courier New" w:hAnsi="Courier New" w:cs="Courier New"/>
                                <w:color w:val="000000"/>
                                <w:sz w:val="18"/>
                                <w:szCs w:val="18"/>
                                <w:lang w:val="en-GB" w:eastAsia="en-GB"/>
                              </w:rPr>
                              <w:t>output_archive</w:t>
                            </w:r>
                            <w:proofErr w:type="spellEnd"/>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&amp;</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ar</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8000FF"/>
                                <w:sz w:val="18"/>
                                <w:szCs w:val="18"/>
                                <w:lang w:val="en-GB" w:eastAsia="en-GB"/>
                              </w:rPr>
                              <w:t>const</w:t>
                            </w:r>
                            <w:proofErr w:type="spellEnd"/>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std</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string</w:t>
                            </w:r>
                            <w:r w:rsidRPr="00097818">
                              <w:rPr>
                                <w:rFonts w:ascii="Courier New" w:hAnsi="Courier New" w:cs="Courier New"/>
                                <w:b/>
                                <w:bCs/>
                                <w:color w:val="000080"/>
                                <w:sz w:val="18"/>
                                <w:szCs w:val="18"/>
                                <w:lang w:val="en-GB" w:eastAsia="en-GB"/>
                              </w:rPr>
                              <w:t>&lt;</w:t>
                            </w:r>
                            <w:r w:rsidRPr="00097818">
                              <w:rPr>
                                <w:rFonts w:ascii="Courier New" w:hAnsi="Courier New" w:cs="Courier New"/>
                                <w:color w:val="000000"/>
                                <w:sz w:val="18"/>
                                <w:szCs w:val="18"/>
                                <w:lang w:val="en-GB" w:eastAsia="en-GB"/>
                              </w:rPr>
                              <w:t>Char</w:t>
                            </w:r>
                            <w:r w:rsidRPr="00097818">
                              <w:rPr>
                                <w:rFonts w:ascii="Courier New" w:hAnsi="Courier New" w:cs="Courier New"/>
                                <w:b/>
                                <w:bCs/>
                                <w:color w:val="000080"/>
                                <w:sz w:val="18"/>
                                <w:szCs w:val="18"/>
                                <w:lang w:val="en-GB" w:eastAsia="en-GB"/>
                              </w:rPr>
                              <w:t>&gt;</w:t>
                            </w:r>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&amp;</w:t>
                            </w:r>
                            <w:r w:rsidRPr="00097818">
                              <w:rPr>
                                <w:rFonts w:ascii="Courier New" w:hAnsi="Courier New" w:cs="Courier New"/>
                                <w:color w:val="000000"/>
                                <w:sz w:val="18"/>
                                <w:szCs w:val="18"/>
                                <w:lang w:val="en-GB" w:eastAsia="en-GB"/>
                              </w:rPr>
                              <w:t xml:space="preserve"> s</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r w:rsidRPr="00097818">
                              <w:rPr>
                                <w:rFonts w:ascii="Courier New" w:hAnsi="Courier New" w:cs="Courier New"/>
                                <w:color w:val="8000FF"/>
                                <w:sz w:val="18"/>
                                <w:szCs w:val="18"/>
                                <w:lang w:val="en-GB" w:eastAsia="en-GB"/>
                              </w:rPr>
                              <w:t>unsigned</w:t>
                            </w:r>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color w:val="000000"/>
                                <w:sz w:val="18"/>
                                <w:szCs w:val="18"/>
                                <w:lang w:val="en-GB" w:eastAsia="en-GB"/>
                              </w:rPr>
                              <w:t xml:space="preserve">    </w:t>
                            </w:r>
                            <w:proofErr w:type="spellStart"/>
                            <w:proofErr w:type="gramStart"/>
                            <w:r w:rsidRPr="00097818">
                              <w:rPr>
                                <w:rFonts w:ascii="Courier New" w:hAnsi="Courier New" w:cs="Courier New"/>
                                <w:color w:val="000000"/>
                                <w:sz w:val="18"/>
                                <w:szCs w:val="18"/>
                                <w:lang w:val="en-GB" w:eastAsia="en-GB"/>
                              </w:rPr>
                              <w:t>std</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uint64_t</w:t>
                            </w:r>
                            <w:proofErr w:type="gramEnd"/>
                            <w:r w:rsidRPr="00097818">
                              <w:rPr>
                                <w:rFonts w:ascii="Courier New" w:hAnsi="Courier New" w:cs="Courier New"/>
                                <w:color w:val="000000"/>
                                <w:sz w:val="18"/>
                                <w:szCs w:val="18"/>
                                <w:lang w:val="en-GB" w:eastAsia="en-GB"/>
                              </w:rPr>
                              <w:t xml:space="preserve"> size </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size</w:t>
                            </w:r>
                            <w:proofErr w:type="spellEnd"/>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color w:val="000000"/>
                                <w:sz w:val="18"/>
                                <w:szCs w:val="18"/>
                                <w:lang w:val="en-GB" w:eastAsia="en-GB"/>
                              </w:rPr>
                              <w:t xml:space="preserve">    </w:t>
                            </w:r>
                            <w:proofErr w:type="spellStart"/>
                            <w:proofErr w:type="gramStart"/>
                            <w:r w:rsidRPr="00097818">
                              <w:rPr>
                                <w:rFonts w:ascii="Courier New" w:hAnsi="Courier New" w:cs="Courier New"/>
                                <w:color w:val="000000"/>
                                <w:sz w:val="18"/>
                                <w:szCs w:val="18"/>
                                <w:lang w:val="en-GB" w:eastAsia="en-GB"/>
                              </w:rPr>
                              <w:t>ar</w:t>
                            </w:r>
                            <w:proofErr w:type="spellEnd"/>
                            <w:proofErr w:type="gramEnd"/>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&lt;&lt;</w:t>
                            </w:r>
                            <w:r w:rsidRPr="00097818">
                              <w:rPr>
                                <w:rFonts w:ascii="Courier New" w:hAnsi="Courier New" w:cs="Courier New"/>
                                <w:color w:val="000000"/>
                                <w:sz w:val="18"/>
                                <w:szCs w:val="18"/>
                                <w:lang w:val="en-GB" w:eastAsia="en-GB"/>
                              </w:rPr>
                              <w:t xml:space="preserve"> size</w:t>
                            </w:r>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save_</w:t>
                            </w:r>
                            <w:proofErr w:type="gramStart"/>
                            <w:r w:rsidRPr="00097818">
                              <w:rPr>
                                <w:rFonts w:ascii="Courier New" w:hAnsi="Courier New" w:cs="Courier New"/>
                                <w:color w:val="000000"/>
                                <w:sz w:val="18"/>
                                <w:szCs w:val="18"/>
                                <w:lang w:val="en-GB" w:eastAsia="en-GB"/>
                              </w:rPr>
                              <w:t>binary</w:t>
                            </w:r>
                            <w:proofErr w:type="spellEnd"/>
                            <w:r w:rsidRPr="00097818">
                              <w:rPr>
                                <w:rFonts w:ascii="Courier New" w:hAnsi="Courier New" w:cs="Courier New"/>
                                <w:b/>
                                <w:bCs/>
                                <w:color w:val="000080"/>
                                <w:sz w:val="18"/>
                                <w:szCs w:val="18"/>
                                <w:lang w:val="en-GB" w:eastAsia="en-GB"/>
                              </w:rPr>
                              <w:t>(</w:t>
                            </w:r>
                            <w:proofErr w:type="spellStart"/>
                            <w:proofErr w:type="gramEnd"/>
                            <w:r w:rsidRPr="00097818">
                              <w:rPr>
                                <w:rFonts w:ascii="Courier New" w:hAnsi="Courier New" w:cs="Courier New"/>
                                <w:color w:val="000000"/>
                                <w:sz w:val="18"/>
                                <w:szCs w:val="18"/>
                                <w:lang w:val="en-GB" w:eastAsia="en-GB"/>
                              </w:rPr>
                              <w:t>ar</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data</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size</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b/>
                                <w:bCs/>
                                <w:color w:val="0000FF"/>
                                <w:sz w:val="18"/>
                                <w:szCs w:val="18"/>
                                <w:lang w:val="en-GB" w:eastAsia="en-GB"/>
                              </w:rPr>
                              <w:t>sizeof</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Char</w:t>
                            </w:r>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b/>
                                <w:bCs/>
                                <w:color w:val="000080"/>
                                <w:sz w:val="18"/>
                                <w:szCs w:val="18"/>
                                <w:lang w:val="en-GB" w:eastAsia="en-GB"/>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">
                <v:textbox>
                  <w:txbxContent>
                    <w:p w:rsidR="00097818" w:rsidRPr="00097818" w:rsidRDefault="00097818" w:rsidP="00097818">
                      <w:pPr>
                        <w:shd w:val="clear" w:color="auto" w:fill="FFFFFF"/>
                        <w:rPr>
                          <w:rFonts w:ascii="Courier New" w:hAnsi="Courier New" w:cs="Courier New"/>
                          <w:color w:val="000000"/>
                          <w:sz w:val="18"/>
                          <w:szCs w:val="18"/>
                          <w:lang w:val="en-GB" w:eastAsia="en-GB"/>
                        </w:rPr>
                      </w:pPr>
                      <w:proofErr w:type="gramStart"/>
                      <w:r w:rsidRPr="00097818">
                        <w:rPr>
                          <w:rFonts w:ascii="Courier New" w:hAnsi="Courier New" w:cs="Courier New"/>
                          <w:color w:val="8000FF"/>
                          <w:sz w:val="18"/>
                          <w:szCs w:val="18"/>
                          <w:lang w:val="en-GB" w:eastAsia="en-GB"/>
                        </w:rPr>
                        <w:t>template</w:t>
                      </w:r>
                      <w:proofErr w:type="gramEnd"/>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&lt;</w:t>
                      </w:r>
                      <w:proofErr w:type="spellStart"/>
                      <w:r w:rsidRPr="00097818">
                        <w:rPr>
                          <w:rFonts w:ascii="Courier New" w:hAnsi="Courier New" w:cs="Courier New"/>
                          <w:color w:val="8000FF"/>
                          <w:sz w:val="18"/>
                          <w:szCs w:val="18"/>
                          <w:lang w:val="en-GB" w:eastAsia="en-GB"/>
                        </w:rPr>
                        <w:t>typename</w:t>
                      </w:r>
                      <w:proofErr w:type="spellEnd"/>
                      <w:r w:rsidRPr="00097818">
                        <w:rPr>
                          <w:rFonts w:ascii="Courier New" w:hAnsi="Courier New" w:cs="Courier New"/>
                          <w:color w:val="000000"/>
                          <w:sz w:val="18"/>
                          <w:szCs w:val="18"/>
                          <w:lang w:val="en-GB" w:eastAsia="en-GB"/>
                        </w:rPr>
                        <w:t xml:space="preserve"> Char</w:t>
                      </w:r>
                      <w:r w:rsidRPr="00097818">
                        <w:rPr>
                          <w:rFonts w:ascii="Courier New" w:hAnsi="Courier New" w:cs="Courier New"/>
                          <w:b/>
                          <w:bCs/>
                          <w:color w:val="000080"/>
                          <w:sz w:val="18"/>
                          <w:szCs w:val="18"/>
                          <w:lang w:val="en-GB" w:eastAsia="en-GB"/>
                        </w:rPr>
                        <w:t>&gt;</w:t>
                      </w:r>
                    </w:p>
                    <w:p w:rsidR="00097818" w:rsidRPr="00097818" w:rsidRDefault="00097818" w:rsidP="00097818">
                      <w:pPr>
                        <w:shd w:val="clear" w:color="auto" w:fill="FFFFFF"/>
                        <w:rPr>
                          <w:rFonts w:ascii="Courier New" w:hAnsi="Courier New" w:cs="Courier New"/>
                          <w:color w:val="000000"/>
                          <w:sz w:val="18"/>
                          <w:szCs w:val="18"/>
                          <w:lang w:val="en-GB" w:eastAsia="en-GB"/>
                        </w:rPr>
                      </w:pPr>
                      <w:proofErr w:type="gramStart"/>
                      <w:r w:rsidRPr="00097818">
                        <w:rPr>
                          <w:rFonts w:ascii="Courier New" w:hAnsi="Courier New" w:cs="Courier New"/>
                          <w:color w:val="8000FF"/>
                          <w:sz w:val="18"/>
                          <w:szCs w:val="18"/>
                          <w:lang w:val="en-GB" w:eastAsia="en-GB"/>
                        </w:rPr>
                        <w:t>void</w:t>
                      </w:r>
                      <w:proofErr w:type="gramEnd"/>
                      <w:r w:rsidRPr="00097818">
                        <w:rPr>
                          <w:rFonts w:ascii="Courier New" w:hAnsi="Courier New" w:cs="Courier New"/>
                          <w:color w:val="000000"/>
                          <w:sz w:val="18"/>
                          <w:szCs w:val="18"/>
                          <w:lang w:val="en-GB" w:eastAsia="en-GB"/>
                        </w:rPr>
                        <w:t xml:space="preserve"> serialize</w:t>
                      </w:r>
                      <w:r w:rsidRPr="00097818">
                        <w:rPr>
                          <w:rFonts w:ascii="Courier New" w:hAnsi="Courier New" w:cs="Courier New"/>
                          <w:b/>
                          <w:bCs/>
                          <w:color w:val="000080"/>
                          <w:sz w:val="18"/>
                          <w:szCs w:val="18"/>
                          <w:lang w:val="en-GB" w:eastAsia="en-GB"/>
                        </w:rPr>
                        <w:t>(</w:t>
                      </w:r>
                      <w:proofErr w:type="spellStart"/>
                      <w:r w:rsidRPr="00097818">
                        <w:rPr>
                          <w:rFonts w:ascii="Courier New" w:hAnsi="Courier New" w:cs="Courier New"/>
                          <w:color w:val="000000"/>
                          <w:sz w:val="18"/>
                          <w:szCs w:val="18"/>
                          <w:lang w:val="en-GB" w:eastAsia="en-GB"/>
                        </w:rPr>
                        <w:t>output_archive</w:t>
                      </w:r>
                      <w:proofErr w:type="spellEnd"/>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&amp;</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ar</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8000FF"/>
                          <w:sz w:val="18"/>
                          <w:szCs w:val="18"/>
                          <w:lang w:val="en-GB" w:eastAsia="en-GB"/>
                        </w:rPr>
                        <w:t>const</w:t>
                      </w:r>
                      <w:proofErr w:type="spellEnd"/>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std</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string</w:t>
                      </w:r>
                      <w:r w:rsidRPr="00097818">
                        <w:rPr>
                          <w:rFonts w:ascii="Courier New" w:hAnsi="Courier New" w:cs="Courier New"/>
                          <w:b/>
                          <w:bCs/>
                          <w:color w:val="000080"/>
                          <w:sz w:val="18"/>
                          <w:szCs w:val="18"/>
                          <w:lang w:val="en-GB" w:eastAsia="en-GB"/>
                        </w:rPr>
                        <w:t>&lt;</w:t>
                      </w:r>
                      <w:r w:rsidRPr="00097818">
                        <w:rPr>
                          <w:rFonts w:ascii="Courier New" w:hAnsi="Courier New" w:cs="Courier New"/>
                          <w:color w:val="000000"/>
                          <w:sz w:val="18"/>
                          <w:szCs w:val="18"/>
                          <w:lang w:val="en-GB" w:eastAsia="en-GB"/>
                        </w:rPr>
                        <w:t>Char</w:t>
                      </w:r>
                      <w:r w:rsidRPr="00097818">
                        <w:rPr>
                          <w:rFonts w:ascii="Courier New" w:hAnsi="Courier New" w:cs="Courier New"/>
                          <w:b/>
                          <w:bCs/>
                          <w:color w:val="000080"/>
                          <w:sz w:val="18"/>
                          <w:szCs w:val="18"/>
                          <w:lang w:val="en-GB" w:eastAsia="en-GB"/>
                        </w:rPr>
                        <w:t>&gt;</w:t>
                      </w:r>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&amp;</w:t>
                      </w:r>
                      <w:r w:rsidRPr="00097818">
                        <w:rPr>
                          <w:rFonts w:ascii="Courier New" w:hAnsi="Courier New" w:cs="Courier New"/>
                          <w:color w:val="000000"/>
                          <w:sz w:val="18"/>
                          <w:szCs w:val="18"/>
                          <w:lang w:val="en-GB" w:eastAsia="en-GB"/>
                        </w:rPr>
                        <w:t xml:space="preserve"> s</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r w:rsidRPr="00097818">
                        <w:rPr>
                          <w:rFonts w:ascii="Courier New" w:hAnsi="Courier New" w:cs="Courier New"/>
                          <w:color w:val="8000FF"/>
                          <w:sz w:val="18"/>
                          <w:szCs w:val="18"/>
                          <w:lang w:val="en-GB" w:eastAsia="en-GB"/>
                        </w:rPr>
                        <w:t>unsigned</w:t>
                      </w:r>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color w:val="000000"/>
                          <w:sz w:val="18"/>
                          <w:szCs w:val="18"/>
                          <w:lang w:val="en-GB" w:eastAsia="en-GB"/>
                        </w:rPr>
                        <w:t xml:space="preserve">    </w:t>
                      </w:r>
                      <w:proofErr w:type="spellStart"/>
                      <w:proofErr w:type="gramStart"/>
                      <w:r w:rsidRPr="00097818">
                        <w:rPr>
                          <w:rFonts w:ascii="Courier New" w:hAnsi="Courier New" w:cs="Courier New"/>
                          <w:color w:val="000000"/>
                          <w:sz w:val="18"/>
                          <w:szCs w:val="18"/>
                          <w:lang w:val="en-GB" w:eastAsia="en-GB"/>
                        </w:rPr>
                        <w:t>std</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uint64_t</w:t>
                      </w:r>
                      <w:proofErr w:type="gramEnd"/>
                      <w:r w:rsidRPr="00097818">
                        <w:rPr>
                          <w:rFonts w:ascii="Courier New" w:hAnsi="Courier New" w:cs="Courier New"/>
                          <w:color w:val="000000"/>
                          <w:sz w:val="18"/>
                          <w:szCs w:val="18"/>
                          <w:lang w:val="en-GB" w:eastAsia="en-GB"/>
                        </w:rPr>
                        <w:t xml:space="preserve"> size </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size</w:t>
                      </w:r>
                      <w:proofErr w:type="spellEnd"/>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color w:val="000000"/>
                          <w:sz w:val="18"/>
                          <w:szCs w:val="18"/>
                          <w:lang w:val="en-GB" w:eastAsia="en-GB"/>
                        </w:rPr>
                        <w:t xml:space="preserve">    </w:t>
                      </w:r>
                      <w:proofErr w:type="spellStart"/>
                      <w:proofErr w:type="gramStart"/>
                      <w:r w:rsidRPr="00097818">
                        <w:rPr>
                          <w:rFonts w:ascii="Courier New" w:hAnsi="Courier New" w:cs="Courier New"/>
                          <w:color w:val="000000"/>
                          <w:sz w:val="18"/>
                          <w:szCs w:val="18"/>
                          <w:lang w:val="en-GB" w:eastAsia="en-GB"/>
                        </w:rPr>
                        <w:t>ar</w:t>
                      </w:r>
                      <w:proofErr w:type="spellEnd"/>
                      <w:proofErr w:type="gramEnd"/>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&lt;&lt;</w:t>
                      </w:r>
                      <w:r w:rsidRPr="00097818">
                        <w:rPr>
                          <w:rFonts w:ascii="Courier New" w:hAnsi="Courier New" w:cs="Courier New"/>
                          <w:color w:val="000000"/>
                          <w:sz w:val="18"/>
                          <w:szCs w:val="18"/>
                          <w:lang w:val="en-GB" w:eastAsia="en-GB"/>
                        </w:rPr>
                        <w:t xml:space="preserve"> size</w:t>
                      </w:r>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save_</w:t>
                      </w:r>
                      <w:proofErr w:type="gramStart"/>
                      <w:r w:rsidRPr="00097818">
                        <w:rPr>
                          <w:rFonts w:ascii="Courier New" w:hAnsi="Courier New" w:cs="Courier New"/>
                          <w:color w:val="000000"/>
                          <w:sz w:val="18"/>
                          <w:szCs w:val="18"/>
                          <w:lang w:val="en-GB" w:eastAsia="en-GB"/>
                        </w:rPr>
                        <w:t>binary</w:t>
                      </w:r>
                      <w:proofErr w:type="spellEnd"/>
                      <w:r w:rsidRPr="00097818">
                        <w:rPr>
                          <w:rFonts w:ascii="Courier New" w:hAnsi="Courier New" w:cs="Courier New"/>
                          <w:b/>
                          <w:bCs/>
                          <w:color w:val="000080"/>
                          <w:sz w:val="18"/>
                          <w:szCs w:val="18"/>
                          <w:lang w:val="en-GB" w:eastAsia="en-GB"/>
                        </w:rPr>
                        <w:t>(</w:t>
                      </w:r>
                      <w:proofErr w:type="spellStart"/>
                      <w:proofErr w:type="gramEnd"/>
                      <w:r w:rsidRPr="00097818">
                        <w:rPr>
                          <w:rFonts w:ascii="Courier New" w:hAnsi="Courier New" w:cs="Courier New"/>
                          <w:color w:val="000000"/>
                          <w:sz w:val="18"/>
                          <w:szCs w:val="18"/>
                          <w:lang w:val="en-GB" w:eastAsia="en-GB"/>
                        </w:rPr>
                        <w:t>ar</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data</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color w:val="000000"/>
                          <w:sz w:val="18"/>
                          <w:szCs w:val="18"/>
                          <w:lang w:val="en-GB" w:eastAsia="en-GB"/>
                        </w:rPr>
                        <w:t>s</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size</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 xml:space="preserve"> </w:t>
                      </w:r>
                      <w:proofErr w:type="spellStart"/>
                      <w:r w:rsidRPr="00097818">
                        <w:rPr>
                          <w:rFonts w:ascii="Courier New" w:hAnsi="Courier New" w:cs="Courier New"/>
                          <w:b/>
                          <w:bCs/>
                          <w:color w:val="0000FF"/>
                          <w:sz w:val="18"/>
                          <w:szCs w:val="18"/>
                          <w:lang w:val="en-GB" w:eastAsia="en-GB"/>
                        </w:rPr>
                        <w:t>sizeof</w:t>
                      </w:r>
                      <w:proofErr w:type="spellEnd"/>
                      <w:r w:rsidRPr="00097818">
                        <w:rPr>
                          <w:rFonts w:ascii="Courier New" w:hAnsi="Courier New" w:cs="Courier New"/>
                          <w:b/>
                          <w:bCs/>
                          <w:color w:val="000080"/>
                          <w:sz w:val="18"/>
                          <w:szCs w:val="18"/>
                          <w:lang w:val="en-GB" w:eastAsia="en-GB"/>
                        </w:rPr>
                        <w:t>(</w:t>
                      </w:r>
                      <w:r w:rsidRPr="00097818">
                        <w:rPr>
                          <w:rFonts w:ascii="Courier New" w:hAnsi="Courier New" w:cs="Courier New"/>
                          <w:color w:val="000000"/>
                          <w:sz w:val="18"/>
                          <w:szCs w:val="18"/>
                          <w:lang w:val="en-GB" w:eastAsia="en-GB"/>
                        </w:rPr>
                        <w:t>Char</w:t>
                      </w:r>
                      <w:r w:rsidRPr="00097818">
                        <w:rPr>
                          <w:rFonts w:ascii="Courier New" w:hAnsi="Courier New" w:cs="Courier New"/>
                          <w:b/>
                          <w:bCs/>
                          <w:color w:val="000080"/>
                          <w:sz w:val="18"/>
                          <w:szCs w:val="18"/>
                          <w:lang w:val="en-GB" w:eastAsia="en-GB"/>
                        </w:rPr>
                        <w:t>));</w:t>
                      </w:r>
                    </w:p>
                    <w:p w:rsidR="00097818" w:rsidRPr="00097818" w:rsidRDefault="00097818" w:rsidP="00097818">
                      <w:pPr>
                        <w:shd w:val="clear" w:color="auto" w:fill="FFFFFF"/>
                        <w:rPr>
                          <w:rFonts w:ascii="Courier New" w:hAnsi="Courier New" w:cs="Courier New"/>
                          <w:color w:val="000000"/>
                          <w:sz w:val="18"/>
                          <w:szCs w:val="18"/>
                          <w:lang w:val="en-GB" w:eastAsia="en-GB"/>
                        </w:rPr>
                      </w:pPr>
                      <w:r w:rsidRPr="00097818">
                        <w:rPr>
                          <w:rFonts w:ascii="Courier New" w:hAnsi="Courier New" w:cs="Courier New"/>
                          <w:b/>
                          <w:bCs/>
                          <w:color w:val="000080"/>
                          <w:sz w:val="18"/>
                          <w:szCs w:val="18"/>
                          <w:lang w:val="en-GB" w:eastAsia="en-GB"/>
                        </w:rPr>
                        <w:t>}</w:t>
                      </w:r>
                    </w:p>
                  </w:txbxContent>
                </v:textbox>
                <w10:anchorlock/>
              </v:shape>
            </w:pict>
          </mc:Fallback>
        </mc:AlternateContent>
      </w:r>
    </w:p>
    <w:p w:rsidR="00097818" w:rsidRDefault="00097818" w:rsidP="005417D4">
      <w:pPr>
        <w:pStyle w:val="MainText"/>
      </w:pPr>
    </w:p>
    <w:p w:rsidR="00F47B15" w:rsidRDefault="00E33FF3" w:rsidP="00274DEF">
      <w:pPr>
        <w:pStyle w:val="MainText"/>
        <w:ind w:firstLine="0"/>
      </w:pPr>
      <w:r>
        <w:t>Built in types usually have serialization functions provided either as part of the language distribution or the serialization library provides them.</w:t>
      </w:r>
    </w:p>
    <w:p w:rsidR="001516D9" w:rsidRDefault="001516D9" w:rsidP="00274DEF">
      <w:pPr>
        <w:pStyle w:val="MainText"/>
        <w:ind w:firstLine="0"/>
      </w:pPr>
    </w:p>
    <w:p w:rsidR="001516D9" w:rsidRDefault="001516D9" w:rsidP="00274DEF">
      <w:pPr>
        <w:pStyle w:val="MainText"/>
        <w:ind w:firstLine="0"/>
      </w:pPr>
      <w:r>
        <w:t xml:space="preserve">The third category </w:t>
      </w:r>
      <w:r w:rsidR="00686D62">
        <w:t xml:space="preserve">that requires manually generating serialization functions includes the MPI library itself and the HPC RPC framework Mercury </w:t>
      </w:r>
      <w:r w:rsidR="00686D62" w:rsidRPr="00686D62">
        <w:t>(</w:t>
      </w:r>
      <w:proofErr w:type="spellStart"/>
      <w:r w:rsidR="00686D62" w:rsidRPr="00686D62">
        <w:fldChar w:fldCharType="begin"/>
      </w:r>
      <w:r w:rsidR="00686D62" w:rsidRPr="00686D62">
        <w:instrText xml:space="preserve"> REF BIB_conf_2fcluster_2fsoumagnekzckar13 \h \* MERGEFORMAT </w:instrText>
      </w:r>
      <w:r w:rsidR="00686D62" w:rsidRPr="00686D62">
        <w:fldChar w:fldCharType="separate"/>
      </w:r>
      <w:r w:rsidR="00686D62" w:rsidRPr="00686D62">
        <w:t>Soumagne</w:t>
      </w:r>
      <w:proofErr w:type="spellEnd"/>
      <w:r w:rsidR="00686D62" w:rsidRPr="00686D62">
        <w:t xml:space="preserve"> et al. 2013</w:t>
      </w:r>
      <w:r w:rsidR="00686D62" w:rsidRPr="00686D62">
        <w:fldChar w:fldCharType="end"/>
      </w:r>
      <w:r w:rsidR="00686D62" w:rsidRPr="00686D62">
        <w:t>)</w:t>
      </w:r>
      <w:r w:rsidR="00686D62">
        <w:t xml:space="preserve">. With MPI, one can build custom datatypes to represent aggregates of other types and then pass these to the network for transmission, with Mercury one can do the same, but in addition each element may be designated as a bulk data type or a </w:t>
      </w:r>
      <w:bookmarkStart w:id="0" w:name="_GoBack"/>
      <w:bookmarkEnd w:id="0"/>
    </w:p>
    <w:p w:rsidR="00BB0AC0" w:rsidRDefault="00BB0AC0" w:rsidP="00BB0AC0">
      <w:pPr>
        <w:pStyle w:val="FirstOrderHeadings"/>
      </w:pPr>
      <w:r>
        <w:lastRenderedPageBreak/>
        <w:t>serialization</w:t>
      </w:r>
    </w:p>
    <w:p w:rsidR="00FC4867" w:rsidRDefault="00FC4867" w:rsidP="00C63832">
      <w:pPr>
        <w:pStyle w:val="MainText"/>
      </w:pPr>
    </w:p>
    <w:p w:rsidR="00C63832" w:rsidRDefault="00C63832" w:rsidP="00C63832">
      <w:pPr>
        <w:pStyle w:val="SecondOrderHeadings"/>
      </w:pPr>
      <w:r>
        <w:t>2.1 Serialization of arguments</w:t>
      </w:r>
    </w:p>
    <w:p w:rsidR="00C63832"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 consider the following function invocation</w:t>
      </w:r>
    </w:p>
    <w:p w:rsidR="00663536" w:rsidRDefault="00663536" w:rsidP="00C63832">
      <w:pPr>
        <w:pStyle w:val="MainText"/>
      </w:pPr>
      <w:proofErr w:type="spellStart"/>
      <w:r>
        <w:t>Sdfdsfds</w:t>
      </w:r>
      <w:proofErr w:type="spellEnd"/>
    </w:p>
    <w:p w:rsidR="00663536" w:rsidRDefault="00663536" w:rsidP="00C63832">
      <w:pPr>
        <w:pStyle w:val="MainText"/>
      </w:pPr>
    </w:p>
    <w:p w:rsidR="001608AF" w:rsidRPr="00663536" w:rsidRDefault="00663536" w:rsidP="00663536">
      <w:pPr>
        <w:pStyle w:val="Caption"/>
      </w:pPr>
      <w:r w:rsidRPr="00663536">
        <mc:AlternateContent>
          <mc:Choice Requires="wpg">
            <w:drawing>
              <wp:anchor distT="0" distB="0" distL="114300" distR="114300" simplePos="0" relativeHeight="251667456" behindDoc="0" locked="0" layoutInCell="1" allowOverlap="1" wp14:anchorId="0FA99DD4" wp14:editId="79189139">
                <wp:simplePos x="0" y="0"/>
                <wp:positionH relativeFrom="margin">
                  <wp:align>center</wp:align>
                </wp:positionH>
                <wp:positionV relativeFrom="line">
                  <wp:posOffset>57150</wp:posOffset>
                </wp:positionV>
                <wp:extent cx="4464000" cy="396000"/>
                <wp:effectExtent l="57150" t="38100" r="32385" b="99695"/>
                <wp:wrapTopAndBottom/>
                <wp:docPr id="33" name="Group 23"/>
                <wp:cNvGraphicFramePr/>
                <a:graphic xmlns:a="http://schemas.openxmlformats.org/drawingml/2006/main">
                  <a:graphicData uri="http://schemas.microsoft.com/office/word/2010/wordprocessingGroup">
                    <wpg:wgp>
                      <wpg:cNvGrpSpPr/>
                      <wpg:grpSpPr>
                        <a:xfrm>
                          <a:off x="0" y="0"/>
                          <a:ext cx="4464000" cy="396000"/>
                          <a:chOff x="0" y="0"/>
                          <a:chExt cx="4463294" cy="648072"/>
                        </a:xfrm>
                      </wpg:grpSpPr>
                      <wps:wsp>
                        <wps:cNvPr id="34" name="Rectangle 34"/>
                        <wps:cNvSpPr/>
                        <wps:spPr>
                          <a:xfrm>
                            <a:off x="0" y="0"/>
                            <a:ext cx="963916" cy="648072"/>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663536" w:rsidRDefault="00663536" w:rsidP="00663536">
                              <w:pPr>
                                <w:pStyle w:val="NormalWeb"/>
                                <w:spacing w:before="0" w:beforeAutospacing="0" w:after="0" w:afterAutospacing="0"/>
                                <w:jc w:val="center"/>
                              </w:pPr>
                              <w:r>
                                <w:rPr>
                                  <w:b/>
                                  <w:bCs/>
                                  <w:color w:val="000000" w:themeColor="dark1"/>
                                  <w:kern w:val="24"/>
                                  <w:sz w:val="18"/>
                                  <w:szCs w:val="18"/>
                                </w:rPr>
                                <w:t xml:space="preserve">Index </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39980" y="0"/>
                            <a:ext cx="559922" cy="648072"/>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663536" w:rsidRDefault="00EB7651" w:rsidP="00663536">
                              <w:pPr>
                                <w:pStyle w:val="NormalWeb"/>
                                <w:spacing w:before="0" w:beforeAutospacing="0" w:after="0" w:afterAutospacing="0"/>
                                <w:jc w:val="center"/>
                              </w:pPr>
                              <w:r>
                                <w:rPr>
                                  <w:b/>
                                  <w:bCs/>
                                  <w:color w:val="000000" w:themeColor="dark1"/>
                                  <w:kern w:val="24"/>
                                  <w:sz w:val="18"/>
                                  <w:szCs w:val="18"/>
                                </w:rPr>
                                <w:t>RMA</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963916" y="0"/>
                            <a:ext cx="576064" cy="64807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63536" w:rsidRDefault="00663536" w:rsidP="00663536">
                              <w:pPr>
                                <w:pStyle w:val="NormalWeb"/>
                                <w:spacing w:before="0" w:beforeAutospacing="0" w:after="0" w:afterAutospacing="0"/>
                                <w:jc w:val="center"/>
                              </w:pPr>
                              <w:r>
                                <w:rPr>
                                  <w:b/>
                                  <w:bCs/>
                                  <w:color w:val="000000" w:themeColor="dark1"/>
                                  <w:kern w:val="24"/>
                                  <w:sz w:val="18"/>
                                  <w:szCs w:val="18"/>
                                </w:rPr>
                                <w:t>Pointer</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099902" y="0"/>
                            <a:ext cx="1411747" cy="648072"/>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663536" w:rsidRDefault="00663536" w:rsidP="00663536">
                              <w:pPr>
                                <w:pStyle w:val="NormalWeb"/>
                                <w:spacing w:before="0" w:beforeAutospacing="0" w:after="0" w:afterAutospacing="0"/>
                                <w:jc w:val="center"/>
                              </w:pPr>
                              <w:r>
                                <w:rPr>
                                  <w:b/>
                                  <w:bCs/>
                                  <w:color w:val="000000" w:themeColor="dark1"/>
                                  <w:kern w:val="24"/>
                                  <w:sz w:val="18"/>
                                  <w:szCs w:val="18"/>
                                </w:rPr>
                                <w:t xml:space="preserve">Index </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511649" y="0"/>
                            <a:ext cx="603040" cy="64807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63536" w:rsidRDefault="00663536" w:rsidP="00663536">
                              <w:pPr>
                                <w:pStyle w:val="NormalWeb"/>
                                <w:spacing w:before="0" w:beforeAutospacing="0" w:after="0" w:afterAutospacing="0"/>
                                <w:jc w:val="center"/>
                              </w:pPr>
                              <w:r>
                                <w:rPr>
                                  <w:b/>
                                  <w:bCs/>
                                  <w:color w:val="000000" w:themeColor="dark1"/>
                                  <w:kern w:val="24"/>
                                  <w:sz w:val="18"/>
                                  <w:szCs w:val="18"/>
                                </w:rPr>
                                <w:t>Pointer</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8" idx="3"/>
                        </wps:cNvCnPr>
                        <wps:spPr>
                          <a:xfrm>
                            <a:off x="4114689" y="324036"/>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27" style="position:absolute;left:0;text-align:left;margin-left:0;margin-top:4.5pt;width:351.5pt;height:31.2pt;z-index:251667456;mso-position-horizontal:center;mso-position-horizontal-relative:margin;mso-position-vertical-relative:line;mso-width-relative:margin;mso-height-relative:margin" coordsize="4463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">
                <v:rect id="Rectangle 34" o:spid="_x0000_s1028" style="position:absolute;width:9639;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rzcUA&#10;AADbAAAADwAAAGRycy9kb3ducmV2LnhtbESPQWvCQBSE7wX/w/KEXqRuaiSU1FVEkfaSQqO9P7LP&#10;JJh9m+6uMf77bqHQ4zAz3zCrzWg6MZDzrWUFz/MEBHFldcu1gtPx8PQCwgdkjZ1lUnAnD5v15GGF&#10;ubY3/qShDLWIEPY5KmhC6HMpfdWQQT+3PXH0ztYZDFG6WmqHtwg3nVwkSSYNthwXGuxp11B1Ka9G&#10;QbH0bjG7fM3qj+80249vu2tW3JV6nI7bVxCBxvAf/mu/awXpE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evN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663536" w:rsidRDefault="00663536" w:rsidP="00663536">
                        <w:pPr>
                          <w:pStyle w:val="NormalWeb"/>
                          <w:spacing w:before="0" w:beforeAutospacing="0" w:after="0" w:afterAutospacing="0"/>
                          <w:jc w:val="center"/>
                        </w:pPr>
                        <w:r>
                          <w:rPr>
                            <w:b/>
                            <w:bCs/>
                            <w:color w:val="000000" w:themeColor="dark1"/>
                            <w:kern w:val="24"/>
                            <w:sz w:val="18"/>
                            <w:szCs w:val="18"/>
                          </w:rPr>
                          <w:t xml:space="preserve">Index </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5" o:spid="_x0000_s1029" style="position:absolute;left:15399;width:560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8jMMA&#10;AADbAAAADwAAAGRycy9kb3ducmV2LnhtbESPQWuDQBCF74H+h2UKucW1FaVYN6ENtCRHbcHr4E7U&#10;1J017jYx/z4bKPT4ePO+N6/YzGYQZ5pcb1nBUxSDIG6s7rlV8P31sXoB4TyyxsEyKbiSg836YVFg&#10;ru2FSzpXvhUBwi5HBZ33Yy6lazoy6CI7EgfvYCeDPsiplXrCS4CbQT7HcSYN9hwaOhxp21HzU/2a&#10;8Mb+mpyGJItT3mXHukxr8/leK7V8nN9eQXia/f/xX3qnFSQp3LcEA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8j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663536" w:rsidRDefault="00EB7651" w:rsidP="00663536">
                        <w:pPr>
                          <w:pStyle w:val="NormalWeb"/>
                          <w:spacing w:before="0" w:beforeAutospacing="0" w:after="0" w:afterAutospacing="0"/>
                          <w:jc w:val="center"/>
                        </w:pPr>
                        <w:r>
                          <w:rPr>
                            <w:b/>
                            <w:bCs/>
                            <w:color w:val="000000" w:themeColor="dark1"/>
                            <w:kern w:val="24"/>
                            <w:sz w:val="18"/>
                            <w:szCs w:val="18"/>
                          </w:rPr>
                          <w:t>RMA</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6" o:spid="_x0000_s1030" style="position:absolute;left:9639;width:576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rNbcQA&#10;AADbAAAADwAAAGRycy9kb3ducmV2LnhtbESPT2vCQBTE7wW/w/IEb3VjB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KzW3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663536" w:rsidRDefault="00663536" w:rsidP="00663536">
                        <w:pPr>
                          <w:pStyle w:val="NormalWeb"/>
                          <w:spacing w:before="0" w:beforeAutospacing="0" w:after="0" w:afterAutospacing="0"/>
                          <w:jc w:val="center"/>
                        </w:pPr>
                        <w:r>
                          <w:rPr>
                            <w:b/>
                            <w:bCs/>
                            <w:color w:val="000000" w:themeColor="dark1"/>
                            <w:kern w:val="24"/>
                            <w:sz w:val="18"/>
                            <w:szCs w:val="18"/>
                          </w:rPr>
                          <w:t>Pointer</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7" o:spid="_x0000_s1031" style="position:absolute;left:20999;width:14117;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91usUA&#10;AADbAAAADwAAAGRycy9kb3ducmV2LnhtbESPT2vCQBTE7wW/w/KEXkQ3aomSZhWxlHqxUP/cH9nX&#10;JCT7Nt1dNX77rlDocZiZ3zD5ujetuJLztWUF00kCgriwuuZSwen4Pl6C8AFZY2uZFNzJw3o1eMox&#10;0/bGX3Q9hFJECPsMFVQhdJmUvqjIoJ/Yjjh639YZDFG6UmqHtwg3rZwlSSoN1hwXKuxoW1HRHC5G&#10;wf7Fu9moOY/Kz595+tZ/bC/p/q7U87DfvIII1If/8F97pxXMF/D4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3W6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663536" w:rsidRDefault="00663536" w:rsidP="00663536">
                        <w:pPr>
                          <w:pStyle w:val="NormalWeb"/>
                          <w:spacing w:before="0" w:beforeAutospacing="0" w:after="0" w:afterAutospacing="0"/>
                          <w:jc w:val="center"/>
                        </w:pPr>
                        <w:r>
                          <w:rPr>
                            <w:b/>
                            <w:bCs/>
                            <w:color w:val="000000" w:themeColor="dark1"/>
                            <w:kern w:val="24"/>
                            <w:sz w:val="18"/>
                            <w:szCs w:val="18"/>
                          </w:rPr>
                          <w:t xml:space="preserve">Index </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8" o:spid="_x0000_s1032" style="position:absolute;left:35116;width:603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8hMMA&#10;AADbAAAADwAAAGRycy9kb3ducmV2LnhtbERPTWvCQBC9F/wPyxR6aza2UNvoKm2okIOCSZV4HLLT&#10;JJidDdmtxn/vHoQeH+97sRpNJ840uNaygmkUgyCurG65VrD/WT+/g3AeWWNnmRRcycFqOXlYYKLt&#10;hXM6F74WIYRdggoa7/tESlc1ZNBFticO3K8dDPoAh1rqAS8h3HTyJY7fpMGWQ0ODPaUNVafizyhI&#10;y2ya7rbrXZkdZxtzoK/++yNX6ulx/JyD8DT6f/HdnWkFr2Fs+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n8h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663536" w:rsidRDefault="00663536" w:rsidP="00663536">
                        <w:pPr>
                          <w:pStyle w:val="NormalWeb"/>
                          <w:spacing w:before="0" w:beforeAutospacing="0" w:after="0" w:afterAutospacing="0"/>
                          <w:jc w:val="center"/>
                        </w:pPr>
                        <w:r>
                          <w:rPr>
                            <w:b/>
                            <w:bCs/>
                            <w:color w:val="000000" w:themeColor="dark1"/>
                            <w:kern w:val="24"/>
                            <w:sz w:val="18"/>
                            <w:szCs w:val="18"/>
                          </w:rPr>
                          <w:t>Pointer</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type id="_x0000_t32" coordsize="21600,21600" o:spt="32" o:oned="t" path="m,l21600,21600e" filled="f">
                  <v:path arrowok="t" fillok="f" o:connecttype="none"/>
                  <o:lock v:ext="edit" shapetype="t"/>
                </v:shapetype>
                <v:shape id="Straight Arrow Connector 39" o:spid="_x0000_s1033" type="#_x0000_t32" style="position:absolute;left:41146;top:324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QOycQAAADbAAAADwAAAGRycy9kb3ducmV2LnhtbESPQWvCQBSE74L/YXmFXkQ3WggaXUVE&#10;oRcptSoeH9lnEpt9G7Kvmv77bqHQ4zAz3zCLVedqdac2VJ4NjEcJKOLc24oLA8eP3XAKKgiyxdoz&#10;GfimAKtlv7fAzPoHv9P9IIWKEA4ZGihFmkzrkJfkMIx8Qxy9q28dSpRtoW2Ljwh3tZ4kSaodVhwX&#10;SmxoU1L+efhyBm4Xd96PU7K7t01It6e93GQwM+b5qVvPQQl18h/+a79aAy8z+P0Sf4B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JA7JxAAAANsAAAAPAAAAAAAAAAAA&#10;AAAAAKECAABkcnMvZG93bnJldi54bWxQSwUGAAAAAAQABAD5AAAAkgMAAAAA&#10;" strokecolor="#4f81bd [3204]" strokeweight="3pt">
                  <v:stroke dashstyle="3 1" endarrow="open"/>
                  <v:shadow on="t" color="black" opacity="22937f" origin=",.5" offset="0,.63889mm"/>
                </v:shape>
                <w10:wrap type="topAndBottom" anchorx="margin" anchory="line"/>
              </v:group>
            </w:pict>
          </mc:Fallback>
        </mc:AlternateContent>
      </w:r>
      <w:r w:rsidR="00F93AE5" w:rsidRPr="00663536">
        <w:t xml:space="preserve">Figure </w:t>
      </w:r>
      <w:r w:rsidR="00F93AE5" w:rsidRPr="00663536">
        <w:fldChar w:fldCharType="begin"/>
      </w:r>
      <w:r w:rsidR="00F93AE5" w:rsidRPr="00663536">
        <w:instrText xml:space="preserve"> SEQ Figure \* ARABIC </w:instrText>
      </w:r>
      <w:r w:rsidR="00F93AE5" w:rsidRPr="00663536">
        <w:fldChar w:fldCharType="separate"/>
      </w:r>
      <w:r w:rsidR="00402AF0">
        <w:rPr>
          <w:noProof/>
        </w:rPr>
        <w:t>1</w:t>
      </w:r>
      <w:r w:rsidR="00F93AE5" w:rsidRPr="00663536">
        <w:fldChar w:fldCharType="end"/>
      </w:r>
      <w:r w:rsidR="00F93AE5" w:rsidRPr="00663536">
        <w:t xml:space="preserve">: The archive is split into chunks, index chunks hold </w:t>
      </w:r>
      <w:r>
        <w:t xml:space="preserve">streamed </w:t>
      </w:r>
      <w:r w:rsidR="00F93AE5" w:rsidRPr="00663536">
        <w:t xml:space="preserve">binary data, </w:t>
      </w:r>
      <w:proofErr w:type="gramStart"/>
      <w:r w:rsidR="00F93AE5" w:rsidRPr="00663536">
        <w:t>pointer</w:t>
      </w:r>
      <w:proofErr w:type="gramEnd"/>
      <w:r w:rsidR="00F93AE5" w:rsidRPr="00663536">
        <w:t xml:space="preserve"> chunks only hold a pointer and size</w:t>
      </w:r>
      <w:r>
        <w:t xml:space="preserve"> of the out-of-band data.</w:t>
      </w:r>
    </w:p>
    <w:p w:rsidR="00C63832" w:rsidRDefault="00C63832" w:rsidP="00C63832">
      <w:pPr>
        <w:pStyle w:val="MainText"/>
      </w:pPr>
      <w:r>
        <w:t xml:space="preserve">The HPX runtime </w:t>
      </w:r>
    </w:p>
    <w:p w:rsidR="00C63832" w:rsidRDefault="00C63832" w:rsidP="00C63832">
      <w:pPr>
        <w:pStyle w:val="MainText"/>
      </w:pPr>
    </w:p>
    <w:p w:rsidR="00C63832" w:rsidRDefault="00D57E03" w:rsidP="00C63832">
      <w:pPr>
        <w:pStyle w:val="MainText"/>
        <w:rPr>
          <w:szCs w:val="20"/>
        </w:rPr>
      </w:pPr>
      <w:r w:rsidRPr="002043AF">
        <w:rPr>
          <w:szCs w:val="20"/>
        </w:rPr>
        <w:t xml:space="preserve">In </w:t>
      </w:r>
      <w:r w:rsidR="00A61556" w:rsidRPr="002043AF">
        <w:rPr>
          <w:szCs w:val="20"/>
        </w:rPr>
        <w:t>standard C++, a</w:t>
      </w:r>
      <w:r w:rsidRPr="002043AF">
        <w:rPr>
          <w:szCs w:val="20"/>
        </w:rPr>
        <w:t xml:space="preserve"> </w:t>
      </w:r>
      <w:proofErr w:type="spellStart"/>
      <w:r w:rsidR="00A61556" w:rsidRPr="002043AF">
        <w:rPr>
          <w:rFonts w:ascii="Courier New" w:hAnsi="Courier New" w:cs="Courier New"/>
          <w:szCs w:val="20"/>
        </w:rPr>
        <w:t>std</w:t>
      </w:r>
      <w:proofErr w:type="spellEnd"/>
      <w:r w:rsidR="00A61556" w:rsidRPr="002043AF">
        <w:rPr>
          <w:rFonts w:ascii="Courier New" w:hAnsi="Courier New" w:cs="Courier New"/>
          <w:szCs w:val="20"/>
        </w:rPr>
        <w:t>::a</w:t>
      </w:r>
      <w:r w:rsidRPr="002043AF">
        <w:rPr>
          <w:rFonts w:ascii="Courier New" w:hAnsi="Courier New" w:cs="Courier New"/>
          <w:szCs w:val="20"/>
        </w:rPr>
        <w:t>sync</w:t>
      </w:r>
      <w:r w:rsidRPr="002043AF">
        <w:rPr>
          <w:szCs w:val="20"/>
        </w:rPr>
        <w:t xml:space="preserve"> function call </w:t>
      </w:r>
      <w:r w:rsidR="00A61556" w:rsidRPr="002043AF">
        <w:rPr>
          <w:szCs w:val="20"/>
        </w:rPr>
        <w:t xml:space="preserve">is </w:t>
      </w:r>
      <w:r w:rsidRPr="002043AF">
        <w:rPr>
          <w:szCs w:val="20"/>
        </w:rPr>
        <w:t xml:space="preserve">spawned on a new thread of execution </w:t>
      </w:r>
      <w:r w:rsidR="00C54409" w:rsidRPr="002043AF">
        <w:rPr>
          <w:szCs w:val="20"/>
        </w:rPr>
        <w:t>(</w:t>
      </w:r>
      <w:r w:rsidRPr="002043AF">
        <w:rPr>
          <w:szCs w:val="20"/>
        </w:rPr>
        <w:t xml:space="preserve">or via a thread pool, depending upon implementation), </w:t>
      </w:r>
    </w:p>
    <w:p w:rsidR="00DF7F6F" w:rsidRPr="002043AF" w:rsidRDefault="00C54409" w:rsidP="00C63832">
      <w:pPr>
        <w:pStyle w:val="MainText"/>
        <w:rPr>
          <w:szCs w:val="20"/>
        </w:rPr>
      </w:pPr>
      <w:proofErr w:type="gramStart"/>
      <w:r w:rsidRPr="002043AF">
        <w:rPr>
          <w:szCs w:val="20"/>
        </w:rPr>
        <w:t>allowing</w:t>
      </w:r>
      <w:proofErr w:type="gramEnd"/>
      <w:r w:rsidRPr="002043AF">
        <w:rPr>
          <w:szCs w:val="20"/>
        </w:rPr>
        <w:t xml:space="preserve"> </w:t>
      </w:r>
      <w:r w:rsidR="00D57E03" w:rsidRPr="002043AF">
        <w:rPr>
          <w:szCs w:val="20"/>
        </w:rPr>
        <w:t>concurrent exe</w:t>
      </w:r>
      <w:r w:rsidRPr="002043AF">
        <w:rPr>
          <w:szCs w:val="20"/>
        </w:rPr>
        <w:t xml:space="preserve">cution of tasks </w:t>
      </w:r>
      <w:r w:rsidR="00DF7F6F" w:rsidRPr="002043AF">
        <w:rPr>
          <w:szCs w:val="20"/>
        </w:rPr>
        <w:t xml:space="preserve">in different threads </w:t>
      </w:r>
      <w:r w:rsidRPr="002043AF">
        <w:rPr>
          <w:szCs w:val="20"/>
        </w:rPr>
        <w:t>and also enabling</w:t>
      </w:r>
      <w:r w:rsidR="00D57E03" w:rsidRPr="002043AF">
        <w:rPr>
          <w:szCs w:val="20"/>
        </w:rPr>
        <w:t xml:space="preserve"> parallelism </w:t>
      </w:r>
      <w:r w:rsidR="00DF7F6F" w:rsidRPr="002043AF">
        <w:rPr>
          <w:szCs w:val="20"/>
        </w:rPr>
        <w:t xml:space="preserve">of algorithms </w:t>
      </w:r>
      <w:r w:rsidR="00D57E03" w:rsidRPr="002043AF">
        <w:rPr>
          <w:szCs w:val="20"/>
        </w:rPr>
        <w:t xml:space="preserve">by </w:t>
      </w:r>
      <w:r w:rsidRPr="002043AF">
        <w:rPr>
          <w:szCs w:val="20"/>
        </w:rPr>
        <w:t xml:space="preserve">providing a mechanism whereby </w:t>
      </w:r>
      <w:r w:rsidR="00DF7F6F" w:rsidRPr="002043AF">
        <w:rPr>
          <w:szCs w:val="20"/>
        </w:rPr>
        <w:t xml:space="preserve">they </w:t>
      </w:r>
      <w:r w:rsidRPr="002043AF">
        <w:rPr>
          <w:szCs w:val="20"/>
        </w:rPr>
        <w:t xml:space="preserve">may be broken into </w:t>
      </w:r>
      <w:r w:rsidR="00DF7F6F" w:rsidRPr="002043AF">
        <w:rPr>
          <w:szCs w:val="20"/>
        </w:rPr>
        <w:t>sub-</w:t>
      </w:r>
      <w:r w:rsidRPr="002043AF">
        <w:rPr>
          <w:szCs w:val="20"/>
        </w:rPr>
        <w:t xml:space="preserve">tasks and executed on different threads. </w:t>
      </w:r>
    </w:p>
    <w:p w:rsidR="00DF7F6F" w:rsidRPr="002043AF" w:rsidRDefault="00DF7F6F" w:rsidP="00C63832">
      <w:pPr>
        <w:pStyle w:val="MainText"/>
        <w:rPr>
          <w:szCs w:val="20"/>
        </w:rPr>
      </w:pPr>
    </w:p>
    <w:p w:rsidR="00267078" w:rsidRPr="002043AF" w:rsidRDefault="00C54409" w:rsidP="00A61556">
      <w:pPr>
        <w:pStyle w:val="KeywordsText"/>
        <w:rPr>
          <w:sz w:val="20"/>
          <w:szCs w:val="20"/>
        </w:rPr>
      </w:pPr>
      <w:r w:rsidRPr="002043AF">
        <w:rPr>
          <w:sz w:val="20"/>
          <w:szCs w:val="20"/>
        </w:rPr>
        <w:t xml:space="preserve">The HPX library provides </w:t>
      </w:r>
      <w:r w:rsidR="00A61556" w:rsidRPr="002043AF">
        <w:rPr>
          <w:sz w:val="20"/>
          <w:szCs w:val="20"/>
        </w:rPr>
        <w:t xml:space="preserve">an implementation of </w:t>
      </w:r>
      <w:proofErr w:type="spellStart"/>
      <w:r w:rsidR="00A61556" w:rsidRPr="002043AF">
        <w:rPr>
          <w:rFonts w:ascii="Courier New" w:hAnsi="Courier New" w:cs="Courier New"/>
          <w:sz w:val="20"/>
          <w:szCs w:val="20"/>
        </w:rPr>
        <w:t>hpx</w:t>
      </w:r>
      <w:proofErr w:type="spellEnd"/>
      <w:r w:rsidR="00A61556" w:rsidRPr="002043AF">
        <w:rPr>
          <w:rFonts w:ascii="Courier New" w:hAnsi="Courier New" w:cs="Courier New"/>
          <w:sz w:val="20"/>
          <w:szCs w:val="20"/>
        </w:rPr>
        <w:t xml:space="preserve">::async </w:t>
      </w:r>
      <w:r w:rsidR="00AF19C4" w:rsidRPr="002043AF">
        <w:rPr>
          <w:sz w:val="20"/>
          <w:szCs w:val="20"/>
        </w:rPr>
        <w:t>that conforms to the</w:t>
      </w:r>
      <w:r w:rsidR="00AF19C4" w:rsidRPr="002043AF">
        <w:rPr>
          <w:rFonts w:ascii="Courier New" w:hAnsi="Courier New" w:cs="Courier New"/>
          <w:sz w:val="20"/>
          <w:szCs w:val="20"/>
        </w:rPr>
        <w:t xml:space="preserve"> </w:t>
      </w:r>
      <w:proofErr w:type="spellStart"/>
      <w:r w:rsidR="00AF19C4" w:rsidRPr="002043AF">
        <w:rPr>
          <w:rFonts w:ascii="Courier New" w:hAnsi="Courier New" w:cs="Courier New"/>
          <w:sz w:val="20"/>
          <w:szCs w:val="20"/>
        </w:rPr>
        <w:t>std</w:t>
      </w:r>
      <w:proofErr w:type="spellEnd"/>
      <w:r w:rsidR="00AF19C4" w:rsidRPr="002043AF">
        <w:rPr>
          <w:rFonts w:ascii="Courier New" w:hAnsi="Courier New" w:cs="Courier New"/>
          <w:sz w:val="20"/>
          <w:szCs w:val="20"/>
        </w:rPr>
        <w:t>::async</w:t>
      </w:r>
      <w:r w:rsidR="00AF19C4" w:rsidRPr="002043AF">
        <w:rPr>
          <w:sz w:val="20"/>
          <w:szCs w:val="20"/>
        </w:rPr>
        <w:t xml:space="preserve"> API but uses</w:t>
      </w:r>
      <w:r w:rsidR="00A61556" w:rsidRPr="002043AF">
        <w:rPr>
          <w:sz w:val="20"/>
          <w:szCs w:val="20"/>
        </w:rPr>
        <w:t xml:space="preserve"> thread pools and </w:t>
      </w:r>
      <w:r w:rsidR="00AF19C4" w:rsidRPr="002043AF">
        <w:rPr>
          <w:sz w:val="20"/>
          <w:szCs w:val="20"/>
        </w:rPr>
        <w:t xml:space="preserve">a </w:t>
      </w:r>
      <w:r w:rsidR="00A61556" w:rsidRPr="002043AF">
        <w:rPr>
          <w:sz w:val="20"/>
          <w:szCs w:val="20"/>
        </w:rPr>
        <w:t xml:space="preserve">lightweight </w:t>
      </w:r>
      <w:r w:rsidR="00AF19C4" w:rsidRPr="002043AF">
        <w:rPr>
          <w:sz w:val="20"/>
          <w:szCs w:val="20"/>
        </w:rPr>
        <w:t xml:space="preserve">threading model for </w:t>
      </w:r>
      <w:r w:rsidR="00A61556" w:rsidRPr="002043AF">
        <w:rPr>
          <w:sz w:val="20"/>
          <w:szCs w:val="20"/>
        </w:rPr>
        <w:t>tasks that do</w:t>
      </w:r>
      <w:r w:rsidR="00AF19C4" w:rsidRPr="002043AF">
        <w:rPr>
          <w:sz w:val="20"/>
          <w:szCs w:val="20"/>
        </w:rPr>
        <w:t>es</w:t>
      </w:r>
      <w:r w:rsidR="00A61556" w:rsidRPr="002043AF">
        <w:rPr>
          <w:sz w:val="20"/>
          <w:szCs w:val="20"/>
        </w:rPr>
        <w:t xml:space="preserve"> not require a kernel level context switch when changing the thread of executing from one </w:t>
      </w:r>
      <w:r w:rsidR="00AF19C4" w:rsidRPr="002043AF">
        <w:rPr>
          <w:sz w:val="20"/>
          <w:szCs w:val="20"/>
        </w:rPr>
        <w:t xml:space="preserve">task to another. </w:t>
      </w:r>
      <w:r w:rsidR="00A61556" w:rsidRPr="002043AF">
        <w:rPr>
          <w:sz w:val="20"/>
          <w:szCs w:val="20"/>
        </w:rPr>
        <w:t>HPX support</w:t>
      </w:r>
      <w:r w:rsidR="00AF19C4" w:rsidRPr="002043AF">
        <w:rPr>
          <w:sz w:val="20"/>
          <w:szCs w:val="20"/>
        </w:rPr>
        <w:t xml:space="preserve">s distributed execution of tasks via </w:t>
      </w:r>
      <w:r w:rsidR="00AF19C4" w:rsidRPr="002043AF">
        <w:rPr>
          <w:rFonts w:ascii="Courier New" w:hAnsi="Courier New" w:cs="Courier New"/>
          <w:sz w:val="20"/>
          <w:szCs w:val="20"/>
        </w:rPr>
        <w:t>async</w:t>
      </w:r>
      <w:r w:rsidR="00AF19C4" w:rsidRPr="002043AF">
        <w:rPr>
          <w:sz w:val="20"/>
          <w:szCs w:val="20"/>
        </w:rPr>
        <w:t xml:space="preserve"> c</w:t>
      </w:r>
      <w:r w:rsidR="00A61556" w:rsidRPr="002043AF">
        <w:rPr>
          <w:sz w:val="20"/>
          <w:szCs w:val="20"/>
        </w:rPr>
        <w:t>alls by allowing them to be executed on remote localities (nodes)</w:t>
      </w:r>
      <w:r w:rsidR="009D5D25" w:rsidRPr="002043AF">
        <w:rPr>
          <w:sz w:val="20"/>
          <w:szCs w:val="20"/>
        </w:rPr>
        <w:t xml:space="preserve"> which, in turn, requires that t</w:t>
      </w:r>
      <w:r w:rsidR="00AF19C4" w:rsidRPr="002043AF">
        <w:rPr>
          <w:sz w:val="20"/>
          <w:szCs w:val="20"/>
        </w:rPr>
        <w:t xml:space="preserve">he user supplied arguments to </w:t>
      </w:r>
      <w:r w:rsidR="009D5D25" w:rsidRPr="002043AF">
        <w:rPr>
          <w:sz w:val="20"/>
          <w:szCs w:val="20"/>
        </w:rPr>
        <w:t>remotely invoked function</w:t>
      </w:r>
      <w:r w:rsidR="00AF19C4" w:rsidRPr="002043AF">
        <w:rPr>
          <w:sz w:val="20"/>
          <w:szCs w:val="20"/>
        </w:rPr>
        <w:t>s</w:t>
      </w:r>
      <w:r w:rsidR="009D5D25" w:rsidRPr="002043AF">
        <w:rPr>
          <w:sz w:val="20"/>
          <w:szCs w:val="20"/>
        </w:rPr>
        <w:t xml:space="preserve"> (</w:t>
      </w:r>
      <w:r w:rsidR="00DF7F6F" w:rsidRPr="002043AF">
        <w:rPr>
          <w:sz w:val="20"/>
          <w:szCs w:val="20"/>
        </w:rPr>
        <w:t xml:space="preserve">or </w:t>
      </w:r>
      <w:r w:rsidR="009D5D25" w:rsidRPr="002043AF">
        <w:rPr>
          <w:sz w:val="20"/>
          <w:szCs w:val="20"/>
        </w:rPr>
        <w:t>RPC</w:t>
      </w:r>
      <w:r w:rsidR="00DF7F6F" w:rsidRPr="002043AF">
        <w:rPr>
          <w:sz w:val="20"/>
          <w:szCs w:val="20"/>
        </w:rPr>
        <w:t>s</w:t>
      </w:r>
      <w:r w:rsidR="009D5D25" w:rsidRPr="002043AF">
        <w:rPr>
          <w:sz w:val="20"/>
          <w:szCs w:val="20"/>
        </w:rPr>
        <w:t xml:space="preserve"> - Remote Procedure Call</w:t>
      </w:r>
      <w:r w:rsidR="00AF19C4" w:rsidRPr="002043AF">
        <w:rPr>
          <w:sz w:val="20"/>
          <w:szCs w:val="20"/>
        </w:rPr>
        <w:t>s</w:t>
      </w:r>
      <w:r w:rsidR="009D5D25" w:rsidRPr="002043AF">
        <w:rPr>
          <w:sz w:val="20"/>
          <w:szCs w:val="20"/>
        </w:rPr>
        <w:t xml:space="preserve">) must be transmitted across the </w:t>
      </w:r>
      <w:r w:rsidR="00AF19C4" w:rsidRPr="002043AF">
        <w:rPr>
          <w:sz w:val="20"/>
          <w:szCs w:val="20"/>
        </w:rPr>
        <w:t>network</w:t>
      </w:r>
      <w:r w:rsidR="00DF7F6F" w:rsidRPr="002043AF">
        <w:rPr>
          <w:sz w:val="20"/>
          <w:szCs w:val="20"/>
        </w:rPr>
        <w:t xml:space="preserve">, a process usually known as serialization </w:t>
      </w:r>
    </w:p>
    <w:p w:rsidR="00A61556" w:rsidRPr="002043AF" w:rsidRDefault="00A61556" w:rsidP="00A61556">
      <w:pPr>
        <w:pStyle w:val="KeywordsText"/>
        <w:rPr>
          <w:sz w:val="20"/>
          <w:szCs w:val="20"/>
        </w:rPr>
      </w:pPr>
    </w:p>
    <w:p w:rsidR="00A61556" w:rsidRPr="002043AF" w:rsidRDefault="00A61556" w:rsidP="00A61556">
      <w:pPr>
        <w:pStyle w:val="KeywordsText"/>
        <w:rPr>
          <w:sz w:val="20"/>
          <w:szCs w:val="20"/>
        </w:rPr>
      </w:pPr>
      <w:proofErr w:type="spellStart"/>
      <w:r w:rsidRPr="002043AF">
        <w:rPr>
          <w:sz w:val="20"/>
          <w:szCs w:val="20"/>
        </w:rPr>
        <w:t>Qthreads</w:t>
      </w:r>
      <w:proofErr w:type="spellEnd"/>
      <w:r w:rsidRPr="002043AF">
        <w:rPr>
          <w:sz w:val="20"/>
          <w:szCs w:val="20"/>
        </w:rPr>
        <w:t xml:space="preserve"> </w:t>
      </w:r>
      <w:r w:rsidR="00BA54A0" w:rsidRPr="00BA54A0">
        <w:rPr>
          <w:sz w:val="20"/>
          <w:szCs w:val="20"/>
        </w:rPr>
        <w:t>(</w:t>
      </w:r>
      <w:r w:rsidR="00BA54A0" w:rsidRPr="00BA54A0">
        <w:rPr>
          <w:sz w:val="20"/>
          <w:szCs w:val="20"/>
        </w:rPr>
        <w:fldChar w:fldCharType="begin"/>
      </w:r>
      <w:r w:rsidR="00BA54A0" w:rsidRPr="00BA54A0">
        <w:rPr>
          <w:sz w:val="20"/>
          <w:szCs w:val="20"/>
        </w:rPr>
        <w:instrText xml:space="preserve"> REF BIB_qthreadsapi \h \* MERGEFORMAT </w:instrText>
      </w:r>
      <w:r w:rsidR="00BA54A0" w:rsidRPr="00BA54A0">
        <w:rPr>
          <w:sz w:val="20"/>
          <w:szCs w:val="20"/>
        </w:rPr>
      </w:r>
      <w:r w:rsidR="00BA54A0" w:rsidRPr="00BA54A0">
        <w:rPr>
          <w:sz w:val="20"/>
          <w:szCs w:val="20"/>
        </w:rPr>
        <w:fldChar w:fldCharType="separate"/>
      </w:r>
      <w:r w:rsidR="00BA54A0" w:rsidRPr="00BA54A0">
        <w:rPr>
          <w:sz w:val="20"/>
        </w:rPr>
        <w:t>Wheeler et al. 2008</w:t>
      </w:r>
      <w:r w:rsidR="00BA54A0" w:rsidRPr="00BA54A0">
        <w:rPr>
          <w:sz w:val="20"/>
          <w:szCs w:val="20"/>
        </w:rPr>
        <w:fldChar w:fldCharType="end"/>
      </w:r>
      <w:r w:rsidR="00BA54A0" w:rsidRPr="00BA54A0">
        <w:rPr>
          <w:sz w:val="20"/>
          <w:szCs w:val="20"/>
        </w:rPr>
        <w:t>)</w:t>
      </w:r>
    </w:p>
    <w:p w:rsidR="00B4724F" w:rsidRPr="002043AF" w:rsidRDefault="00B4724F" w:rsidP="00A61556">
      <w:pPr>
        <w:pStyle w:val="KeywordsText"/>
        <w:rPr>
          <w:sz w:val="20"/>
          <w:szCs w:val="20"/>
        </w:rPr>
      </w:pPr>
      <w:r w:rsidRPr="002043AF">
        <w:rPr>
          <w:sz w:val="20"/>
          <w:szCs w:val="20"/>
        </w:rPr>
        <w:t>Charm++</w:t>
      </w:r>
      <w:r w:rsidR="00286DAA" w:rsidRPr="002043AF">
        <w:rPr>
          <w:sz w:val="20"/>
          <w:szCs w:val="20"/>
        </w:rPr>
        <w:t xml:space="preserve"> </w:t>
      </w:r>
      <w:r w:rsidR="00BA54A0" w:rsidRPr="00BA54A0">
        <w:rPr>
          <w:sz w:val="20"/>
          <w:szCs w:val="20"/>
        </w:rPr>
        <w:t>(</w:t>
      </w:r>
      <w:r w:rsidR="00BA54A0" w:rsidRPr="00BA54A0">
        <w:rPr>
          <w:sz w:val="20"/>
          <w:szCs w:val="20"/>
        </w:rPr>
        <w:fldChar w:fldCharType="begin"/>
      </w:r>
      <w:r w:rsidR="00BA54A0" w:rsidRPr="00BA54A0">
        <w:rPr>
          <w:sz w:val="20"/>
          <w:szCs w:val="20"/>
        </w:rPr>
        <w:instrText xml:space="preserve"> REF BIB_kale_3a1993_3acpc_3a165854_2e165874 \h \* MERGEFORMAT </w:instrText>
      </w:r>
      <w:r w:rsidR="00BA54A0" w:rsidRPr="00BA54A0">
        <w:rPr>
          <w:sz w:val="20"/>
          <w:szCs w:val="20"/>
        </w:rPr>
      </w:r>
      <w:r w:rsidR="00BA54A0" w:rsidRPr="00BA54A0">
        <w:rPr>
          <w:sz w:val="20"/>
          <w:szCs w:val="20"/>
        </w:rPr>
        <w:fldChar w:fldCharType="separate"/>
      </w:r>
      <w:r w:rsidR="00BA54A0" w:rsidRPr="00BA54A0">
        <w:rPr>
          <w:sz w:val="20"/>
        </w:rPr>
        <w:t>Kale &amp; Krishnan 1993</w:t>
      </w:r>
      <w:r w:rsidR="00BA54A0" w:rsidRPr="00BA54A0">
        <w:rPr>
          <w:sz w:val="20"/>
          <w:szCs w:val="20"/>
        </w:rPr>
        <w:fldChar w:fldCharType="end"/>
      </w:r>
      <w:r w:rsidR="00BA54A0" w:rsidRPr="00BA54A0">
        <w:rPr>
          <w:sz w:val="20"/>
          <w:szCs w:val="20"/>
        </w:rPr>
        <w:t>)</w:t>
      </w:r>
    </w:p>
    <w:p w:rsidR="005417D4" w:rsidRDefault="005417D4" w:rsidP="005417D4">
      <w:pPr>
        <w:pStyle w:val="MainText"/>
        <w:ind w:firstLine="0"/>
      </w:pPr>
      <w:proofErr w:type="spellStart"/>
      <w:r>
        <w:t>Libfabric</w:t>
      </w:r>
      <w:proofErr w:type="spellEnd"/>
      <w:r>
        <w:t xml:space="preserve"> </w:t>
      </w:r>
      <w:r w:rsidR="00BA54A0" w:rsidRPr="00BA54A0">
        <w:t>(</w:t>
      </w:r>
      <w:r w:rsidR="00BA54A0" w:rsidRPr="00BA54A0">
        <w:fldChar w:fldCharType="begin"/>
      </w:r>
      <w:r w:rsidR="00BA54A0" w:rsidRPr="00BA54A0">
        <w:instrText xml:space="preserve"> REF BIB_choi_3a2015_3aiol_3a2865660_2e2866361 \h \* MERGEFORMAT </w:instrText>
      </w:r>
      <w:r w:rsidR="00BA54A0" w:rsidRPr="00BA54A0">
        <w:fldChar w:fldCharType="separate"/>
      </w:r>
      <w:r w:rsidR="00BA54A0" w:rsidRPr="00BA54A0">
        <w:t>Choi et al. 2015</w:t>
      </w:r>
      <w:r w:rsidR="00BA54A0" w:rsidRPr="00BA54A0">
        <w:fldChar w:fldCharType="end"/>
      </w:r>
      <w:r w:rsidR="00BA54A0" w:rsidRPr="00BA54A0">
        <w:t>)</w:t>
      </w:r>
    </w:p>
    <w:p w:rsidR="005417D4" w:rsidRPr="002043AF" w:rsidRDefault="005417D4" w:rsidP="00A61556">
      <w:pPr>
        <w:pStyle w:val="KeywordsText"/>
        <w:rPr>
          <w:sz w:val="20"/>
          <w:szCs w:val="20"/>
        </w:rPr>
      </w:pPr>
    </w:p>
    <w:p w:rsidR="00267078" w:rsidRDefault="00267078">
      <w:pPr>
        <w:pStyle w:val="KeywordsText"/>
      </w:pPr>
    </w:p>
    <w:p w:rsidR="00471AB7" w:rsidRDefault="00471AB7" w:rsidP="00402AF0">
      <w:pPr>
        <w:pStyle w:val="KeywordsText"/>
        <w:keepNext/>
      </w:pPr>
      <w:r>
        <w:rPr>
          <w:noProof/>
          <w:lang w:val="en-GB" w:eastAsia="en-GB"/>
        </w:rPr>
        <w:drawing>
          <wp:inline distT="0" distB="0" distL="0" distR="0" wp14:anchorId="3E88354A" wp14:editId="0A711BD9">
            <wp:extent cx="2700000" cy="2160000"/>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71AB7">
        <w:rPr>
          <w:noProof/>
          <w:lang w:val="en-GB" w:eastAsia="en-GB"/>
        </w:rPr>
        <w:t xml:space="preserve"> </w:t>
      </w:r>
      <w:r>
        <w:rPr>
          <w:noProof/>
          <w:lang w:val="en-GB" w:eastAsia="en-GB"/>
        </w:rPr>
        <w:drawing>
          <wp:inline distT="0" distB="0" distL="0" distR="0" wp14:anchorId="3045FDA5" wp14:editId="0820640F">
            <wp:extent cx="2700000" cy="2160000"/>
            <wp:effectExtent l="0" t="0" r="24765"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40CC" w:rsidRDefault="00402AF0" w:rsidP="00402AF0">
      <w:pPr>
        <w:pStyle w:val="Caption"/>
      </w:pPr>
      <w:r>
        <w:t xml:space="preserve">Figure </w:t>
      </w:r>
      <w:r>
        <w:fldChar w:fldCharType="begin"/>
      </w:r>
      <w:r>
        <w:instrText xml:space="preserve"> SEQ Figure \* ARABIC </w:instrText>
      </w:r>
      <w:r>
        <w:fldChar w:fldCharType="separate"/>
      </w:r>
      <w:r>
        <w:rPr>
          <w:noProof/>
        </w:rPr>
        <w:t>2</w:t>
      </w:r>
      <w:r>
        <w:fldChar w:fldCharType="end"/>
      </w:r>
      <w:r>
        <w:t>: Comparison of serialization libraries. In general, the larger the size, the faster the time, HPX produces small archives (because pointer chunks are skipped) and achieves good speed for the same reason.</w:t>
      </w:r>
    </w:p>
    <w:p w:rsidR="004930CB" w:rsidRPr="004930CB" w:rsidRDefault="004930CB" w:rsidP="004930CB">
      <w:pPr>
        <w:pStyle w:val="FirstOrderHeadings"/>
      </w:pPr>
      <w:r>
        <w:lastRenderedPageBreak/>
        <w:t>Results</w:t>
      </w:r>
    </w:p>
    <w:p w:rsidR="00140C4F" w:rsidRPr="00140C4F" w:rsidRDefault="00140C4F" w:rsidP="00140C4F">
      <w:pPr>
        <w:pStyle w:val="Caption"/>
      </w:pPr>
      <w:r>
        <w:rPr>
          <w:noProof/>
          <w:lang w:val="en-GB" w:eastAsia="en-GB"/>
        </w:rPr>
        <w:drawing>
          <wp:anchor distT="0" distB="0" distL="114300" distR="114300" simplePos="0" relativeHeight="251664384" behindDoc="0" locked="0" layoutInCell="1" allowOverlap="1" wp14:anchorId="5DAB4101" wp14:editId="0DE9ADFD">
            <wp:simplePos x="0" y="0"/>
            <wp:positionH relativeFrom="margin">
              <wp:align>center</wp:align>
            </wp:positionH>
            <wp:positionV relativeFrom="paragraph">
              <wp:posOffset>151130</wp:posOffset>
            </wp:positionV>
            <wp:extent cx="5580380" cy="311340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31134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14:anchorId="58C48898" wp14:editId="06B90637">
            <wp:simplePos x="0" y="0"/>
            <wp:positionH relativeFrom="margin">
              <wp:align>center</wp:align>
            </wp:positionH>
            <wp:positionV relativeFrom="paragraph">
              <wp:posOffset>78105</wp:posOffset>
            </wp:positionV>
            <wp:extent cx="5369560" cy="26403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2">
                      <a:extLst>
                        <a:ext uri="{28A0092B-C50C-407E-A947-70E740481C1C}">
                          <a14:useLocalDpi xmlns:a14="http://schemas.microsoft.com/office/drawing/2010/main" val="0"/>
                        </a:ext>
                      </a:extLst>
                    </a:blip>
                    <a:stretch>
                      <a:fillRect/>
                    </a:stretch>
                  </pic:blipFill>
                  <pic:spPr>
                    <a:xfrm>
                      <a:off x="0" y="0"/>
                      <a:ext cx="5369560" cy="2640330"/>
                    </a:xfrm>
                    <a:prstGeom prst="rect">
                      <a:avLst/>
                    </a:prstGeom>
                  </pic:spPr>
                </pic:pic>
              </a:graphicData>
            </a:graphic>
            <wp14:sizeRelH relativeFrom="page">
              <wp14:pctWidth>0</wp14:pctWidth>
            </wp14:sizeRelH>
            <wp14:sizeRelV relativeFrom="page">
              <wp14:pctHeight>0</wp14:pctHeight>
            </wp14:sizeRelV>
          </wp:anchor>
        </w:drawing>
      </w:r>
      <w:r w:rsidR="000940CC">
        <w:t xml:space="preserve">Figure </w:t>
      </w:r>
      <w:r w:rsidR="000940CC">
        <w:fldChar w:fldCharType="begin"/>
      </w:r>
      <w:r w:rsidR="000940CC">
        <w:instrText xml:space="preserve"> SEQ Figure \* ARABIC </w:instrText>
      </w:r>
      <w:r w:rsidR="000940CC">
        <w:fldChar w:fldCharType="separate"/>
      </w:r>
      <w:r w:rsidR="00402AF0">
        <w:rPr>
          <w:noProof/>
        </w:rPr>
        <w:t>3</w:t>
      </w:r>
      <w:r w:rsidR="000940CC">
        <w:fldChar w:fldCharType="end"/>
      </w:r>
      <w:r w:rsidR="000940CC">
        <w:t xml:space="preserve">: </w:t>
      </w:r>
      <w:r w:rsidR="000940CC" w:rsidRPr="001E1E61">
        <w:t xml:space="preserve">Comparison of the number of AMR blocks processed per second for different levels of refinement when using the </w:t>
      </w:r>
      <w:proofErr w:type="spellStart"/>
      <w:r w:rsidR="000940CC" w:rsidRPr="001E1E61">
        <w:t>libfabrics</w:t>
      </w:r>
      <w:proofErr w:type="spellEnd"/>
      <w:r w:rsidR="000940CC" w:rsidRPr="001E1E61">
        <w:t xml:space="preserve"> and MPI </w:t>
      </w:r>
      <w:proofErr w:type="spellStart"/>
      <w:r w:rsidR="000940CC" w:rsidRPr="001E1E61">
        <w:t>parcelports</w:t>
      </w:r>
      <w:proofErr w:type="spellEnd"/>
      <w:r w:rsidR="000940CC" w:rsidRPr="001E1E61">
        <w:t xml:space="preserve"> with </w:t>
      </w:r>
      <w:proofErr w:type="spellStart"/>
      <w:r w:rsidR="000940CC" w:rsidRPr="001E1E61">
        <w:t>OctoTiger</w:t>
      </w:r>
      <w:proofErr w:type="spellEnd"/>
      <w:r>
        <w:t xml:space="preserve">. </w:t>
      </w:r>
    </w:p>
    <w:p w:rsidR="00140C4F" w:rsidRPr="00926DB4" w:rsidRDefault="00663536" w:rsidP="00140C4F">
      <w:pPr>
        <w:pStyle w:val="Caption"/>
        <w:rPr>
          <w:noProof/>
          <w:szCs w:val="24"/>
        </w:rPr>
      </w:pPr>
      <w:r>
        <w:rPr>
          <w:noProof/>
          <w:lang w:val="en-GB" w:eastAsia="en-GB"/>
        </w:rPr>
        <w:drawing>
          <wp:anchor distT="0" distB="0" distL="114300" distR="114300" simplePos="0" relativeHeight="251665408" behindDoc="0" locked="0" layoutInCell="1" allowOverlap="1" wp14:anchorId="03301B0A" wp14:editId="678A04CE">
            <wp:simplePos x="0" y="0"/>
            <wp:positionH relativeFrom="margin">
              <wp:align>center</wp:align>
            </wp:positionH>
            <wp:positionV relativeFrom="paragraph">
              <wp:posOffset>635</wp:posOffset>
            </wp:positionV>
            <wp:extent cx="5580380" cy="2737485"/>
            <wp:effectExtent l="0" t="0" r="127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2737485"/>
                    </a:xfrm>
                    <a:prstGeom prst="rect">
                      <a:avLst/>
                    </a:prstGeom>
                  </pic:spPr>
                </pic:pic>
              </a:graphicData>
            </a:graphic>
            <wp14:sizeRelH relativeFrom="page">
              <wp14:pctWidth>0</wp14:pctWidth>
            </wp14:sizeRelH>
            <wp14:sizeRelV relativeFrom="page">
              <wp14:pctHeight>0</wp14:pctHeight>
            </wp14:sizeRelV>
          </wp:anchor>
        </w:drawing>
      </w:r>
      <w:r w:rsidR="00140C4F">
        <w:t xml:space="preserve">Figure </w:t>
      </w:r>
      <w:r w:rsidR="00140C4F">
        <w:fldChar w:fldCharType="begin"/>
      </w:r>
      <w:r w:rsidR="00140C4F">
        <w:instrText xml:space="preserve"> SEQ Figure \* ARABIC </w:instrText>
      </w:r>
      <w:r w:rsidR="00140C4F">
        <w:fldChar w:fldCharType="separate"/>
      </w:r>
      <w:r w:rsidR="00402AF0">
        <w:rPr>
          <w:noProof/>
        </w:rPr>
        <w:t>4</w:t>
      </w:r>
      <w:r w:rsidR="00140C4F">
        <w:fldChar w:fldCharType="end"/>
      </w:r>
      <w:r w:rsidR="00140C4F">
        <w:t xml:space="preserve">: </w:t>
      </w:r>
      <w:r w:rsidR="00140C4F" w:rsidRPr="000940CC">
        <w:t xml:space="preserve">The speedup obtained using the </w:t>
      </w:r>
      <w:proofErr w:type="spellStart"/>
      <w:r w:rsidR="00140C4F" w:rsidRPr="000940CC">
        <w:t>Libfabric</w:t>
      </w:r>
      <w:proofErr w:type="spellEnd"/>
      <w:r w:rsidR="00140C4F" w:rsidRPr="000940CC">
        <w:t xml:space="preserve"> parcelport compared to the MPI one, (left) results obtained when no parcel coalescing is enabled, (right) results with coalescing. Note that some points are missing as not all combinations of parameter were tested. The coalescing produces a slight reduction in the variance of results</w:t>
      </w:r>
      <w:r w:rsidR="00140C4F">
        <w:t>.</w:t>
      </w:r>
    </w:p>
    <w:p w:rsidR="00D57E03" w:rsidRDefault="00D57E03">
      <w:pPr>
        <w:pStyle w:val="KeywordsText"/>
      </w:pPr>
    </w:p>
    <w:p w:rsidR="00DC74B0" w:rsidRDefault="00DC74B0">
      <w:pPr>
        <w:pStyle w:val="KeywordsText"/>
      </w:pPr>
    </w:p>
    <w:p w:rsidR="00B50035" w:rsidRDefault="00B50035">
      <w:pPr>
        <w:pStyle w:val="KeywordsText"/>
      </w:pPr>
    </w:p>
    <w:p w:rsidR="00B50035" w:rsidRDefault="00B50035">
      <w:pPr>
        <w:pStyle w:val="KeywordsText"/>
      </w:pPr>
    </w:p>
    <w:p w:rsidR="008B1180" w:rsidRDefault="008B1180">
      <w:pPr>
        <w:pStyle w:val="FirstOrderHeadings"/>
      </w:pPr>
      <w:r>
        <w:lastRenderedPageBreak/>
        <w:t>INTRODUCTION</w:t>
      </w:r>
    </w:p>
    <w:p w:rsidR="008B1180" w:rsidRDefault="008B1180">
      <w:pPr>
        <w:pStyle w:val="MainText"/>
        <w:ind w:firstLine="0"/>
      </w:pPr>
      <w:r>
        <w:t xml:space="preserve">A template is a set of styles and page layout settings that determine the appearance of a document. This template matches the printer settings that will be used in the proceeding and the </w:t>
      </w:r>
      <w:proofErr w:type="spellStart"/>
      <w:r>
        <w:t>CD-Rom</w:t>
      </w:r>
      <w:proofErr w:type="spellEnd"/>
      <w:r>
        <w:t>. Use of the template is mandatory.</w:t>
      </w:r>
    </w:p>
    <w:p w:rsidR="008B1180" w:rsidRDefault="008B1180">
      <w:pPr>
        <w:pStyle w:val="MainText"/>
      </w:pPr>
      <w:r>
        <w:t>Clearly explain the nature of the problem, previous work, purpose, and contribution of the paper.</w:t>
      </w:r>
    </w:p>
    <w:p w:rsidR="00935636" w:rsidRDefault="00935636">
      <w:pPr>
        <w:pStyle w:val="MainText"/>
      </w:pPr>
    </w:p>
    <w:p w:rsidR="00935636" w:rsidRDefault="00935636">
      <w:pPr>
        <w:pStyle w:val="MainText"/>
      </w:pPr>
    </w:p>
    <w:p w:rsidR="00935636" w:rsidRDefault="00BA54A0">
      <w:pPr>
        <w:pStyle w:val="MainText"/>
      </w:pPr>
      <w:r w:rsidRPr="00BA54A0">
        <w:t>(</w:t>
      </w:r>
      <w:r w:rsidRPr="00BA54A0">
        <w:fldChar w:fldCharType="begin"/>
      </w:r>
      <w:r w:rsidRPr="00BA54A0">
        <w:instrText xml:space="preserve"> REF BIB_kaiser_3a2015_3ahpl_3a2832241_2e2832244 \h \* MERGEFORMAT </w:instrText>
      </w:r>
      <w:r w:rsidRPr="00BA54A0">
        <w:fldChar w:fldCharType="separate"/>
      </w:r>
      <w:r w:rsidRPr="00BA54A0">
        <w:t>Kaiser et al. 2015</w:t>
      </w:r>
      <w:r w:rsidRPr="00BA54A0">
        <w:fldChar w:fldCharType="end"/>
      </w:r>
      <w:r w:rsidRPr="00BA54A0">
        <w:t>)</w:t>
      </w:r>
    </w:p>
    <w:p w:rsidR="004945A1" w:rsidRDefault="004945A1">
      <w:pPr>
        <w:pStyle w:val="MainText"/>
      </w:pPr>
    </w:p>
    <w:p w:rsidR="008B1180" w:rsidRDefault="008B1180">
      <w:pPr>
        <w:pStyle w:val="FirstOrderHeadings"/>
      </w:pPr>
      <w:r>
        <w:t>BODY OF PAPER</w:t>
      </w:r>
    </w:p>
    <w:p w:rsidR="008B1180" w:rsidRDefault="008B1180">
      <w:pPr>
        <w:pStyle w:val="MainText"/>
        <w:ind w:firstLine="0"/>
      </w:pPr>
      <w:r>
        <w:t>Enter the text here.</w:t>
      </w:r>
    </w:p>
    <w:p w:rsidR="008B1180" w:rsidRDefault="008B1180">
      <w:pPr>
        <w:pStyle w:val="SecondOrderHeadings"/>
      </w:pPr>
      <w:r>
        <w:t>2.1 Figures and tables</w:t>
      </w:r>
    </w:p>
    <w:p w:rsidR="008B1180" w:rsidRDefault="008B1180">
      <w:pPr>
        <w:pStyle w:val="MainText"/>
        <w:ind w:firstLine="0"/>
      </w:pPr>
      <w:r>
        <w:t xml:space="preserve">Figures should </w:t>
      </w:r>
      <w:proofErr w:type="spellStart"/>
      <w:r>
        <w:t>de</w:t>
      </w:r>
      <w:proofErr w:type="spellEnd"/>
      <w:r>
        <w:t xml:space="preserve"> numbered consecutively as they appear in the text. </w:t>
      </w:r>
    </w:p>
    <w:p w:rsidR="008B1180" w:rsidRDefault="008B1180">
      <w:pPr>
        <w:pStyle w:val="CaptionFiguresTables"/>
      </w:pPr>
      <w:proofErr w:type="gramStart"/>
      <w:r>
        <w:t xml:space="preserve">Table </w:t>
      </w:r>
      <w:r>
        <w:fldChar w:fldCharType="begin"/>
      </w:r>
      <w:r>
        <w:instrText xml:space="preserve"> SEQ Table \n </w:instrText>
      </w:r>
      <w:r>
        <w:fldChar w:fldCharType="separate"/>
      </w:r>
      <w:r w:rsidR="005872CD">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8B1180">
        <w:trPr>
          <w:jc w:val="center"/>
        </w:trPr>
        <w:tc>
          <w:tcPr>
            <w:tcW w:w="2016" w:type="dxa"/>
            <w:tcBorders>
              <w:top w:val="single" w:sz="12" w:space="0" w:color="000000"/>
              <w:left w:val="nil"/>
              <w:bottom w:val="single" w:sz="6" w:space="0" w:color="000000"/>
              <w:right w:val="nil"/>
            </w:tcBorders>
          </w:tcPr>
          <w:p w:rsidR="008B1180" w:rsidRDefault="008B1180">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8B1180" w:rsidRDefault="008B1180">
            <w:pPr>
              <w:rPr>
                <w:sz w:val="18"/>
              </w:rPr>
            </w:pPr>
            <w:r>
              <w:rPr>
                <w:sz w:val="18"/>
              </w:rPr>
              <w:t>Example</w:t>
            </w:r>
          </w:p>
        </w:tc>
        <w:tc>
          <w:tcPr>
            <w:tcW w:w="1724" w:type="dxa"/>
            <w:tcBorders>
              <w:top w:val="single" w:sz="12" w:space="0" w:color="000000"/>
              <w:left w:val="nil"/>
              <w:bottom w:val="single" w:sz="6" w:space="0" w:color="000000"/>
              <w:right w:val="nil"/>
            </w:tcBorders>
          </w:tcPr>
          <w:p w:rsidR="008B1180" w:rsidRDefault="008B1180">
            <w:pPr>
              <w:rPr>
                <w:sz w:val="18"/>
              </w:rPr>
            </w:pPr>
            <w:r>
              <w:rPr>
                <w:sz w:val="18"/>
              </w:rPr>
              <w:t>Font size and style</w:t>
            </w:r>
          </w:p>
        </w:tc>
      </w:tr>
      <w:tr w:rsidR="008B1180">
        <w:trPr>
          <w:jc w:val="center"/>
        </w:trPr>
        <w:tc>
          <w:tcPr>
            <w:tcW w:w="2016" w:type="dxa"/>
          </w:tcPr>
          <w:p w:rsidR="008B1180" w:rsidRDefault="008B1180">
            <w:pPr>
              <w:ind w:right="-242"/>
              <w:rPr>
                <w:sz w:val="18"/>
              </w:rPr>
            </w:pPr>
            <w:r>
              <w:rPr>
                <w:sz w:val="18"/>
              </w:rPr>
              <w:t>First level heading</w:t>
            </w:r>
          </w:p>
        </w:tc>
        <w:tc>
          <w:tcPr>
            <w:tcW w:w="2444" w:type="dxa"/>
          </w:tcPr>
          <w:p w:rsidR="008B1180" w:rsidRDefault="008B1180">
            <w:pPr>
              <w:rPr>
                <w:sz w:val="18"/>
              </w:rPr>
            </w:pPr>
            <w:r>
              <w:rPr>
                <w:b/>
                <w:sz w:val="18"/>
              </w:rPr>
              <w:t>1. INTRODUCTION</w:t>
            </w:r>
          </w:p>
        </w:tc>
        <w:tc>
          <w:tcPr>
            <w:tcW w:w="1724" w:type="dxa"/>
          </w:tcPr>
          <w:p w:rsidR="008B1180" w:rsidRDefault="008B1180">
            <w:pPr>
              <w:rPr>
                <w:sz w:val="18"/>
              </w:rPr>
            </w:pPr>
            <w:r>
              <w:rPr>
                <w:sz w:val="18"/>
              </w:rPr>
              <w:t>13 point, bold</w:t>
            </w:r>
          </w:p>
        </w:tc>
      </w:tr>
      <w:tr w:rsidR="008B1180">
        <w:trPr>
          <w:jc w:val="center"/>
        </w:trPr>
        <w:tc>
          <w:tcPr>
            <w:tcW w:w="2016" w:type="dxa"/>
            <w:tcBorders>
              <w:top w:val="nil"/>
              <w:left w:val="nil"/>
              <w:bottom w:val="single" w:sz="4" w:space="0" w:color="auto"/>
              <w:right w:val="nil"/>
            </w:tcBorders>
          </w:tcPr>
          <w:p w:rsidR="008B1180" w:rsidRDefault="008B1180">
            <w:pPr>
              <w:ind w:right="-242"/>
              <w:rPr>
                <w:sz w:val="18"/>
              </w:rPr>
            </w:pPr>
            <w:r>
              <w:rPr>
                <w:sz w:val="18"/>
              </w:rPr>
              <w:t>Second level heading</w:t>
            </w:r>
          </w:p>
          <w:p w:rsidR="008B1180" w:rsidRDefault="008B1180">
            <w:pPr>
              <w:ind w:right="-242"/>
              <w:rPr>
                <w:sz w:val="18"/>
              </w:rPr>
            </w:pPr>
            <w:r>
              <w:rPr>
                <w:sz w:val="18"/>
              </w:rPr>
              <w:t>Third level heading</w:t>
            </w:r>
          </w:p>
        </w:tc>
        <w:tc>
          <w:tcPr>
            <w:tcW w:w="2444" w:type="dxa"/>
            <w:tcBorders>
              <w:top w:val="nil"/>
              <w:left w:val="nil"/>
              <w:bottom w:val="single" w:sz="4" w:space="0" w:color="auto"/>
              <w:right w:val="nil"/>
            </w:tcBorders>
          </w:tcPr>
          <w:p w:rsidR="008B1180" w:rsidRDefault="008B1180">
            <w:pPr>
              <w:rPr>
                <w:b/>
                <w:sz w:val="18"/>
              </w:rPr>
            </w:pPr>
            <w:r>
              <w:rPr>
                <w:b/>
                <w:sz w:val="18"/>
              </w:rPr>
              <w:t>1.1 Printing Area</w:t>
            </w:r>
          </w:p>
          <w:p w:rsidR="008B1180" w:rsidRDefault="008B1180">
            <w:pPr>
              <w:rPr>
                <w:b/>
                <w:sz w:val="18"/>
              </w:rPr>
            </w:pPr>
            <w:r>
              <w:rPr>
                <w:b/>
                <w:sz w:val="18"/>
              </w:rPr>
              <w:t>1.1.1 Text</w:t>
            </w:r>
          </w:p>
        </w:tc>
        <w:tc>
          <w:tcPr>
            <w:tcW w:w="1724" w:type="dxa"/>
            <w:tcBorders>
              <w:top w:val="nil"/>
              <w:left w:val="nil"/>
              <w:bottom w:val="single" w:sz="4" w:space="0" w:color="auto"/>
              <w:right w:val="nil"/>
            </w:tcBorders>
          </w:tcPr>
          <w:p w:rsidR="008B1180" w:rsidRDefault="008B1180">
            <w:pPr>
              <w:rPr>
                <w:sz w:val="18"/>
              </w:rPr>
            </w:pPr>
            <w:r>
              <w:rPr>
                <w:sz w:val="18"/>
              </w:rPr>
              <w:t>13 point, bold</w:t>
            </w:r>
          </w:p>
          <w:p w:rsidR="008B1180" w:rsidRDefault="008B1180">
            <w:pPr>
              <w:rPr>
                <w:sz w:val="18"/>
              </w:rPr>
            </w:pPr>
            <w:r>
              <w:rPr>
                <w:sz w:val="18"/>
              </w:rPr>
              <w:t>11 point, bold</w:t>
            </w:r>
          </w:p>
        </w:tc>
      </w:tr>
    </w:tbl>
    <w:p w:rsidR="008B1180" w:rsidRDefault="008B1180">
      <w:pPr>
        <w:pStyle w:val="MainText"/>
      </w:pPr>
    </w:p>
    <w:p w:rsidR="008B1180" w:rsidRDefault="008B1180">
      <w:pPr>
        <w:pStyle w:val="MainText"/>
      </w:pPr>
      <w:r>
        <w:t xml:space="preserve">Figures and Tables should be placed as close to their reference point in text as possible. All figures and Tables must have titles and must be referenced from within the text. </w:t>
      </w:r>
    </w:p>
    <w:p w:rsidR="008B1180" w:rsidRDefault="008B1180">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F10EB7" w:rsidRDefault="00F10EB7" w:rsidP="00F10EB7">
      <w:pPr>
        <w:pStyle w:val="CaptionFiguresTables"/>
      </w:pPr>
      <w:proofErr w:type="gramStart"/>
      <w:r>
        <w:t xml:space="preserve">Table </w:t>
      </w:r>
      <w:r>
        <w:fldChar w:fldCharType="begin"/>
      </w:r>
      <w:r>
        <w:instrText xml:space="preserve"> SEQ Table \n </w:instrText>
      </w:r>
      <w:r>
        <w:fldChar w:fldCharType="separate"/>
      </w:r>
      <w:r>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F10EB7" w:rsidTr="00797A22">
        <w:trPr>
          <w:jc w:val="center"/>
        </w:trPr>
        <w:tc>
          <w:tcPr>
            <w:tcW w:w="2016" w:type="dxa"/>
            <w:tcBorders>
              <w:top w:val="single" w:sz="12" w:space="0" w:color="000000"/>
              <w:left w:val="nil"/>
              <w:bottom w:val="single" w:sz="6" w:space="0" w:color="000000"/>
              <w:right w:val="nil"/>
            </w:tcBorders>
          </w:tcPr>
          <w:p w:rsidR="00F10EB7" w:rsidRDefault="00F10EB7" w:rsidP="00797A22">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F10EB7" w:rsidRDefault="00F10EB7" w:rsidP="00797A22">
            <w:pPr>
              <w:rPr>
                <w:sz w:val="18"/>
              </w:rPr>
            </w:pPr>
            <w:r>
              <w:rPr>
                <w:sz w:val="18"/>
              </w:rPr>
              <w:t>Example</w:t>
            </w:r>
          </w:p>
        </w:tc>
        <w:tc>
          <w:tcPr>
            <w:tcW w:w="1724" w:type="dxa"/>
            <w:tcBorders>
              <w:top w:val="single" w:sz="12" w:space="0" w:color="000000"/>
              <w:left w:val="nil"/>
              <w:bottom w:val="single" w:sz="6" w:space="0" w:color="000000"/>
              <w:right w:val="nil"/>
            </w:tcBorders>
          </w:tcPr>
          <w:p w:rsidR="00F10EB7" w:rsidRDefault="00F10EB7" w:rsidP="00797A22">
            <w:pPr>
              <w:rPr>
                <w:sz w:val="18"/>
              </w:rPr>
            </w:pPr>
            <w:r>
              <w:rPr>
                <w:sz w:val="18"/>
              </w:rPr>
              <w:t>Font size and style</w:t>
            </w:r>
          </w:p>
        </w:tc>
      </w:tr>
      <w:tr w:rsidR="00F10EB7" w:rsidTr="00797A22">
        <w:trPr>
          <w:jc w:val="center"/>
        </w:trPr>
        <w:tc>
          <w:tcPr>
            <w:tcW w:w="2016" w:type="dxa"/>
          </w:tcPr>
          <w:p w:rsidR="00F10EB7" w:rsidRDefault="00F10EB7" w:rsidP="00797A22">
            <w:pPr>
              <w:ind w:right="-242"/>
              <w:rPr>
                <w:sz w:val="18"/>
              </w:rPr>
            </w:pPr>
            <w:r>
              <w:rPr>
                <w:sz w:val="18"/>
              </w:rPr>
              <w:t>First level heading</w:t>
            </w:r>
          </w:p>
        </w:tc>
        <w:tc>
          <w:tcPr>
            <w:tcW w:w="2444" w:type="dxa"/>
          </w:tcPr>
          <w:p w:rsidR="00F10EB7" w:rsidRDefault="00F10EB7" w:rsidP="00797A22">
            <w:pPr>
              <w:rPr>
                <w:sz w:val="18"/>
              </w:rPr>
            </w:pPr>
            <w:r>
              <w:rPr>
                <w:b/>
                <w:sz w:val="18"/>
              </w:rPr>
              <w:t>1. INTRODUCTION</w:t>
            </w:r>
          </w:p>
        </w:tc>
        <w:tc>
          <w:tcPr>
            <w:tcW w:w="1724" w:type="dxa"/>
          </w:tcPr>
          <w:p w:rsidR="00F10EB7" w:rsidRDefault="00F10EB7" w:rsidP="00797A22">
            <w:pPr>
              <w:rPr>
                <w:sz w:val="18"/>
              </w:rPr>
            </w:pPr>
            <w:r>
              <w:rPr>
                <w:sz w:val="18"/>
              </w:rPr>
              <w:t>13 point, bold</w:t>
            </w:r>
          </w:p>
        </w:tc>
      </w:tr>
      <w:tr w:rsidR="00F10EB7" w:rsidTr="00797A22">
        <w:trPr>
          <w:jc w:val="center"/>
        </w:trPr>
        <w:tc>
          <w:tcPr>
            <w:tcW w:w="2016" w:type="dxa"/>
            <w:tcBorders>
              <w:top w:val="nil"/>
              <w:left w:val="nil"/>
              <w:bottom w:val="single" w:sz="4" w:space="0" w:color="auto"/>
              <w:right w:val="nil"/>
            </w:tcBorders>
          </w:tcPr>
          <w:p w:rsidR="00F10EB7" w:rsidRDefault="00F10EB7" w:rsidP="00797A22">
            <w:pPr>
              <w:ind w:right="-242"/>
              <w:rPr>
                <w:sz w:val="18"/>
              </w:rPr>
            </w:pPr>
            <w:r>
              <w:rPr>
                <w:sz w:val="18"/>
              </w:rPr>
              <w:t>Second level heading</w:t>
            </w:r>
          </w:p>
          <w:p w:rsidR="00F10EB7" w:rsidRDefault="00F10EB7" w:rsidP="00797A22">
            <w:pPr>
              <w:ind w:right="-242"/>
              <w:rPr>
                <w:sz w:val="18"/>
              </w:rPr>
            </w:pPr>
            <w:r>
              <w:rPr>
                <w:sz w:val="18"/>
              </w:rPr>
              <w:t>Third level heading</w:t>
            </w:r>
          </w:p>
        </w:tc>
        <w:tc>
          <w:tcPr>
            <w:tcW w:w="2444" w:type="dxa"/>
            <w:tcBorders>
              <w:top w:val="nil"/>
              <w:left w:val="nil"/>
              <w:bottom w:val="single" w:sz="4" w:space="0" w:color="auto"/>
              <w:right w:val="nil"/>
            </w:tcBorders>
          </w:tcPr>
          <w:p w:rsidR="00F10EB7" w:rsidRDefault="00F10EB7" w:rsidP="00797A22">
            <w:pPr>
              <w:rPr>
                <w:b/>
                <w:sz w:val="18"/>
              </w:rPr>
            </w:pPr>
            <w:r>
              <w:rPr>
                <w:b/>
                <w:sz w:val="18"/>
              </w:rPr>
              <w:t>1.1 Printing Area</w:t>
            </w:r>
          </w:p>
          <w:p w:rsidR="00F10EB7" w:rsidRDefault="00F10EB7" w:rsidP="00797A22">
            <w:pPr>
              <w:rPr>
                <w:b/>
                <w:sz w:val="18"/>
              </w:rPr>
            </w:pPr>
            <w:r>
              <w:rPr>
                <w:b/>
                <w:sz w:val="18"/>
              </w:rPr>
              <w:t>1.1.1 Text</w:t>
            </w:r>
          </w:p>
        </w:tc>
        <w:tc>
          <w:tcPr>
            <w:tcW w:w="1724" w:type="dxa"/>
            <w:tcBorders>
              <w:top w:val="nil"/>
              <w:left w:val="nil"/>
              <w:bottom w:val="single" w:sz="4" w:space="0" w:color="auto"/>
              <w:right w:val="nil"/>
            </w:tcBorders>
          </w:tcPr>
          <w:p w:rsidR="00F10EB7" w:rsidRDefault="00F10EB7" w:rsidP="00797A22">
            <w:pPr>
              <w:rPr>
                <w:sz w:val="18"/>
              </w:rPr>
            </w:pPr>
            <w:r>
              <w:rPr>
                <w:sz w:val="18"/>
              </w:rPr>
              <w:t>13 point, bold</w:t>
            </w:r>
          </w:p>
          <w:p w:rsidR="00F10EB7" w:rsidRDefault="00F10EB7" w:rsidP="00797A22">
            <w:pPr>
              <w:rPr>
                <w:sz w:val="18"/>
              </w:rPr>
            </w:pPr>
            <w:r>
              <w:rPr>
                <w:sz w:val="18"/>
              </w:rPr>
              <w:t>11 point, bold</w:t>
            </w:r>
          </w:p>
        </w:tc>
      </w:tr>
    </w:tbl>
    <w:p w:rsidR="00F10EB7" w:rsidRDefault="00F10EB7" w:rsidP="00F10EB7">
      <w:pPr>
        <w:pStyle w:val="MainText"/>
      </w:pPr>
    </w:p>
    <w:p w:rsidR="00F10EB7" w:rsidRDefault="00F10EB7" w:rsidP="00F10EB7">
      <w:pPr>
        <w:pStyle w:val="MainText"/>
      </w:pPr>
      <w:r>
        <w:t xml:space="preserve">Figures and Tables should be placed as close to their reference point in text as possible. All figures and Tables must have titles and must be referenced from within the text. </w:t>
      </w:r>
    </w:p>
    <w:p w:rsidR="00F10EB7" w:rsidRDefault="00F10EB7" w:rsidP="00F10EB7">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8B1180" w:rsidRDefault="008B1180">
      <w:pPr>
        <w:pStyle w:val="ThirdOrderHeading"/>
      </w:pPr>
      <w:r>
        <w:t>2.1.1 Heading</w:t>
      </w:r>
    </w:p>
    <w:p w:rsidR="008B1180" w:rsidRDefault="008B1180">
      <w:pPr>
        <w:pStyle w:val="MainText"/>
        <w:ind w:firstLine="0"/>
      </w:pPr>
      <w:r>
        <w:t>Enter the text here.</w:t>
      </w:r>
    </w:p>
    <w:p w:rsidR="008B1180" w:rsidRDefault="008B1180">
      <w:pPr>
        <w:pStyle w:val="FirstOrderHeadings"/>
      </w:pPr>
      <w:r>
        <w:t>CONCLUSION</w:t>
      </w:r>
    </w:p>
    <w:p w:rsidR="008B1180" w:rsidRDefault="008B1180">
      <w:pPr>
        <w:pStyle w:val="MainText"/>
        <w:ind w:firstLine="0"/>
      </w:pPr>
      <w:r>
        <w:t>Clearly indicate advantages, limitations and possible applications.</w:t>
      </w:r>
    </w:p>
    <w:p w:rsidR="008B1180" w:rsidRDefault="008B1180">
      <w:pPr>
        <w:pStyle w:val="Acknowledgement"/>
      </w:pPr>
      <w:r>
        <w:lastRenderedPageBreak/>
        <w:t>ACKNOWLEDGEMENT</w:t>
      </w:r>
    </w:p>
    <w:p w:rsidR="008B1180" w:rsidRDefault="008B1180">
      <w:pPr>
        <w:pStyle w:val="MainText"/>
        <w:ind w:firstLine="0"/>
      </w:pPr>
      <w:r>
        <w:t>A brief acknowledgement section may be included here.</w:t>
      </w:r>
    </w:p>
    <w:p w:rsidR="008B1180" w:rsidRDefault="008B1180">
      <w:pPr>
        <w:pStyle w:val="ReferencesTitle"/>
      </w:pPr>
      <w:r>
        <w:t>REFERENCES</w:t>
      </w:r>
    </w:p>
    <w:p w:rsidR="00BA54A0" w:rsidRDefault="00BA54A0" w:rsidP="00C63832">
      <w:pPr>
        <w:pStyle w:val="References"/>
      </w:pPr>
      <w:bookmarkStart w:id="1" w:name="BIB__bib"/>
      <w:r w:rsidRPr="00BA54A0">
        <w:t>[</w:t>
      </w:r>
      <w:bookmarkStart w:id="2" w:name="BIB_conf_2fcluster_2f2013"/>
      <w:r>
        <w:t>1?</w:t>
      </w:r>
      <w:bookmarkStart w:id="3" w:name="B4B_conf_2fcluster_2f2013"/>
      <w:bookmarkEnd w:id="2"/>
      <w:bookmarkEnd w:id="3"/>
      <w:r>
        <w:t>]</w:t>
      </w:r>
      <w:r>
        <w:tab/>
        <w:t>"</w:t>
      </w:r>
      <w:proofErr w:type="spellStart"/>
      <w:r>
        <w:t>conf</w:t>
      </w:r>
      <w:proofErr w:type="spellEnd"/>
      <w:r>
        <w:t>/cluster/2013" not found in database</w:t>
      </w:r>
    </w:p>
    <w:p w:rsidR="00BA54A0" w:rsidRDefault="00BA54A0" w:rsidP="00C63832">
      <w:pPr>
        <w:pStyle w:val="References"/>
      </w:pPr>
      <w:bookmarkStart w:id="4" w:name="BIB_slee2007"/>
      <w:r w:rsidRPr="00BA54A0">
        <w:rPr>
          <w:vanish/>
        </w:rPr>
        <w:t>Agarwal et al. 2007</w:t>
      </w:r>
      <w:bookmarkStart w:id="5" w:name="B4B_slee2007"/>
      <w:bookmarkEnd w:id="4"/>
      <w:bookmarkEnd w:id="5"/>
      <w:r w:rsidRPr="00BA54A0">
        <w:t xml:space="preserve">Agarwal, A., </w:t>
      </w:r>
      <w:proofErr w:type="spellStart"/>
      <w:r w:rsidRPr="00BA54A0">
        <w:t>Slee</w:t>
      </w:r>
      <w:proofErr w:type="spellEnd"/>
      <w:r w:rsidRPr="00BA54A0">
        <w:t xml:space="preserve">, M. &amp; Kwiatkowski, </w:t>
      </w:r>
      <w:proofErr w:type="gramStart"/>
      <w:r w:rsidRPr="00BA54A0">
        <w:t>M</w:t>
      </w:r>
      <w:proofErr w:type="gramEnd"/>
      <w:r w:rsidRPr="00BA54A0">
        <w:t>. (2007), Thrift: Scalable cross-language services implementation, Technical report, Facebook. http://thrift.apache.org/static/files/thrift-20070401.pdf</w:t>
      </w:r>
    </w:p>
    <w:p w:rsidR="00BA54A0" w:rsidRDefault="00BA54A0" w:rsidP="00C63832">
      <w:pPr>
        <w:pStyle w:val="References"/>
      </w:pPr>
      <w:bookmarkStart w:id="6" w:name="BIB_boostcpplibraries"/>
      <w:r w:rsidRPr="00BA54A0">
        <w:rPr>
          <w:vanish/>
        </w:rPr>
        <w:t>Boost 1998-2017</w:t>
      </w:r>
      <w:bookmarkStart w:id="7" w:name="B4B_boostcpplibraries"/>
      <w:bookmarkEnd w:id="6"/>
      <w:bookmarkEnd w:id="7"/>
      <w:r w:rsidRPr="00BA54A0">
        <w:t>Boost (1998-2017), ‘</w:t>
      </w:r>
      <w:proofErr w:type="gramStart"/>
      <w:r w:rsidRPr="00BA54A0">
        <w:t>Boost</w:t>
      </w:r>
      <w:proofErr w:type="gramEnd"/>
      <w:r w:rsidRPr="00BA54A0">
        <w:t>: a collection of free peer-reviewed portable C++ source libraries’. http://www.boost.org/. http://www.boost.org/</w:t>
      </w:r>
    </w:p>
    <w:p w:rsidR="00BA54A0" w:rsidRDefault="00BA54A0" w:rsidP="00C63832">
      <w:pPr>
        <w:pStyle w:val="References"/>
      </w:pPr>
      <w:bookmarkStart w:id="8" w:name="BIB_choi_3a2015_3aiol_3a2865660_2e286636"/>
      <w:r w:rsidRPr="00BA54A0">
        <w:rPr>
          <w:vanish/>
        </w:rPr>
        <w:t>Choi et al. 2015</w:t>
      </w:r>
      <w:bookmarkStart w:id="9" w:name="B4B_choi_3a2015_3aiol_3a2865660_2e286636"/>
      <w:bookmarkEnd w:id="8"/>
      <w:bookmarkEnd w:id="9"/>
      <w:r w:rsidRPr="00BA54A0">
        <w:t xml:space="preserve">Choi, S.-E., Pritchard, H., </w:t>
      </w:r>
      <w:proofErr w:type="spellStart"/>
      <w:r w:rsidRPr="00BA54A0">
        <w:t>Shimek</w:t>
      </w:r>
      <w:proofErr w:type="spellEnd"/>
      <w:r w:rsidRPr="00BA54A0">
        <w:t xml:space="preserve">, J., </w:t>
      </w:r>
      <w:proofErr w:type="spellStart"/>
      <w:r w:rsidRPr="00BA54A0">
        <w:t>Swaro</w:t>
      </w:r>
      <w:proofErr w:type="spellEnd"/>
      <w:r w:rsidRPr="00BA54A0">
        <w:t xml:space="preserve">, J., Tiffany, Z. &amp; </w:t>
      </w:r>
      <w:proofErr w:type="spellStart"/>
      <w:r w:rsidRPr="00BA54A0">
        <w:t>Turrubiates</w:t>
      </w:r>
      <w:proofErr w:type="spellEnd"/>
      <w:r w:rsidRPr="00BA54A0">
        <w:t xml:space="preserve">, B. (2015), An implementation of </w:t>
      </w:r>
      <w:proofErr w:type="spellStart"/>
      <w:r w:rsidRPr="00BA54A0">
        <w:t>ofi</w:t>
      </w:r>
      <w:proofErr w:type="spellEnd"/>
      <w:r w:rsidRPr="00BA54A0">
        <w:t xml:space="preserve"> </w:t>
      </w:r>
      <w:proofErr w:type="spellStart"/>
      <w:r w:rsidRPr="00BA54A0">
        <w:t>libfabric</w:t>
      </w:r>
      <w:proofErr w:type="spellEnd"/>
      <w:r w:rsidRPr="00BA54A0">
        <w:t xml:space="preserve"> in support of multithreaded </w:t>
      </w:r>
      <w:proofErr w:type="spellStart"/>
      <w:r w:rsidRPr="00BA54A0">
        <w:t>pgas</w:t>
      </w:r>
      <w:proofErr w:type="spellEnd"/>
      <w:r w:rsidRPr="00BA54A0">
        <w:t xml:space="preserve"> solutions, </w:t>
      </w:r>
      <w:r w:rsidRPr="00BA54A0">
        <w:rPr>
          <w:i/>
        </w:rPr>
        <w:t>in</w:t>
      </w:r>
      <w:r w:rsidRPr="00BA54A0">
        <w:t xml:space="preserve"> ‘Proceedings of the 2015 9th International Conference on Partitioned Global Address Space Programming Models’, PGAS ’15, IEEE Computer Society, Washington, DC, USA, pp. 59–69. http://dx.doi.org/10.1109/PGAS.2015.14</w:t>
      </w:r>
    </w:p>
    <w:p w:rsidR="00BA54A0" w:rsidRDefault="00BA54A0" w:rsidP="00C63832">
      <w:pPr>
        <w:pStyle w:val="References"/>
      </w:pPr>
      <w:bookmarkStart w:id="10" w:name="BIB_el_2dghazawi_3a2003_3auds_3a1076294"/>
      <w:r w:rsidRPr="00BA54A0">
        <w:rPr>
          <w:vanish/>
        </w:rPr>
        <w:t>El-Ghazawi et al. 2003</w:t>
      </w:r>
      <w:bookmarkStart w:id="11" w:name="B4B_el_2dghazawi_3a2003_3auds_3a1076294"/>
      <w:bookmarkEnd w:id="10"/>
      <w:bookmarkEnd w:id="11"/>
      <w:r w:rsidRPr="00BA54A0">
        <w:t>El-</w:t>
      </w:r>
      <w:proofErr w:type="spellStart"/>
      <w:r w:rsidRPr="00BA54A0">
        <w:t>Ghazawi</w:t>
      </w:r>
      <w:proofErr w:type="spellEnd"/>
      <w:r w:rsidRPr="00BA54A0">
        <w:t xml:space="preserve">, T., Carlson, W., Sterling, T. &amp; </w:t>
      </w:r>
      <w:proofErr w:type="spellStart"/>
      <w:r w:rsidRPr="00BA54A0">
        <w:t>Yelick</w:t>
      </w:r>
      <w:proofErr w:type="spellEnd"/>
      <w:r w:rsidRPr="00BA54A0">
        <w:t xml:space="preserve">, K. (2003), </w:t>
      </w:r>
      <w:r w:rsidRPr="00BA54A0">
        <w:rPr>
          <w:i/>
        </w:rPr>
        <w:t>UPC: Distributed Shared-Memory Programming</w:t>
      </w:r>
      <w:r w:rsidRPr="00BA54A0">
        <w:t>, Wiley-</w:t>
      </w:r>
      <w:proofErr w:type="spellStart"/>
      <w:r w:rsidRPr="00BA54A0">
        <w:t>Interscience</w:t>
      </w:r>
      <w:proofErr w:type="spellEnd"/>
      <w:r w:rsidRPr="00BA54A0">
        <w:t>.</w:t>
      </w:r>
    </w:p>
    <w:p w:rsidR="00BA54A0" w:rsidRDefault="00BA54A0" w:rsidP="00C63832">
      <w:pPr>
        <w:pStyle w:val="References"/>
      </w:pPr>
      <w:bookmarkStart w:id="12" w:name="BIB_flatbuffers"/>
      <w:r w:rsidRPr="00BA54A0">
        <w:rPr>
          <w:vanish/>
        </w:rPr>
        <w:t>Google, Inc 2017</w:t>
      </w:r>
      <w:bookmarkStart w:id="13" w:name="B4B_flatbuffers"/>
      <w:bookmarkEnd w:id="12"/>
      <w:bookmarkEnd w:id="13"/>
      <w:r w:rsidRPr="00BA54A0">
        <w:t xml:space="preserve">Google, </w:t>
      </w:r>
      <w:proofErr w:type="spellStart"/>
      <w:r w:rsidRPr="00BA54A0">
        <w:t>Inc</w:t>
      </w:r>
      <w:proofErr w:type="spellEnd"/>
      <w:r w:rsidRPr="00BA54A0">
        <w:t xml:space="preserve"> (2017), ‘Cross Platform Serialization Library’, http://google.github.io/flatbuffers/.</w:t>
      </w:r>
    </w:p>
    <w:p w:rsidR="00BA54A0" w:rsidRPr="00BA54A0" w:rsidRDefault="00BA54A0" w:rsidP="00C63832">
      <w:pPr>
        <w:pStyle w:val="References"/>
        <w:rPr>
          <w:lang w:val="it-CH"/>
        </w:rPr>
      </w:pPr>
      <w:bookmarkStart w:id="14" w:name="BIB_protobuf"/>
      <w:r w:rsidRPr="00BA54A0">
        <w:rPr>
          <w:vanish/>
          <w:lang w:val="it-CH"/>
        </w:rPr>
        <w:t>Google &amp; Varda 2017</w:t>
      </w:r>
      <w:bookmarkStart w:id="15" w:name="B4B_protobuf"/>
      <w:bookmarkEnd w:id="14"/>
      <w:bookmarkEnd w:id="15"/>
      <w:r w:rsidRPr="00BA54A0">
        <w:rPr>
          <w:lang w:val="it-CH"/>
        </w:rPr>
        <w:t>Google &amp; Varda, K. (2017), ‘Protocol buffers’, http://</w:t>
      </w:r>
      <w:r w:rsidRPr="00BA54A0">
        <w:rPr>
          <w:lang w:val="it-CH"/>
        </w:rPr>
        <w:softHyphen/>
        <w:t>code.google.com/</w:t>
      </w:r>
      <w:r w:rsidRPr="00BA54A0">
        <w:rPr>
          <w:lang w:val="it-CH"/>
        </w:rPr>
        <w:softHyphen/>
        <w:t>apis/</w:t>
      </w:r>
      <w:r w:rsidRPr="00BA54A0">
        <w:rPr>
          <w:lang w:val="it-CH"/>
        </w:rPr>
        <w:softHyphen/>
        <w:t>protocolbuffers/</w:t>
      </w:r>
      <w:r w:rsidRPr="00BA54A0">
        <w:rPr>
          <w:lang w:val="it-CH"/>
        </w:rPr>
        <w:softHyphen/>
        <w:t>.</w:t>
      </w:r>
    </w:p>
    <w:p w:rsidR="00BA54A0" w:rsidRDefault="00BA54A0" w:rsidP="00C63832">
      <w:pPr>
        <w:pStyle w:val="References"/>
      </w:pPr>
      <w:bookmarkStart w:id="16" w:name="BIB_cereal"/>
      <w:r w:rsidRPr="00BA54A0">
        <w:rPr>
          <w:vanish/>
        </w:rPr>
        <w:t>Grant &amp; Voorhies 2017</w:t>
      </w:r>
      <w:bookmarkStart w:id="17" w:name="B4B_cereal"/>
      <w:bookmarkEnd w:id="16"/>
      <w:bookmarkEnd w:id="17"/>
      <w:proofErr w:type="gramStart"/>
      <w:r w:rsidRPr="00BA54A0">
        <w:t xml:space="preserve">Grant, W. S. &amp; </w:t>
      </w:r>
      <w:proofErr w:type="spellStart"/>
      <w:r w:rsidRPr="00BA54A0">
        <w:t>Voorhies</w:t>
      </w:r>
      <w:proofErr w:type="spellEnd"/>
      <w:r w:rsidRPr="00BA54A0">
        <w:t xml:space="preserve">, R. (2017), ‘cereal - a </w:t>
      </w:r>
      <w:proofErr w:type="spellStart"/>
      <w:r w:rsidRPr="00BA54A0">
        <w:t>c++</w:t>
      </w:r>
      <w:proofErr w:type="spellEnd"/>
      <w:r w:rsidRPr="00BA54A0">
        <w:t>11 library for serialization’.</w:t>
      </w:r>
      <w:proofErr w:type="gramEnd"/>
      <w:r w:rsidRPr="00BA54A0">
        <w:t xml:space="preserve"> http://uscilab.github.io/cereal/</w:t>
      </w:r>
    </w:p>
    <w:p w:rsidR="00BA54A0" w:rsidRDefault="00BA54A0" w:rsidP="00C63832">
      <w:pPr>
        <w:pStyle w:val="References"/>
      </w:pPr>
      <w:bookmarkStart w:id="18" w:name="BIB_hpx_5fpgas_5f2014"/>
      <w:r w:rsidRPr="00BA54A0">
        <w:rPr>
          <w:vanish/>
        </w:rPr>
        <w:t>Kaiser et al. 2014</w:t>
      </w:r>
      <w:bookmarkStart w:id="19" w:name="B4B_hpx_5fpgas_5f2014"/>
      <w:bookmarkEnd w:id="18"/>
      <w:bookmarkEnd w:id="19"/>
      <w:r w:rsidRPr="00BA54A0">
        <w:t xml:space="preserve">Kaiser, H., Heller, T., </w:t>
      </w:r>
      <w:proofErr w:type="spellStart"/>
      <w:r w:rsidRPr="00BA54A0">
        <w:t>Adelstein-Lelbach</w:t>
      </w:r>
      <w:proofErr w:type="spellEnd"/>
      <w:r w:rsidRPr="00BA54A0">
        <w:t xml:space="preserve">, B., Serio, A. &amp; Fey, D. (2014), HPX: A Task Based Programming Model in a Global Address Space, </w:t>
      </w:r>
      <w:r w:rsidRPr="00BA54A0">
        <w:rPr>
          <w:i/>
        </w:rPr>
        <w:t>in</w:t>
      </w:r>
      <w:r w:rsidRPr="00BA54A0">
        <w:t xml:space="preserve"> ‘Proceedings of the 8th International Conference on Partitioned Global Address Space Programming Models’, PGAS ’14, ACM, New York, NY, USA, pp. 6:1–6:11. http://doi.acm.org/10.1145/2676870.2676883</w:t>
      </w:r>
    </w:p>
    <w:p w:rsidR="00BA54A0" w:rsidRDefault="00BA54A0" w:rsidP="00C63832">
      <w:pPr>
        <w:pStyle w:val="References"/>
      </w:pPr>
      <w:bookmarkStart w:id="20" w:name="BIB_kaiser_3a2015_3ahpl_3a2832241_2e2832"/>
      <w:r w:rsidRPr="00BA54A0">
        <w:rPr>
          <w:vanish/>
        </w:rPr>
        <w:t>Kaiser et al. 2015</w:t>
      </w:r>
      <w:bookmarkStart w:id="21" w:name="B4B_kaiser_3a2015_3ahpl_3a2832241_2e2832"/>
      <w:bookmarkEnd w:id="20"/>
      <w:bookmarkEnd w:id="21"/>
      <w:r w:rsidRPr="00BA54A0">
        <w:t xml:space="preserve">Kaiser, H., Heller, T., Bourgeois, D. &amp; Fey, D. (2015), Higher-level parallelization for local and distributed asynchronous task-based programming, </w:t>
      </w:r>
      <w:r w:rsidRPr="00BA54A0">
        <w:rPr>
          <w:i/>
        </w:rPr>
        <w:t>in</w:t>
      </w:r>
      <w:r w:rsidRPr="00BA54A0">
        <w:t xml:space="preserve"> ‘Proceedings of the First International Workshop on Extreme Scale Programming Models and Middleware’, ESPM ’15, ACM, New York, NY, USA, pp. 29–37. http://doi.acm.org/10.1145/2832241.2832244</w:t>
      </w:r>
    </w:p>
    <w:p w:rsidR="00BA54A0" w:rsidRDefault="00BA54A0" w:rsidP="00C63832">
      <w:pPr>
        <w:pStyle w:val="References"/>
      </w:pPr>
      <w:bookmarkStart w:id="22" w:name="BIB_kale_3a1993_3acpc_3a165854_2e165874"/>
      <w:r w:rsidRPr="00BA54A0">
        <w:rPr>
          <w:vanish/>
        </w:rPr>
        <w:t>Kale &amp; Krishnan 1993</w:t>
      </w:r>
      <w:bookmarkStart w:id="23" w:name="B4B_kale_3a1993_3acpc_3a165854_2e165874"/>
      <w:bookmarkEnd w:id="22"/>
      <w:bookmarkEnd w:id="23"/>
      <w:r w:rsidRPr="00BA54A0">
        <w:t xml:space="preserve">Kale, L. V. &amp; Krishnan, S. (1993), Charm++: A portable concurrent object oriented system based on </w:t>
      </w:r>
      <w:proofErr w:type="spellStart"/>
      <w:r w:rsidRPr="00BA54A0">
        <w:t>c++</w:t>
      </w:r>
      <w:proofErr w:type="spellEnd"/>
      <w:r w:rsidRPr="00BA54A0">
        <w:t xml:space="preserve">, </w:t>
      </w:r>
      <w:r w:rsidRPr="00BA54A0">
        <w:rPr>
          <w:i/>
        </w:rPr>
        <w:t>in</w:t>
      </w:r>
      <w:r w:rsidRPr="00BA54A0">
        <w:t xml:space="preserve"> ‘Proceedings of the Eighth Annual Conference on Object-oriented Programming Systems, Languages, and Applications’, OOPSLA ’93, ACM, New York, NY, USA, pp. 91–108. http://doi.acm.org/10.1145/165854.165874</w:t>
      </w:r>
    </w:p>
    <w:p w:rsidR="00BA54A0" w:rsidRDefault="00BA54A0" w:rsidP="00C63832">
      <w:pPr>
        <w:pStyle w:val="References"/>
      </w:pPr>
      <w:bookmarkStart w:id="24" w:name="BIB_conf_2fcluster_2fsoumagnekzckar13"/>
      <w:r w:rsidRPr="00BA54A0">
        <w:rPr>
          <w:vanish/>
        </w:rPr>
        <w:t>Soumagne et al. 2013</w:t>
      </w:r>
      <w:bookmarkStart w:id="25" w:name="B4B_conf_2fcluster_2fsoumagnekzckar13"/>
      <w:bookmarkEnd w:id="24"/>
      <w:bookmarkEnd w:id="25"/>
      <w:proofErr w:type="spellStart"/>
      <w:r w:rsidRPr="00BA54A0">
        <w:t>Soumagne</w:t>
      </w:r>
      <w:proofErr w:type="spellEnd"/>
      <w:r w:rsidRPr="00BA54A0">
        <w:t xml:space="preserve">, J., Kimpe, D., </w:t>
      </w:r>
      <w:proofErr w:type="spellStart"/>
      <w:r w:rsidRPr="00BA54A0">
        <w:t>Zounmevo</w:t>
      </w:r>
      <w:proofErr w:type="spellEnd"/>
      <w:r w:rsidRPr="00BA54A0">
        <w:t xml:space="preserve">, J. A., Chaarawi, M., Koziol, Q., </w:t>
      </w:r>
      <w:proofErr w:type="spellStart"/>
      <w:r w:rsidRPr="00BA54A0">
        <w:t>Afsahi</w:t>
      </w:r>
      <w:proofErr w:type="spellEnd"/>
      <w:r w:rsidRPr="00BA54A0">
        <w:t xml:space="preserve">, A. &amp; Ross, R. B. (2013), Mercury: Enabling remote procedure call for high-performance computing., </w:t>
      </w:r>
      <w:r w:rsidRPr="00BA54A0">
        <w:rPr>
          <w:i/>
        </w:rPr>
        <w:t>in</w:t>
      </w:r>
      <w:r w:rsidRPr="00BA54A0">
        <w:t xml:space="preserve"> ‘CLUSTER’, IEEE Computer Society, pp. 1–8. http://dblp.uni-trier.de/db/conf/cluster/cluster2013.html#SoumagneKZCKAR13</w:t>
      </w:r>
    </w:p>
    <w:p w:rsidR="00BA54A0" w:rsidRDefault="00BA54A0" w:rsidP="00C63832">
      <w:pPr>
        <w:pStyle w:val="References"/>
      </w:pPr>
      <w:bookmarkStart w:id="26" w:name="BIB_mvapich2"/>
      <w:r w:rsidRPr="00BA54A0">
        <w:rPr>
          <w:vanish/>
        </w:rPr>
        <w:t>W. Huang 2007</w:t>
      </w:r>
      <w:bookmarkStart w:id="27" w:name="B4B_mvapich2"/>
      <w:bookmarkEnd w:id="26"/>
      <w:bookmarkEnd w:id="27"/>
      <w:r w:rsidRPr="00BA54A0">
        <w:t>W. Huang, G. </w:t>
      </w:r>
      <w:proofErr w:type="spellStart"/>
      <w:r w:rsidRPr="00BA54A0">
        <w:t>Santhanaraman</w:t>
      </w:r>
      <w:proofErr w:type="spellEnd"/>
      <w:r w:rsidRPr="00BA54A0">
        <w:t>, H. J. Q. G. D. P. (2007), Design and implementation of high performance mvapich2: Mpi2 over infiniband.</w:t>
      </w:r>
    </w:p>
    <w:p w:rsidR="00BA54A0" w:rsidRDefault="00BA54A0" w:rsidP="00C63832">
      <w:pPr>
        <w:pStyle w:val="References"/>
      </w:pPr>
      <w:bookmarkStart w:id="28" w:name="BIB_qthreadsapi"/>
      <w:r w:rsidRPr="00BA54A0">
        <w:rPr>
          <w:vanish/>
        </w:rPr>
        <w:t>Wheeler et al. 2008</w:t>
      </w:r>
      <w:bookmarkStart w:id="29" w:name="B4B_qthreadsapi"/>
      <w:bookmarkEnd w:id="28"/>
      <w:bookmarkEnd w:id="29"/>
      <w:r w:rsidRPr="00BA54A0">
        <w:t xml:space="preserve">Wheeler, K., Murphy, R. &amp; </w:t>
      </w:r>
      <w:proofErr w:type="spellStart"/>
      <w:r w:rsidRPr="00BA54A0">
        <w:t>Thain</w:t>
      </w:r>
      <w:proofErr w:type="spellEnd"/>
      <w:r w:rsidRPr="00BA54A0">
        <w:t xml:space="preserve">, D. (2008), </w:t>
      </w:r>
      <w:proofErr w:type="spellStart"/>
      <w:r w:rsidRPr="00BA54A0">
        <w:t>Qthreads</w:t>
      </w:r>
      <w:proofErr w:type="spellEnd"/>
      <w:r w:rsidRPr="00BA54A0">
        <w:t xml:space="preserve">: An </w:t>
      </w:r>
      <w:proofErr w:type="spellStart"/>
      <w:proofErr w:type="gramStart"/>
      <w:r w:rsidRPr="00BA54A0">
        <w:t>api</w:t>
      </w:r>
      <w:proofErr w:type="spellEnd"/>
      <w:proofErr w:type="gramEnd"/>
      <w:r w:rsidRPr="00BA54A0">
        <w:t xml:space="preserve"> for programming with millions of lightweight threads, </w:t>
      </w:r>
      <w:r w:rsidRPr="00BA54A0">
        <w:rPr>
          <w:i/>
        </w:rPr>
        <w:t>in</w:t>
      </w:r>
      <w:r w:rsidRPr="00BA54A0">
        <w:t xml:space="preserve"> ‘Parallel and Distributed Processing, 2008. </w:t>
      </w:r>
      <w:proofErr w:type="gramStart"/>
      <w:r w:rsidRPr="00BA54A0">
        <w:t>IPDPS 2008.</w:t>
      </w:r>
      <w:proofErr w:type="gramEnd"/>
      <w:r w:rsidRPr="00BA54A0">
        <w:t xml:space="preserve"> IEEE International Symposium on’, pp. 1–8.</w:t>
      </w:r>
    </w:p>
    <w:bookmarkEnd w:id="1"/>
    <w:p w:rsidR="008B1180" w:rsidRPr="004945A1" w:rsidRDefault="008B1180" w:rsidP="00C63832">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A00" w:rsidRDefault="003F3A00" w:rsidP="00D807B3">
      <w:r>
        <w:separator/>
      </w:r>
    </w:p>
  </w:endnote>
  <w:endnote w:type="continuationSeparator" w:id="0">
    <w:p w:rsidR="003F3A00" w:rsidRDefault="003F3A00"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A00" w:rsidRDefault="003F3A00" w:rsidP="00D807B3">
      <w:r>
        <w:separator/>
      </w:r>
    </w:p>
  </w:footnote>
  <w:footnote w:type="continuationSeparator" w:id="0">
    <w:p w:rsidR="003F3A00" w:rsidRDefault="003F3A00"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78EC3D27"/>
    <w:multiLevelType w:val="hybridMultilevel"/>
    <w:tmpl w:val="C48A560C"/>
    <w:lvl w:ilvl="0" w:tplc="5A861F6C">
      <w:start w:val="1"/>
      <w:numFmt w:val="decimal"/>
      <w:pStyle w:val="FirstOrderHeadings"/>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num w:numId="1">
    <w:abstractNumId w:val="3"/>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845D6"/>
    <w:rsid w:val="000940CC"/>
    <w:rsid w:val="00097818"/>
    <w:rsid w:val="00140C4F"/>
    <w:rsid w:val="001516D9"/>
    <w:rsid w:val="001608AF"/>
    <w:rsid w:val="001F0960"/>
    <w:rsid w:val="002043AF"/>
    <w:rsid w:val="002140D8"/>
    <w:rsid w:val="00267078"/>
    <w:rsid w:val="00274DEF"/>
    <w:rsid w:val="00286DAA"/>
    <w:rsid w:val="003250D6"/>
    <w:rsid w:val="003C1DAD"/>
    <w:rsid w:val="003E2B84"/>
    <w:rsid w:val="003F3A00"/>
    <w:rsid w:val="00402AF0"/>
    <w:rsid w:val="00417A9A"/>
    <w:rsid w:val="00471AB7"/>
    <w:rsid w:val="004930CB"/>
    <w:rsid w:val="004945A1"/>
    <w:rsid w:val="004B36FC"/>
    <w:rsid w:val="00502DC0"/>
    <w:rsid w:val="005417D4"/>
    <w:rsid w:val="005872CD"/>
    <w:rsid w:val="005A1D12"/>
    <w:rsid w:val="006365B6"/>
    <w:rsid w:val="00663536"/>
    <w:rsid w:val="00683DF6"/>
    <w:rsid w:val="00686D62"/>
    <w:rsid w:val="00686F77"/>
    <w:rsid w:val="00870D36"/>
    <w:rsid w:val="008B1180"/>
    <w:rsid w:val="008C74BA"/>
    <w:rsid w:val="00935636"/>
    <w:rsid w:val="009D5D25"/>
    <w:rsid w:val="009F3A3C"/>
    <w:rsid w:val="009F486D"/>
    <w:rsid w:val="00A61556"/>
    <w:rsid w:val="00AF19C4"/>
    <w:rsid w:val="00B11034"/>
    <w:rsid w:val="00B4724F"/>
    <w:rsid w:val="00B50035"/>
    <w:rsid w:val="00BA54A0"/>
    <w:rsid w:val="00BB0AC0"/>
    <w:rsid w:val="00BB4B44"/>
    <w:rsid w:val="00BD78D2"/>
    <w:rsid w:val="00BE4E05"/>
    <w:rsid w:val="00C54409"/>
    <w:rsid w:val="00C63832"/>
    <w:rsid w:val="00D04532"/>
    <w:rsid w:val="00D57E03"/>
    <w:rsid w:val="00D807B3"/>
    <w:rsid w:val="00DC39D0"/>
    <w:rsid w:val="00DC74B0"/>
    <w:rsid w:val="00DF7F6F"/>
    <w:rsid w:val="00E33FF3"/>
    <w:rsid w:val="00EB7651"/>
    <w:rsid w:val="00ED6588"/>
    <w:rsid w:val="00EE4881"/>
    <w:rsid w:val="00F10EB7"/>
    <w:rsid w:val="00F45FA9"/>
    <w:rsid w:val="00F47B15"/>
    <w:rsid w:val="00F5560C"/>
    <w:rsid w:val="00F93AE5"/>
    <w:rsid w:val="00FC4867"/>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2043AF"/>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Normal"/>
    <w:next w:val="Normal"/>
    <w:unhideWhenUsed/>
    <w:qFormat/>
    <w:rsid w:val="006365B6"/>
    <w:pPr>
      <w:spacing w:before="120" w:after="120"/>
      <w:ind w:left="720"/>
      <w:jc w:val="both"/>
    </w:pPr>
    <w:rPr>
      <w:bCs/>
      <w:sz w:val="18"/>
      <w:szCs w:val="18"/>
    </w:rPr>
  </w:style>
  <w:style w:type="character" w:customStyle="1" w:styleId="Heading1Char">
    <w:name w:val="Heading 1 Char"/>
    <w:basedOn w:val="DefaultParagraphFont"/>
    <w:link w:val="Heading1"/>
    <w:rsid w:val="002043AF"/>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2043AF"/>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Normal"/>
    <w:next w:val="Normal"/>
    <w:unhideWhenUsed/>
    <w:qFormat/>
    <w:rsid w:val="006365B6"/>
    <w:pPr>
      <w:spacing w:before="120" w:after="120"/>
      <w:ind w:left="720"/>
      <w:jc w:val="both"/>
    </w:pPr>
    <w:rPr>
      <w:bCs/>
      <w:sz w:val="18"/>
      <w:szCs w:val="18"/>
    </w:rPr>
  </w:style>
  <w:style w:type="character" w:customStyle="1" w:styleId="Heading1Char">
    <w:name w:val="Heading 1 Char"/>
    <w:basedOn w:val="DefaultParagraphFont"/>
    <w:link w:val="Heading1"/>
    <w:rsid w:val="002043AF"/>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327360000"/>
        <c:axId val="370886912"/>
      </c:barChart>
      <c:catAx>
        <c:axId val="327360000"/>
        <c:scaling>
          <c:orientation val="minMax"/>
        </c:scaling>
        <c:delete val="0"/>
        <c:axPos val="b"/>
        <c:majorTickMark val="out"/>
        <c:minorTickMark val="none"/>
        <c:tickLblPos val="nextTo"/>
        <c:crossAx val="370886912"/>
        <c:crosses val="autoZero"/>
        <c:auto val="1"/>
        <c:lblAlgn val="ctr"/>
        <c:lblOffset val="100"/>
        <c:noMultiLvlLbl val="0"/>
      </c:catAx>
      <c:valAx>
        <c:axId val="370886912"/>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3273600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135688192"/>
        <c:axId val="370889216"/>
      </c:barChart>
      <c:catAx>
        <c:axId val="135688192"/>
        <c:scaling>
          <c:orientation val="minMax"/>
        </c:scaling>
        <c:delete val="0"/>
        <c:axPos val="b"/>
        <c:majorTickMark val="out"/>
        <c:minorTickMark val="none"/>
        <c:tickLblPos val="nextTo"/>
        <c:crossAx val="370889216"/>
        <c:crosses val="autoZero"/>
        <c:auto val="1"/>
        <c:lblAlgn val="ctr"/>
        <c:lblOffset val="100"/>
        <c:noMultiLvlLbl val="0"/>
      </c:catAx>
      <c:valAx>
        <c:axId val="370889216"/>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1356881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B0394-D111-4A11-996D-9E9B31AC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953</TotalTime>
  <Pages>6</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15057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13</cp:revision>
  <cp:lastPrinted>1900-12-31T22:00:00Z</cp:lastPrinted>
  <dcterms:created xsi:type="dcterms:W3CDTF">2017-06-07T07:02:00Z</dcterms:created>
  <dcterms:modified xsi:type="dcterms:W3CDTF">2017-06-07T23:09:00Z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