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E9AB" w14:textId="77777777" w:rsidR="000F7C14" w:rsidRPr="000F7C14" w:rsidRDefault="000F7C14" w:rsidP="000F7C14">
      <w:pPr>
        <w:rPr>
          <w:b/>
          <w:bCs/>
        </w:rPr>
      </w:pPr>
      <w:r w:rsidRPr="000F7C14">
        <w:rPr>
          <w:b/>
          <w:bCs/>
        </w:rPr>
        <w:t>Jeu de données Agri-</w:t>
      </w:r>
      <w:proofErr w:type="spellStart"/>
      <w:r w:rsidRPr="000F7C14">
        <w:rPr>
          <w:b/>
          <w:bCs/>
        </w:rPr>
        <w:t>food</w:t>
      </w:r>
      <w:proofErr w:type="spellEnd"/>
      <w:r w:rsidRPr="000F7C14">
        <w:rPr>
          <w:b/>
          <w:bCs/>
        </w:rPr>
        <w:t xml:space="preserve"> CO₂ </w:t>
      </w:r>
      <w:proofErr w:type="spellStart"/>
      <w:r w:rsidRPr="000F7C14">
        <w:rPr>
          <w:b/>
          <w:bCs/>
        </w:rPr>
        <w:t>emission</w:t>
      </w:r>
      <w:proofErr w:type="spellEnd"/>
      <w:r w:rsidRPr="000F7C14">
        <w:rPr>
          <w:b/>
          <w:bCs/>
        </w:rPr>
        <w:t xml:space="preserve"> dataset – </w:t>
      </w:r>
      <w:proofErr w:type="spellStart"/>
      <w:r w:rsidRPr="000F7C14">
        <w:rPr>
          <w:b/>
          <w:bCs/>
        </w:rPr>
        <w:t>Forecasting</w:t>
      </w:r>
      <w:proofErr w:type="spellEnd"/>
      <w:r w:rsidRPr="000F7C14">
        <w:rPr>
          <w:b/>
          <w:bCs/>
        </w:rPr>
        <w:t xml:space="preserve"> ML</w:t>
      </w:r>
    </w:p>
    <w:p w14:paraId="6F95173D" w14:textId="77777777" w:rsidR="000F7C14" w:rsidRPr="000F7C14" w:rsidRDefault="000F7C14" w:rsidP="000F7C14">
      <w:r w:rsidRPr="000F7C14">
        <w:rPr>
          <w:b/>
          <w:bCs/>
        </w:rPr>
        <w:t>Utilisation du Machine Learning pour la prévision des émissions agricoles de CO₂</w:t>
      </w:r>
      <w:r w:rsidRPr="000F7C14">
        <w:t xml:space="preserve"> – IPCC / FAO</w:t>
      </w:r>
    </w:p>
    <w:p w14:paraId="45A9825C" w14:textId="77777777" w:rsidR="000F7C14" w:rsidRPr="000F7C14" w:rsidRDefault="000F7C14" w:rsidP="000F7C14">
      <w:r w:rsidRPr="000F7C14">
        <w:pict w14:anchorId="02D504AF">
          <v:rect id="_x0000_i1105" style="width:0;height:1.5pt" o:hralign="center" o:hrstd="t" o:hr="t" fillcolor="#a0a0a0" stroked="f"/>
        </w:pict>
      </w:r>
    </w:p>
    <w:p w14:paraId="12FADF5D" w14:textId="77777777" w:rsidR="000F7C14" w:rsidRPr="000F7C14" w:rsidRDefault="000F7C14" w:rsidP="000F7C14">
      <w:pPr>
        <w:rPr>
          <w:b/>
          <w:bCs/>
        </w:rPr>
      </w:pPr>
      <w:r w:rsidRPr="000F7C14">
        <w:rPr>
          <w:b/>
          <w:bCs/>
        </w:rPr>
        <w:t>À propos du jeu de données</w:t>
      </w:r>
    </w:p>
    <w:p w14:paraId="3D57A164" w14:textId="77777777" w:rsidR="000F7C14" w:rsidRPr="000F7C14" w:rsidRDefault="000F7C14" w:rsidP="000F7C14">
      <w:r w:rsidRPr="000F7C14">
        <w:t xml:space="preserve">Ce jeu de données sur les émissions agricoles de CO₂ a été construit en fusionnant et retraitant environ une douzaine de jeux de données distincts provenant de la </w:t>
      </w:r>
      <w:r w:rsidRPr="000F7C14">
        <w:rPr>
          <w:b/>
          <w:bCs/>
        </w:rPr>
        <w:t>Food and Agriculture Organization (FAO)</w:t>
      </w:r>
      <w:r w:rsidRPr="000F7C14">
        <w:t xml:space="preserve"> et de données issues de l’</w:t>
      </w:r>
      <w:r w:rsidRPr="000F7C14">
        <w:rPr>
          <w:b/>
          <w:bCs/>
        </w:rPr>
        <w:t>IPCC</w:t>
      </w:r>
      <w:r w:rsidRPr="000F7C14">
        <w:t>.</w:t>
      </w:r>
      <w:r w:rsidRPr="000F7C14">
        <w:br/>
        <w:t>Ces données ont été nettoyées, prétraitées et fusionnées pour créer un ensemble cohérent et complet destiné à l’analyse et à la prévision.</w:t>
      </w:r>
    </w:p>
    <w:p w14:paraId="65D7526A" w14:textId="77777777" w:rsidR="000F7C14" w:rsidRPr="000F7C14" w:rsidRDefault="000F7C14" w:rsidP="000F7C14">
      <w:r w:rsidRPr="000F7C14">
        <w:t xml:space="preserve">Le jeu de données, tel que présenté dans le notebook, décrit les émissions de CO₂ liées à l’agroalimentaire, représentant environ </w:t>
      </w:r>
      <w:r w:rsidRPr="000F7C14">
        <w:rPr>
          <w:b/>
          <w:bCs/>
        </w:rPr>
        <w:t>62 % des émissions mondiales annuelles</w:t>
      </w:r>
      <w:r w:rsidRPr="000F7C14">
        <w:t>.</w:t>
      </w:r>
      <w:r w:rsidRPr="000F7C14">
        <w:br/>
        <w:t>Les émissions du secteur agroalimentaire sont un élément majeur dans l’étude du changement climatique, et leur compréhension est essentielle pour réduire l’impact environnemental et développer des pratiques durables.</w:t>
      </w:r>
    </w:p>
    <w:p w14:paraId="1081AB97" w14:textId="77777777" w:rsidR="000F7C14" w:rsidRPr="000F7C14" w:rsidRDefault="000F7C14" w:rsidP="000F7C14">
      <w:r w:rsidRPr="000F7C14">
        <w:t>Dans le notebook associé, une analyse des relations entre les émissions, le changement climatique et la zone géographique est présentée, ainsi qu’un exemple de régression pour prédire les variations en pourcentage des températures.</w:t>
      </w:r>
    </w:p>
    <w:p w14:paraId="59A075BA" w14:textId="77777777" w:rsidR="000F7C14" w:rsidRPr="000F7C14" w:rsidRDefault="000F7C14" w:rsidP="000F7C14">
      <w:r w:rsidRPr="000F7C14">
        <w:pict w14:anchorId="41216432">
          <v:rect id="_x0000_i1106" style="width:0;height:1.5pt" o:hralign="center" o:hrstd="t" o:hr="t" fillcolor="#a0a0a0" stroked="f"/>
        </w:pict>
      </w:r>
    </w:p>
    <w:p w14:paraId="7BD15169" w14:textId="77777777" w:rsidR="000F7C14" w:rsidRPr="000F7C14" w:rsidRDefault="000F7C14" w:rsidP="000F7C14">
      <w:pPr>
        <w:rPr>
          <w:b/>
          <w:bCs/>
        </w:rPr>
      </w:pPr>
      <w:r w:rsidRPr="000F7C14">
        <w:rPr>
          <w:b/>
          <w:bCs/>
        </w:rPr>
        <w:t>Caractéristiques du jeu de données</w:t>
      </w:r>
    </w:p>
    <w:p w14:paraId="282D181D" w14:textId="77777777" w:rsidR="000F7C14" w:rsidRPr="000F7C14" w:rsidRDefault="000F7C14" w:rsidP="000F7C14">
      <w:pPr>
        <w:numPr>
          <w:ilvl w:val="0"/>
          <w:numId w:val="5"/>
        </w:numPr>
      </w:pPr>
      <w:proofErr w:type="spellStart"/>
      <w:r w:rsidRPr="000F7C14">
        <w:rPr>
          <w:b/>
          <w:bCs/>
        </w:rPr>
        <w:t>Savanna</w:t>
      </w:r>
      <w:proofErr w:type="spellEnd"/>
      <w:r w:rsidRPr="000F7C14">
        <w:rPr>
          <w:b/>
          <w:bCs/>
        </w:rPr>
        <w:t xml:space="preserve"> </w:t>
      </w:r>
      <w:proofErr w:type="spellStart"/>
      <w:r w:rsidRPr="000F7C14">
        <w:rPr>
          <w:b/>
          <w:bCs/>
        </w:rPr>
        <w:t>fires</w:t>
      </w:r>
      <w:proofErr w:type="spellEnd"/>
      <w:r w:rsidRPr="000F7C14">
        <w:t xml:space="preserve"> : Émissions liées aux incendies dans les écosystèmes de savane.</w:t>
      </w:r>
    </w:p>
    <w:p w14:paraId="6502EAD2" w14:textId="77777777" w:rsidR="000F7C14" w:rsidRPr="000F7C14" w:rsidRDefault="000F7C14" w:rsidP="000F7C14">
      <w:pPr>
        <w:numPr>
          <w:ilvl w:val="0"/>
          <w:numId w:val="5"/>
        </w:numPr>
      </w:pPr>
      <w:r w:rsidRPr="000F7C14">
        <w:rPr>
          <w:b/>
          <w:bCs/>
        </w:rPr>
        <w:t xml:space="preserve">Forest </w:t>
      </w:r>
      <w:proofErr w:type="spellStart"/>
      <w:r w:rsidRPr="000F7C14">
        <w:rPr>
          <w:b/>
          <w:bCs/>
        </w:rPr>
        <w:t>fires</w:t>
      </w:r>
      <w:proofErr w:type="spellEnd"/>
      <w:r w:rsidRPr="000F7C14">
        <w:t xml:space="preserve"> : Émissions issues des incendies en zones forestières.</w:t>
      </w:r>
    </w:p>
    <w:p w14:paraId="3BF775C5" w14:textId="77777777" w:rsidR="000F7C14" w:rsidRPr="000F7C14" w:rsidRDefault="000F7C14" w:rsidP="000F7C14">
      <w:pPr>
        <w:numPr>
          <w:ilvl w:val="0"/>
          <w:numId w:val="5"/>
        </w:numPr>
      </w:pPr>
      <w:proofErr w:type="spellStart"/>
      <w:r w:rsidRPr="000F7C14">
        <w:rPr>
          <w:b/>
          <w:bCs/>
        </w:rPr>
        <w:t>Crop</w:t>
      </w:r>
      <w:proofErr w:type="spellEnd"/>
      <w:r w:rsidRPr="000F7C14">
        <w:rPr>
          <w:b/>
          <w:bCs/>
        </w:rPr>
        <w:t xml:space="preserve"> </w:t>
      </w:r>
      <w:proofErr w:type="spellStart"/>
      <w:r w:rsidRPr="000F7C14">
        <w:rPr>
          <w:b/>
          <w:bCs/>
        </w:rPr>
        <w:t>Residues</w:t>
      </w:r>
      <w:proofErr w:type="spellEnd"/>
      <w:r w:rsidRPr="000F7C14">
        <w:t xml:space="preserve"> : Émissions provenant de la combustion ou décomposition des résidus de culture après récolte.</w:t>
      </w:r>
    </w:p>
    <w:p w14:paraId="1F6DED98" w14:textId="77777777" w:rsidR="000F7C14" w:rsidRPr="000F7C14" w:rsidRDefault="000F7C14" w:rsidP="000F7C14">
      <w:pPr>
        <w:numPr>
          <w:ilvl w:val="0"/>
          <w:numId w:val="5"/>
        </w:numPr>
      </w:pPr>
      <w:r w:rsidRPr="000F7C14">
        <w:rPr>
          <w:b/>
          <w:bCs/>
        </w:rPr>
        <w:t>Rice Cultivation</w:t>
      </w:r>
      <w:r w:rsidRPr="000F7C14">
        <w:t xml:space="preserve"> : Émissions de méthane générées lors de la culture du riz.</w:t>
      </w:r>
    </w:p>
    <w:p w14:paraId="5740B0B1" w14:textId="77777777" w:rsidR="000F7C14" w:rsidRPr="000F7C14" w:rsidRDefault="000F7C14" w:rsidP="000F7C14">
      <w:pPr>
        <w:numPr>
          <w:ilvl w:val="0"/>
          <w:numId w:val="5"/>
        </w:numPr>
      </w:pPr>
      <w:proofErr w:type="spellStart"/>
      <w:r w:rsidRPr="000F7C14">
        <w:rPr>
          <w:b/>
          <w:bCs/>
        </w:rPr>
        <w:t>Drained</w:t>
      </w:r>
      <w:proofErr w:type="spellEnd"/>
      <w:r w:rsidRPr="000F7C14">
        <w:rPr>
          <w:b/>
          <w:bCs/>
        </w:rPr>
        <w:t xml:space="preserve"> </w:t>
      </w:r>
      <w:proofErr w:type="spellStart"/>
      <w:r w:rsidRPr="000F7C14">
        <w:rPr>
          <w:b/>
          <w:bCs/>
        </w:rPr>
        <w:t>organic</w:t>
      </w:r>
      <w:proofErr w:type="spellEnd"/>
      <w:r w:rsidRPr="000F7C14">
        <w:rPr>
          <w:b/>
          <w:bCs/>
        </w:rPr>
        <w:t xml:space="preserve"> </w:t>
      </w:r>
      <w:proofErr w:type="spellStart"/>
      <w:r w:rsidRPr="000F7C14">
        <w:rPr>
          <w:b/>
          <w:bCs/>
        </w:rPr>
        <w:t>soils</w:t>
      </w:r>
      <w:proofErr w:type="spellEnd"/>
      <w:r w:rsidRPr="000F7C14">
        <w:rPr>
          <w:b/>
          <w:bCs/>
        </w:rPr>
        <w:t xml:space="preserve"> (CO₂)</w:t>
      </w:r>
      <w:r w:rsidRPr="000F7C14">
        <w:t xml:space="preserve"> : Émissions de CO₂ libérées lors du drainage de sols organiques.</w:t>
      </w:r>
    </w:p>
    <w:p w14:paraId="67C75349" w14:textId="77777777" w:rsidR="000F7C14" w:rsidRPr="000F7C14" w:rsidRDefault="000F7C14" w:rsidP="000F7C14">
      <w:pPr>
        <w:numPr>
          <w:ilvl w:val="0"/>
          <w:numId w:val="5"/>
        </w:numPr>
      </w:pPr>
      <w:r w:rsidRPr="000F7C14">
        <w:rPr>
          <w:b/>
          <w:bCs/>
        </w:rPr>
        <w:t xml:space="preserve">Pesticides </w:t>
      </w:r>
      <w:proofErr w:type="spellStart"/>
      <w:r w:rsidRPr="000F7C14">
        <w:rPr>
          <w:b/>
          <w:bCs/>
        </w:rPr>
        <w:t>Manufacturing</w:t>
      </w:r>
      <w:proofErr w:type="spellEnd"/>
      <w:r w:rsidRPr="000F7C14">
        <w:t xml:space="preserve"> : Émissions issues de la production de pesticides.</w:t>
      </w:r>
    </w:p>
    <w:p w14:paraId="64D30151" w14:textId="77777777" w:rsidR="000F7C14" w:rsidRPr="000F7C14" w:rsidRDefault="000F7C14" w:rsidP="000F7C14">
      <w:pPr>
        <w:numPr>
          <w:ilvl w:val="0"/>
          <w:numId w:val="5"/>
        </w:numPr>
      </w:pPr>
      <w:r w:rsidRPr="000F7C14">
        <w:rPr>
          <w:b/>
          <w:bCs/>
        </w:rPr>
        <w:t>Food Transport</w:t>
      </w:r>
      <w:r w:rsidRPr="000F7C14">
        <w:t xml:space="preserve"> : Émissions liées au transport des produits alimentaires.</w:t>
      </w:r>
    </w:p>
    <w:p w14:paraId="0DE66C8D" w14:textId="77777777" w:rsidR="000F7C14" w:rsidRPr="000F7C14" w:rsidRDefault="000F7C14" w:rsidP="000F7C14">
      <w:pPr>
        <w:numPr>
          <w:ilvl w:val="0"/>
          <w:numId w:val="5"/>
        </w:numPr>
      </w:pPr>
      <w:proofErr w:type="spellStart"/>
      <w:r w:rsidRPr="000F7C14">
        <w:rPr>
          <w:b/>
          <w:bCs/>
        </w:rPr>
        <w:t>Forestland</w:t>
      </w:r>
      <w:proofErr w:type="spellEnd"/>
      <w:r w:rsidRPr="000F7C14">
        <w:t xml:space="preserve"> : Surface forestière (puits de carbone avec émissions négatives).</w:t>
      </w:r>
    </w:p>
    <w:p w14:paraId="5BDF14D1" w14:textId="77777777" w:rsidR="000F7C14" w:rsidRPr="000F7C14" w:rsidRDefault="000F7C14" w:rsidP="000F7C14">
      <w:pPr>
        <w:numPr>
          <w:ilvl w:val="0"/>
          <w:numId w:val="5"/>
        </w:numPr>
      </w:pPr>
      <w:r w:rsidRPr="000F7C14">
        <w:rPr>
          <w:b/>
          <w:bCs/>
        </w:rPr>
        <w:t>Net Forest conversion</w:t>
      </w:r>
      <w:r w:rsidRPr="000F7C14">
        <w:t xml:space="preserve"> : Variation nette de la surface forestière (déforestation et reboisement).</w:t>
      </w:r>
    </w:p>
    <w:p w14:paraId="182E8D97" w14:textId="77777777" w:rsidR="000F7C14" w:rsidRPr="000F7C14" w:rsidRDefault="000F7C14" w:rsidP="000F7C14">
      <w:pPr>
        <w:numPr>
          <w:ilvl w:val="0"/>
          <w:numId w:val="5"/>
        </w:numPr>
      </w:pPr>
      <w:r w:rsidRPr="000F7C14">
        <w:rPr>
          <w:b/>
          <w:bCs/>
        </w:rPr>
        <w:t xml:space="preserve">Food </w:t>
      </w:r>
      <w:proofErr w:type="spellStart"/>
      <w:r w:rsidRPr="000F7C14">
        <w:rPr>
          <w:b/>
          <w:bCs/>
        </w:rPr>
        <w:t>Household</w:t>
      </w:r>
      <w:proofErr w:type="spellEnd"/>
      <w:r w:rsidRPr="000F7C14">
        <w:rPr>
          <w:b/>
          <w:bCs/>
        </w:rPr>
        <w:t xml:space="preserve"> </w:t>
      </w:r>
      <w:proofErr w:type="spellStart"/>
      <w:r w:rsidRPr="000F7C14">
        <w:rPr>
          <w:b/>
          <w:bCs/>
        </w:rPr>
        <w:t>Consumption</w:t>
      </w:r>
      <w:proofErr w:type="spellEnd"/>
      <w:r w:rsidRPr="000F7C14">
        <w:t xml:space="preserve"> : Émissions dues à la consommation alimentaire au niveau des ménages.</w:t>
      </w:r>
    </w:p>
    <w:p w14:paraId="4CFA9067" w14:textId="77777777" w:rsidR="000F7C14" w:rsidRPr="000F7C14" w:rsidRDefault="000F7C14" w:rsidP="000F7C14">
      <w:pPr>
        <w:numPr>
          <w:ilvl w:val="0"/>
          <w:numId w:val="5"/>
        </w:numPr>
      </w:pPr>
      <w:r w:rsidRPr="000F7C14">
        <w:rPr>
          <w:b/>
          <w:bCs/>
        </w:rPr>
        <w:t xml:space="preserve">Food </w:t>
      </w:r>
      <w:proofErr w:type="spellStart"/>
      <w:r w:rsidRPr="000F7C14">
        <w:rPr>
          <w:b/>
          <w:bCs/>
        </w:rPr>
        <w:t>Retail</w:t>
      </w:r>
      <w:proofErr w:type="spellEnd"/>
      <w:r w:rsidRPr="000F7C14">
        <w:t xml:space="preserve"> : Émissions des commerces de détail alimentaires.</w:t>
      </w:r>
    </w:p>
    <w:p w14:paraId="4382A240" w14:textId="77777777" w:rsidR="000F7C14" w:rsidRPr="000F7C14" w:rsidRDefault="000F7C14" w:rsidP="000F7C14">
      <w:pPr>
        <w:numPr>
          <w:ilvl w:val="0"/>
          <w:numId w:val="5"/>
        </w:numPr>
      </w:pPr>
      <w:r w:rsidRPr="000F7C14">
        <w:rPr>
          <w:b/>
          <w:bCs/>
        </w:rPr>
        <w:t>On-</w:t>
      </w:r>
      <w:proofErr w:type="spellStart"/>
      <w:r w:rsidRPr="000F7C14">
        <w:rPr>
          <w:b/>
          <w:bCs/>
        </w:rPr>
        <w:t>farm</w:t>
      </w:r>
      <w:proofErr w:type="spellEnd"/>
      <w:r w:rsidRPr="000F7C14">
        <w:rPr>
          <w:b/>
          <w:bCs/>
        </w:rPr>
        <w:t xml:space="preserve"> </w:t>
      </w:r>
      <w:proofErr w:type="spellStart"/>
      <w:r w:rsidRPr="000F7C14">
        <w:rPr>
          <w:b/>
          <w:bCs/>
        </w:rPr>
        <w:t>Electricity</w:t>
      </w:r>
      <w:proofErr w:type="spellEnd"/>
      <w:r w:rsidRPr="000F7C14">
        <w:rPr>
          <w:b/>
          <w:bCs/>
        </w:rPr>
        <w:t xml:space="preserve"> Use</w:t>
      </w:r>
      <w:r w:rsidRPr="000F7C14">
        <w:t xml:space="preserve"> : Consommation d’électricité dans les exploitations agricoles.</w:t>
      </w:r>
    </w:p>
    <w:p w14:paraId="05973B22" w14:textId="77777777" w:rsidR="000F7C14" w:rsidRPr="000F7C14" w:rsidRDefault="000F7C14" w:rsidP="000F7C14">
      <w:pPr>
        <w:numPr>
          <w:ilvl w:val="0"/>
          <w:numId w:val="5"/>
        </w:numPr>
      </w:pPr>
      <w:r w:rsidRPr="000F7C14">
        <w:rPr>
          <w:b/>
          <w:bCs/>
        </w:rPr>
        <w:lastRenderedPageBreak/>
        <w:t>Food Packaging</w:t>
      </w:r>
      <w:r w:rsidRPr="000F7C14">
        <w:t xml:space="preserve"> : Émissions liées à la production et à l’élimination des emballages alimentaires.</w:t>
      </w:r>
    </w:p>
    <w:p w14:paraId="15C43E94" w14:textId="77777777" w:rsidR="000F7C14" w:rsidRPr="000F7C14" w:rsidRDefault="000F7C14" w:rsidP="000F7C14">
      <w:pPr>
        <w:numPr>
          <w:ilvl w:val="0"/>
          <w:numId w:val="5"/>
        </w:numPr>
      </w:pPr>
      <w:proofErr w:type="spellStart"/>
      <w:r w:rsidRPr="000F7C14">
        <w:rPr>
          <w:b/>
          <w:bCs/>
        </w:rPr>
        <w:t>Agrifood</w:t>
      </w:r>
      <w:proofErr w:type="spellEnd"/>
      <w:r w:rsidRPr="000F7C14">
        <w:rPr>
          <w:b/>
          <w:bCs/>
        </w:rPr>
        <w:t xml:space="preserve"> </w:t>
      </w:r>
      <w:proofErr w:type="spellStart"/>
      <w:r w:rsidRPr="000F7C14">
        <w:rPr>
          <w:b/>
          <w:bCs/>
        </w:rPr>
        <w:t>Systems</w:t>
      </w:r>
      <w:proofErr w:type="spellEnd"/>
      <w:r w:rsidRPr="000F7C14">
        <w:rPr>
          <w:b/>
          <w:bCs/>
        </w:rPr>
        <w:t xml:space="preserve"> Waste </w:t>
      </w:r>
      <w:proofErr w:type="spellStart"/>
      <w:r w:rsidRPr="000F7C14">
        <w:rPr>
          <w:b/>
          <w:bCs/>
        </w:rPr>
        <w:t>Disposal</w:t>
      </w:r>
      <w:proofErr w:type="spellEnd"/>
      <w:r w:rsidRPr="000F7C14">
        <w:t xml:space="preserve"> : Émissions liées à l’élimination des déchets dans le système agroalimentaire.</w:t>
      </w:r>
    </w:p>
    <w:p w14:paraId="24A16239" w14:textId="77777777" w:rsidR="000F7C14" w:rsidRPr="000F7C14" w:rsidRDefault="000F7C14" w:rsidP="000F7C14">
      <w:pPr>
        <w:numPr>
          <w:ilvl w:val="0"/>
          <w:numId w:val="5"/>
        </w:numPr>
      </w:pPr>
      <w:r w:rsidRPr="000F7C14">
        <w:rPr>
          <w:b/>
          <w:bCs/>
        </w:rPr>
        <w:t xml:space="preserve">Food </w:t>
      </w:r>
      <w:proofErr w:type="spellStart"/>
      <w:r w:rsidRPr="000F7C14">
        <w:rPr>
          <w:b/>
          <w:bCs/>
        </w:rPr>
        <w:t>Processing</w:t>
      </w:r>
      <w:proofErr w:type="spellEnd"/>
      <w:r w:rsidRPr="000F7C14">
        <w:t xml:space="preserve"> : Émissions issues de la transformation des produits alimentaires.</w:t>
      </w:r>
    </w:p>
    <w:p w14:paraId="5E41EFDC" w14:textId="77777777" w:rsidR="000F7C14" w:rsidRPr="000F7C14" w:rsidRDefault="000F7C14" w:rsidP="000F7C14">
      <w:pPr>
        <w:numPr>
          <w:ilvl w:val="0"/>
          <w:numId w:val="5"/>
        </w:numPr>
      </w:pPr>
      <w:proofErr w:type="spellStart"/>
      <w:r w:rsidRPr="000F7C14">
        <w:rPr>
          <w:b/>
          <w:bCs/>
        </w:rPr>
        <w:t>Fertilizers</w:t>
      </w:r>
      <w:proofErr w:type="spellEnd"/>
      <w:r w:rsidRPr="000F7C14">
        <w:rPr>
          <w:b/>
          <w:bCs/>
        </w:rPr>
        <w:t xml:space="preserve"> </w:t>
      </w:r>
      <w:proofErr w:type="spellStart"/>
      <w:r w:rsidRPr="000F7C14">
        <w:rPr>
          <w:b/>
          <w:bCs/>
        </w:rPr>
        <w:t>Manufacturing</w:t>
      </w:r>
      <w:proofErr w:type="spellEnd"/>
      <w:r w:rsidRPr="000F7C14">
        <w:t xml:space="preserve"> : Émissions liées à la production d’engrais.</w:t>
      </w:r>
    </w:p>
    <w:p w14:paraId="229BABE2" w14:textId="77777777" w:rsidR="000F7C14" w:rsidRPr="000F7C14" w:rsidRDefault="000F7C14" w:rsidP="000F7C14">
      <w:pPr>
        <w:numPr>
          <w:ilvl w:val="0"/>
          <w:numId w:val="5"/>
        </w:numPr>
      </w:pPr>
      <w:r w:rsidRPr="000F7C14">
        <w:rPr>
          <w:b/>
          <w:bCs/>
        </w:rPr>
        <w:t>IPPU</w:t>
      </w:r>
      <w:r w:rsidRPr="000F7C14">
        <w:t xml:space="preserve"> : Émissions issues des procédés industriels et de l’utilisation de produits.</w:t>
      </w:r>
    </w:p>
    <w:p w14:paraId="491DB23A" w14:textId="77777777" w:rsidR="000F7C14" w:rsidRPr="000F7C14" w:rsidRDefault="000F7C14" w:rsidP="000F7C14">
      <w:pPr>
        <w:numPr>
          <w:ilvl w:val="0"/>
          <w:numId w:val="5"/>
        </w:numPr>
      </w:pPr>
      <w:proofErr w:type="spellStart"/>
      <w:r w:rsidRPr="000F7C14">
        <w:rPr>
          <w:b/>
          <w:bCs/>
        </w:rPr>
        <w:t>Manure</w:t>
      </w:r>
      <w:proofErr w:type="spellEnd"/>
      <w:r w:rsidRPr="000F7C14">
        <w:rPr>
          <w:b/>
          <w:bCs/>
        </w:rPr>
        <w:t xml:space="preserve"> </w:t>
      </w:r>
      <w:proofErr w:type="spellStart"/>
      <w:r w:rsidRPr="000F7C14">
        <w:rPr>
          <w:b/>
          <w:bCs/>
        </w:rPr>
        <w:t>applied</w:t>
      </w:r>
      <w:proofErr w:type="spellEnd"/>
      <w:r w:rsidRPr="000F7C14">
        <w:rPr>
          <w:b/>
          <w:bCs/>
        </w:rPr>
        <w:t xml:space="preserve"> to </w:t>
      </w:r>
      <w:proofErr w:type="spellStart"/>
      <w:r w:rsidRPr="000F7C14">
        <w:rPr>
          <w:b/>
          <w:bCs/>
        </w:rPr>
        <w:t>Soils</w:t>
      </w:r>
      <w:proofErr w:type="spellEnd"/>
      <w:r w:rsidRPr="000F7C14">
        <w:t xml:space="preserve"> : Émissions dues à l’épandage de fumier sur les sols agricoles.</w:t>
      </w:r>
    </w:p>
    <w:p w14:paraId="134B2C98" w14:textId="77777777" w:rsidR="000F7C14" w:rsidRPr="000F7C14" w:rsidRDefault="000F7C14" w:rsidP="000F7C14">
      <w:pPr>
        <w:numPr>
          <w:ilvl w:val="0"/>
          <w:numId w:val="5"/>
        </w:numPr>
      </w:pPr>
      <w:proofErr w:type="spellStart"/>
      <w:r w:rsidRPr="000F7C14">
        <w:rPr>
          <w:b/>
          <w:bCs/>
        </w:rPr>
        <w:t>Manure</w:t>
      </w:r>
      <w:proofErr w:type="spellEnd"/>
      <w:r w:rsidRPr="000F7C14">
        <w:rPr>
          <w:b/>
          <w:bCs/>
        </w:rPr>
        <w:t xml:space="preserve"> left on Pasture</w:t>
      </w:r>
      <w:r w:rsidRPr="000F7C14">
        <w:t xml:space="preserve"> : Émissions dues au fumier laissé sur les pâturages.</w:t>
      </w:r>
    </w:p>
    <w:p w14:paraId="45FA8EAC" w14:textId="77777777" w:rsidR="000F7C14" w:rsidRPr="000F7C14" w:rsidRDefault="000F7C14" w:rsidP="000F7C14">
      <w:pPr>
        <w:numPr>
          <w:ilvl w:val="0"/>
          <w:numId w:val="5"/>
        </w:numPr>
      </w:pPr>
      <w:proofErr w:type="spellStart"/>
      <w:r w:rsidRPr="000F7C14">
        <w:rPr>
          <w:b/>
          <w:bCs/>
        </w:rPr>
        <w:t>Manure</w:t>
      </w:r>
      <w:proofErr w:type="spellEnd"/>
      <w:r w:rsidRPr="000F7C14">
        <w:rPr>
          <w:b/>
          <w:bCs/>
        </w:rPr>
        <w:t xml:space="preserve"> Management</w:t>
      </w:r>
      <w:r w:rsidRPr="000F7C14">
        <w:t xml:space="preserve"> : Émissions liées à la gestion et au traitement du fumier.</w:t>
      </w:r>
    </w:p>
    <w:p w14:paraId="384032F4" w14:textId="77777777" w:rsidR="000F7C14" w:rsidRPr="000F7C14" w:rsidRDefault="000F7C14" w:rsidP="000F7C14">
      <w:pPr>
        <w:numPr>
          <w:ilvl w:val="0"/>
          <w:numId w:val="5"/>
        </w:numPr>
      </w:pPr>
      <w:proofErr w:type="spellStart"/>
      <w:r w:rsidRPr="000F7C14">
        <w:rPr>
          <w:b/>
          <w:bCs/>
        </w:rPr>
        <w:t>Fires</w:t>
      </w:r>
      <w:proofErr w:type="spellEnd"/>
      <w:r w:rsidRPr="000F7C14">
        <w:rPr>
          <w:b/>
          <w:bCs/>
        </w:rPr>
        <w:t xml:space="preserve"> in </w:t>
      </w:r>
      <w:proofErr w:type="spellStart"/>
      <w:r w:rsidRPr="000F7C14">
        <w:rPr>
          <w:b/>
          <w:bCs/>
        </w:rPr>
        <w:t>organic</w:t>
      </w:r>
      <w:proofErr w:type="spellEnd"/>
      <w:r w:rsidRPr="000F7C14">
        <w:rPr>
          <w:b/>
          <w:bCs/>
        </w:rPr>
        <w:t xml:space="preserve"> </w:t>
      </w:r>
      <w:proofErr w:type="spellStart"/>
      <w:r w:rsidRPr="000F7C14">
        <w:rPr>
          <w:b/>
          <w:bCs/>
        </w:rPr>
        <w:t>soils</w:t>
      </w:r>
      <w:proofErr w:type="spellEnd"/>
      <w:r w:rsidRPr="000F7C14">
        <w:t xml:space="preserve"> : Émissions des incendies de sols organiques.</w:t>
      </w:r>
    </w:p>
    <w:p w14:paraId="11EF85A6" w14:textId="77777777" w:rsidR="000F7C14" w:rsidRPr="000F7C14" w:rsidRDefault="000F7C14" w:rsidP="000F7C14">
      <w:pPr>
        <w:numPr>
          <w:ilvl w:val="0"/>
          <w:numId w:val="5"/>
        </w:numPr>
      </w:pPr>
      <w:proofErr w:type="spellStart"/>
      <w:r w:rsidRPr="000F7C14">
        <w:rPr>
          <w:b/>
          <w:bCs/>
        </w:rPr>
        <w:t>Fires</w:t>
      </w:r>
      <w:proofErr w:type="spellEnd"/>
      <w:r w:rsidRPr="000F7C14">
        <w:rPr>
          <w:b/>
          <w:bCs/>
        </w:rPr>
        <w:t xml:space="preserve"> in </w:t>
      </w:r>
      <w:proofErr w:type="spellStart"/>
      <w:r w:rsidRPr="000F7C14">
        <w:rPr>
          <w:b/>
          <w:bCs/>
        </w:rPr>
        <w:t>humid</w:t>
      </w:r>
      <w:proofErr w:type="spellEnd"/>
      <w:r w:rsidRPr="000F7C14">
        <w:rPr>
          <w:b/>
          <w:bCs/>
        </w:rPr>
        <w:t xml:space="preserve"> tropical </w:t>
      </w:r>
      <w:proofErr w:type="spellStart"/>
      <w:r w:rsidRPr="000F7C14">
        <w:rPr>
          <w:b/>
          <w:bCs/>
        </w:rPr>
        <w:t>forests</w:t>
      </w:r>
      <w:proofErr w:type="spellEnd"/>
      <w:r w:rsidRPr="000F7C14">
        <w:t xml:space="preserve"> : Émissions des incendies en forêts tropicales humides.</w:t>
      </w:r>
    </w:p>
    <w:p w14:paraId="2CE6DDF7" w14:textId="77777777" w:rsidR="000F7C14" w:rsidRPr="000F7C14" w:rsidRDefault="000F7C14" w:rsidP="000F7C14">
      <w:pPr>
        <w:numPr>
          <w:ilvl w:val="0"/>
          <w:numId w:val="5"/>
        </w:numPr>
      </w:pPr>
      <w:r w:rsidRPr="000F7C14">
        <w:rPr>
          <w:b/>
          <w:bCs/>
        </w:rPr>
        <w:t>On-</w:t>
      </w:r>
      <w:proofErr w:type="spellStart"/>
      <w:r w:rsidRPr="000F7C14">
        <w:rPr>
          <w:b/>
          <w:bCs/>
        </w:rPr>
        <w:t>farm</w:t>
      </w:r>
      <w:proofErr w:type="spellEnd"/>
      <w:r w:rsidRPr="000F7C14">
        <w:rPr>
          <w:b/>
          <w:bCs/>
        </w:rPr>
        <w:t xml:space="preserve"> </w:t>
      </w:r>
      <w:proofErr w:type="spellStart"/>
      <w:r w:rsidRPr="000F7C14">
        <w:rPr>
          <w:b/>
          <w:bCs/>
        </w:rPr>
        <w:t>energy</w:t>
      </w:r>
      <w:proofErr w:type="spellEnd"/>
      <w:r w:rsidRPr="000F7C14">
        <w:rPr>
          <w:b/>
          <w:bCs/>
        </w:rPr>
        <w:t xml:space="preserve"> use</w:t>
      </w:r>
      <w:r w:rsidRPr="000F7C14">
        <w:t xml:space="preserve"> : Consommation d’énergie dans les exploitations agricoles.</w:t>
      </w:r>
    </w:p>
    <w:p w14:paraId="2FDE0A19" w14:textId="77777777" w:rsidR="000F7C14" w:rsidRPr="000F7C14" w:rsidRDefault="000F7C14" w:rsidP="000F7C14">
      <w:pPr>
        <w:numPr>
          <w:ilvl w:val="0"/>
          <w:numId w:val="5"/>
        </w:numPr>
      </w:pPr>
      <w:r w:rsidRPr="000F7C14">
        <w:rPr>
          <w:b/>
          <w:bCs/>
        </w:rPr>
        <w:t>Rural population</w:t>
      </w:r>
      <w:r w:rsidRPr="000F7C14">
        <w:t xml:space="preserve"> : Population vivant en zone rurale.</w:t>
      </w:r>
    </w:p>
    <w:p w14:paraId="743631DA" w14:textId="77777777" w:rsidR="000F7C14" w:rsidRPr="000F7C14" w:rsidRDefault="000F7C14" w:rsidP="000F7C14">
      <w:pPr>
        <w:numPr>
          <w:ilvl w:val="0"/>
          <w:numId w:val="5"/>
        </w:numPr>
      </w:pPr>
      <w:r w:rsidRPr="000F7C14">
        <w:rPr>
          <w:b/>
          <w:bCs/>
        </w:rPr>
        <w:t>Urban population</w:t>
      </w:r>
      <w:r w:rsidRPr="000F7C14">
        <w:t xml:space="preserve"> : Population vivant en zone urbaine.</w:t>
      </w:r>
    </w:p>
    <w:p w14:paraId="5E23710E" w14:textId="77777777" w:rsidR="000F7C14" w:rsidRPr="000F7C14" w:rsidRDefault="000F7C14" w:rsidP="000F7C14">
      <w:pPr>
        <w:numPr>
          <w:ilvl w:val="0"/>
          <w:numId w:val="5"/>
        </w:numPr>
      </w:pPr>
      <w:r w:rsidRPr="000F7C14">
        <w:rPr>
          <w:b/>
          <w:bCs/>
        </w:rPr>
        <w:t>Total Population - Male</w:t>
      </w:r>
      <w:r w:rsidRPr="000F7C14">
        <w:t xml:space="preserve"> : Nombre total d’hommes dans la population.</w:t>
      </w:r>
    </w:p>
    <w:p w14:paraId="10B4FF7B" w14:textId="77777777" w:rsidR="000F7C14" w:rsidRPr="000F7C14" w:rsidRDefault="000F7C14" w:rsidP="000F7C14">
      <w:pPr>
        <w:numPr>
          <w:ilvl w:val="0"/>
          <w:numId w:val="5"/>
        </w:numPr>
      </w:pPr>
      <w:r w:rsidRPr="000F7C14">
        <w:rPr>
          <w:b/>
          <w:bCs/>
        </w:rPr>
        <w:t xml:space="preserve">Total Population - </w:t>
      </w:r>
      <w:proofErr w:type="spellStart"/>
      <w:r w:rsidRPr="000F7C14">
        <w:rPr>
          <w:b/>
          <w:bCs/>
        </w:rPr>
        <w:t>Female</w:t>
      </w:r>
      <w:proofErr w:type="spellEnd"/>
      <w:r w:rsidRPr="000F7C14">
        <w:t xml:space="preserve"> : Nombre total de femmes dans la population.</w:t>
      </w:r>
    </w:p>
    <w:p w14:paraId="0AB9B98D" w14:textId="77777777" w:rsidR="000F7C14" w:rsidRPr="000F7C14" w:rsidRDefault="000F7C14" w:rsidP="000F7C14">
      <w:pPr>
        <w:numPr>
          <w:ilvl w:val="0"/>
          <w:numId w:val="5"/>
        </w:numPr>
      </w:pPr>
      <w:proofErr w:type="spellStart"/>
      <w:proofErr w:type="gramStart"/>
      <w:r w:rsidRPr="000F7C14">
        <w:rPr>
          <w:b/>
          <w:bCs/>
        </w:rPr>
        <w:t>total</w:t>
      </w:r>
      <w:proofErr w:type="gramEnd"/>
      <w:r w:rsidRPr="000F7C14">
        <w:rPr>
          <w:b/>
          <w:bCs/>
        </w:rPr>
        <w:t>_emission</w:t>
      </w:r>
      <w:proofErr w:type="spellEnd"/>
      <w:r w:rsidRPr="000F7C14">
        <w:t xml:space="preserve"> : Émissions totales de gaz à effet de serre provenant de toutes les sources listées.</w:t>
      </w:r>
    </w:p>
    <w:p w14:paraId="120FFB9D" w14:textId="77777777" w:rsidR="000F7C14" w:rsidRPr="000F7C14" w:rsidRDefault="000F7C14" w:rsidP="000F7C14">
      <w:pPr>
        <w:numPr>
          <w:ilvl w:val="0"/>
          <w:numId w:val="5"/>
        </w:numPr>
      </w:pPr>
      <w:proofErr w:type="spellStart"/>
      <w:r w:rsidRPr="000F7C14">
        <w:rPr>
          <w:b/>
          <w:bCs/>
        </w:rPr>
        <w:t>Average</w:t>
      </w:r>
      <w:proofErr w:type="spellEnd"/>
      <w:r w:rsidRPr="000F7C14">
        <w:rPr>
          <w:b/>
          <w:bCs/>
        </w:rPr>
        <w:t xml:space="preserve"> </w:t>
      </w:r>
      <w:proofErr w:type="spellStart"/>
      <w:r w:rsidRPr="000F7C14">
        <w:rPr>
          <w:b/>
          <w:bCs/>
        </w:rPr>
        <w:t>Temperature</w:t>
      </w:r>
      <w:proofErr w:type="spellEnd"/>
      <w:r w:rsidRPr="000F7C14">
        <w:rPr>
          <w:b/>
          <w:bCs/>
        </w:rPr>
        <w:t xml:space="preserve"> °C</w:t>
      </w:r>
      <w:r w:rsidRPr="000F7C14">
        <w:t xml:space="preserve"> : Augmentation moyenne annuelle de la température (en °C).</w:t>
      </w:r>
    </w:p>
    <w:p w14:paraId="0A348204" w14:textId="77777777" w:rsidR="000F7C14" w:rsidRPr="000F7C14" w:rsidRDefault="000F7C14" w:rsidP="000F7C14">
      <w:r w:rsidRPr="000F7C14">
        <w:pict w14:anchorId="390DBBF7">
          <v:rect id="_x0000_i1107" style="width:0;height:1.5pt" o:hralign="center" o:hrstd="t" o:hr="t" fillcolor="#a0a0a0" stroked="f"/>
        </w:pict>
      </w:r>
    </w:p>
    <w:p w14:paraId="1B6C8DFA" w14:textId="77777777" w:rsidR="000F7C14" w:rsidRPr="000F7C14" w:rsidRDefault="000F7C14" w:rsidP="000F7C14">
      <w:pPr>
        <w:rPr>
          <w:b/>
          <w:bCs/>
        </w:rPr>
      </w:pPr>
      <w:r w:rsidRPr="000F7C14">
        <w:rPr>
          <w:b/>
          <w:bCs/>
        </w:rPr>
        <w:t>Importance et contexte</w:t>
      </w:r>
    </w:p>
    <w:p w14:paraId="2E8F5DFA" w14:textId="77777777" w:rsidR="000F7C14" w:rsidRPr="000F7C14" w:rsidRDefault="000F7C14" w:rsidP="000F7C14">
      <w:r w:rsidRPr="000F7C14">
        <w:t xml:space="preserve">Le secteur agricole contribue à environ </w:t>
      </w:r>
      <w:r w:rsidRPr="000F7C14">
        <w:rPr>
          <w:b/>
          <w:bCs/>
        </w:rPr>
        <w:t>62 % des émissions mondiales totales de CO₂</w:t>
      </w:r>
      <w:r w:rsidRPr="000F7C14">
        <w:t>. Ce jeu de données est essentiel pour comprendre et suivre l’impact des activités agricoles sur les émissions.</w:t>
      </w:r>
      <w:r w:rsidRPr="000F7C14">
        <w:br/>
        <w:t xml:space="preserve">En utilisant des techniques de machine </w:t>
      </w:r>
      <w:proofErr w:type="spellStart"/>
      <w:r w:rsidRPr="000F7C14">
        <w:t>learning</w:t>
      </w:r>
      <w:proofErr w:type="spellEnd"/>
      <w:r w:rsidRPr="000F7C14">
        <w:t>, il permet de prévoir les émissions futures et d’aider décideurs et chercheurs à concevoir des stratégies ciblées pour des pratiques agricoles durables.</w:t>
      </w:r>
    </w:p>
    <w:p w14:paraId="4D151576" w14:textId="77777777" w:rsidR="000F7C14" w:rsidRPr="000F7C14" w:rsidRDefault="000F7C14" w:rsidP="000F7C14">
      <w:r w:rsidRPr="000F7C14">
        <w:pict w14:anchorId="5EF0CF7D">
          <v:rect id="_x0000_i1108" style="width:0;height:1.5pt" o:hralign="center" o:hrstd="t" o:hr="t" fillcolor="#a0a0a0" stroked="f"/>
        </w:pict>
      </w:r>
    </w:p>
    <w:p w14:paraId="3CE5414F" w14:textId="77777777" w:rsidR="000F7C14" w:rsidRPr="000F7C14" w:rsidRDefault="000F7C14" w:rsidP="000F7C14">
      <w:pPr>
        <w:rPr>
          <w:b/>
          <w:bCs/>
        </w:rPr>
      </w:pPr>
      <w:r w:rsidRPr="000F7C14">
        <w:rPr>
          <w:b/>
          <w:bCs/>
        </w:rPr>
        <w:t>Notes de l’auteur</w:t>
      </w:r>
    </w:p>
    <w:p w14:paraId="42074DB0" w14:textId="77777777" w:rsidR="000F7C14" w:rsidRPr="000F7C14" w:rsidRDefault="000F7C14" w:rsidP="000F7C14">
      <w:pPr>
        <w:numPr>
          <w:ilvl w:val="0"/>
          <w:numId w:val="6"/>
        </w:numPr>
      </w:pPr>
      <w:r w:rsidRPr="000F7C14">
        <w:t xml:space="preserve">Les valeurs de CO₂ sont exprimées en </w:t>
      </w:r>
      <w:r w:rsidRPr="000F7C14">
        <w:rPr>
          <w:b/>
          <w:bCs/>
        </w:rPr>
        <w:t>kilotonnes (kt)</w:t>
      </w:r>
      <w:r w:rsidRPr="000F7C14">
        <w:t xml:space="preserve"> : 1 kt = 1 000 kg de CO₂.</w:t>
      </w:r>
    </w:p>
    <w:p w14:paraId="2D3C388C" w14:textId="77777777" w:rsidR="000F7C14" w:rsidRPr="000F7C14" w:rsidRDefault="000F7C14" w:rsidP="000F7C14">
      <w:pPr>
        <w:numPr>
          <w:ilvl w:val="0"/>
          <w:numId w:val="6"/>
        </w:numPr>
      </w:pPr>
      <w:proofErr w:type="spellStart"/>
      <w:r w:rsidRPr="000F7C14">
        <w:rPr>
          <w:b/>
          <w:bCs/>
        </w:rPr>
        <w:t>Average</w:t>
      </w:r>
      <w:proofErr w:type="spellEnd"/>
      <w:r w:rsidRPr="000F7C14">
        <w:rPr>
          <w:b/>
          <w:bCs/>
        </w:rPr>
        <w:t xml:space="preserve"> </w:t>
      </w:r>
      <w:proofErr w:type="spellStart"/>
      <w:r w:rsidRPr="000F7C14">
        <w:rPr>
          <w:b/>
          <w:bCs/>
        </w:rPr>
        <w:t>Temperature</w:t>
      </w:r>
      <w:proofErr w:type="spellEnd"/>
      <w:r w:rsidRPr="000F7C14">
        <w:rPr>
          <w:b/>
          <w:bCs/>
        </w:rPr>
        <w:t xml:space="preserve"> °C</w:t>
      </w:r>
      <w:r w:rsidRPr="000F7C14">
        <w:t xml:space="preserve"> peut servir de variable cible dans un modèle ML : par exemple, 0.12 signifie une augmentation de 0,12 °C sur un an.</w:t>
      </w:r>
    </w:p>
    <w:p w14:paraId="7A522401" w14:textId="77777777" w:rsidR="000F7C14" w:rsidRPr="000F7C14" w:rsidRDefault="000F7C14" w:rsidP="000F7C14">
      <w:pPr>
        <w:numPr>
          <w:ilvl w:val="0"/>
          <w:numId w:val="6"/>
        </w:numPr>
      </w:pPr>
      <w:proofErr w:type="spellStart"/>
      <w:r w:rsidRPr="000F7C14">
        <w:rPr>
          <w:b/>
          <w:bCs/>
        </w:rPr>
        <w:t>Forestland</w:t>
      </w:r>
      <w:proofErr w:type="spellEnd"/>
      <w:r w:rsidRPr="000F7C14">
        <w:t xml:space="preserve"> est la seule variable avec des émissions négatives, car les forêts agissent comme puits de carbone grâce à la photosynthèse.</w:t>
      </w:r>
    </w:p>
    <w:p w14:paraId="3C3C2FB4" w14:textId="77777777" w:rsidR="000F7C14" w:rsidRPr="000F7C14" w:rsidRDefault="000F7C14" w:rsidP="000F7C14">
      <w:pPr>
        <w:numPr>
          <w:ilvl w:val="0"/>
          <w:numId w:val="6"/>
        </w:numPr>
      </w:pPr>
      <w:r w:rsidRPr="000F7C14">
        <w:lastRenderedPageBreak/>
        <w:t>Pour convertir en Fahrenheit : °F = (°C × 9/5) + 32.</w:t>
      </w:r>
    </w:p>
    <w:p w14:paraId="21A4A60B" w14:textId="77777777" w:rsidR="0030596A" w:rsidRDefault="0030596A"/>
    <w:sectPr w:rsidR="00305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B763C"/>
    <w:multiLevelType w:val="multilevel"/>
    <w:tmpl w:val="480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C09"/>
    <w:multiLevelType w:val="multilevel"/>
    <w:tmpl w:val="D07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74C9"/>
    <w:multiLevelType w:val="multilevel"/>
    <w:tmpl w:val="4B4A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E08BF"/>
    <w:multiLevelType w:val="multilevel"/>
    <w:tmpl w:val="5EE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63804"/>
    <w:multiLevelType w:val="multilevel"/>
    <w:tmpl w:val="48A6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F6883"/>
    <w:multiLevelType w:val="multilevel"/>
    <w:tmpl w:val="683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636854">
    <w:abstractNumId w:val="5"/>
  </w:num>
  <w:num w:numId="2" w16cid:durableId="1976913230">
    <w:abstractNumId w:val="2"/>
  </w:num>
  <w:num w:numId="3" w16cid:durableId="1330913765">
    <w:abstractNumId w:val="4"/>
  </w:num>
  <w:num w:numId="4" w16cid:durableId="2076469273">
    <w:abstractNumId w:val="1"/>
  </w:num>
  <w:num w:numId="5" w16cid:durableId="1969624662">
    <w:abstractNumId w:val="3"/>
  </w:num>
  <w:num w:numId="6" w16cid:durableId="8426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FB"/>
    <w:rsid w:val="00045E78"/>
    <w:rsid w:val="000970FB"/>
    <w:rsid w:val="000F7C14"/>
    <w:rsid w:val="00173517"/>
    <w:rsid w:val="0017659C"/>
    <w:rsid w:val="0030596A"/>
    <w:rsid w:val="00331FB1"/>
    <w:rsid w:val="003A44AD"/>
    <w:rsid w:val="00D63D3C"/>
    <w:rsid w:val="00FA6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56D3"/>
  <w15:chartTrackingRefBased/>
  <w15:docId w15:val="{D081125D-8BC1-4110-A637-915AD1EA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97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0970FB"/>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970FB"/>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970FB"/>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970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0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0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0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0F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0970F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0970FB"/>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0970FB"/>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0970FB"/>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0970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0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0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0FB"/>
    <w:rPr>
      <w:rFonts w:eastAsiaTheme="majorEastAsia" w:cstheme="majorBidi"/>
      <w:color w:val="272727" w:themeColor="text1" w:themeTint="D8"/>
    </w:rPr>
  </w:style>
  <w:style w:type="paragraph" w:styleId="Titre">
    <w:name w:val="Title"/>
    <w:basedOn w:val="Normal"/>
    <w:next w:val="Normal"/>
    <w:link w:val="TitreCar"/>
    <w:uiPriority w:val="10"/>
    <w:qFormat/>
    <w:rsid w:val="00097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0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0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0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0FB"/>
    <w:pPr>
      <w:spacing w:before="160"/>
      <w:jc w:val="center"/>
    </w:pPr>
    <w:rPr>
      <w:i/>
      <w:iCs/>
      <w:color w:val="404040" w:themeColor="text1" w:themeTint="BF"/>
    </w:rPr>
  </w:style>
  <w:style w:type="character" w:customStyle="1" w:styleId="CitationCar">
    <w:name w:val="Citation Car"/>
    <w:basedOn w:val="Policepardfaut"/>
    <w:link w:val="Citation"/>
    <w:uiPriority w:val="29"/>
    <w:rsid w:val="000970FB"/>
    <w:rPr>
      <w:i/>
      <w:iCs/>
      <w:color w:val="404040" w:themeColor="text1" w:themeTint="BF"/>
    </w:rPr>
  </w:style>
  <w:style w:type="paragraph" w:styleId="Paragraphedeliste">
    <w:name w:val="List Paragraph"/>
    <w:basedOn w:val="Normal"/>
    <w:uiPriority w:val="34"/>
    <w:qFormat/>
    <w:rsid w:val="000970FB"/>
    <w:pPr>
      <w:ind w:left="720"/>
      <w:contextualSpacing/>
    </w:pPr>
  </w:style>
  <w:style w:type="character" w:styleId="Accentuationintense">
    <w:name w:val="Intense Emphasis"/>
    <w:basedOn w:val="Policepardfaut"/>
    <w:uiPriority w:val="21"/>
    <w:qFormat/>
    <w:rsid w:val="000970FB"/>
    <w:rPr>
      <w:i/>
      <w:iCs/>
      <w:color w:val="2E74B5" w:themeColor="accent1" w:themeShade="BF"/>
    </w:rPr>
  </w:style>
  <w:style w:type="paragraph" w:styleId="Citationintense">
    <w:name w:val="Intense Quote"/>
    <w:basedOn w:val="Normal"/>
    <w:next w:val="Normal"/>
    <w:link w:val="CitationintenseCar"/>
    <w:uiPriority w:val="30"/>
    <w:qFormat/>
    <w:rsid w:val="00097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970FB"/>
    <w:rPr>
      <w:i/>
      <w:iCs/>
      <w:color w:val="2E74B5" w:themeColor="accent1" w:themeShade="BF"/>
    </w:rPr>
  </w:style>
  <w:style w:type="character" w:styleId="Rfrenceintense">
    <w:name w:val="Intense Reference"/>
    <w:basedOn w:val="Policepardfaut"/>
    <w:uiPriority w:val="32"/>
    <w:qFormat/>
    <w:rsid w:val="000970F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677</Words>
  <Characters>3728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HOUNTONDJI</dc:creator>
  <cp:keywords/>
  <dc:description/>
  <cp:lastModifiedBy>Oscar HOUNTONDJI</cp:lastModifiedBy>
  <cp:revision>2</cp:revision>
  <dcterms:created xsi:type="dcterms:W3CDTF">2025-08-14T19:24:00Z</dcterms:created>
  <dcterms:modified xsi:type="dcterms:W3CDTF">2025-08-14T19:24:00Z</dcterms:modified>
</cp:coreProperties>
</file>