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3B17F5" w14:textId="77777777" w:rsidR="00BD6D92" w:rsidRPr="00BD6D92" w:rsidRDefault="00BD6D92" w:rsidP="00BD6D92">
      <w:pPr>
        <w:spacing w:line="360" w:lineRule="auto"/>
        <w:jc w:val="both"/>
        <w:rPr>
          <w:rFonts w:ascii="Times New Roman" w:hAnsi="Times New Roman" w:cs="Times New Roman"/>
          <w:b/>
          <w:bCs/>
        </w:rPr>
      </w:pPr>
      <w:r w:rsidRPr="00BD6D92">
        <w:rPr>
          <w:rFonts w:ascii="Times New Roman" w:hAnsi="Times New Roman" w:cs="Times New Roman"/>
          <w:b/>
          <w:bCs/>
        </w:rPr>
        <w:t>À propos du jeu de données</w:t>
      </w:r>
    </w:p>
    <w:p w14:paraId="2C12D537" w14:textId="77777777" w:rsidR="00BD6D92" w:rsidRPr="00BD6D92" w:rsidRDefault="00BD6D92" w:rsidP="00BD6D92">
      <w:pPr>
        <w:spacing w:line="360" w:lineRule="auto"/>
        <w:jc w:val="both"/>
        <w:rPr>
          <w:rFonts w:ascii="Times New Roman" w:hAnsi="Times New Roman" w:cs="Times New Roman"/>
        </w:rPr>
      </w:pPr>
      <w:r w:rsidRPr="00BD6D92">
        <w:rPr>
          <w:rFonts w:ascii="Times New Roman" w:hAnsi="Times New Roman" w:cs="Times New Roman"/>
        </w:rPr>
        <w:t xml:space="preserve">Le jeu de données </w:t>
      </w:r>
      <w:r w:rsidRPr="00BD6D92">
        <w:rPr>
          <w:rFonts w:ascii="Times New Roman" w:hAnsi="Times New Roman" w:cs="Times New Roman"/>
          <w:b/>
          <w:bCs/>
        </w:rPr>
        <w:t xml:space="preserve">Education and </w:t>
      </w:r>
      <w:proofErr w:type="spellStart"/>
      <w:r w:rsidRPr="00BD6D92">
        <w:rPr>
          <w:rFonts w:ascii="Times New Roman" w:hAnsi="Times New Roman" w:cs="Times New Roman"/>
          <w:b/>
          <w:bCs/>
        </w:rPr>
        <w:t>Career</w:t>
      </w:r>
      <w:proofErr w:type="spellEnd"/>
      <w:r w:rsidRPr="00BD6D92">
        <w:rPr>
          <w:rFonts w:ascii="Times New Roman" w:hAnsi="Times New Roman" w:cs="Times New Roman"/>
          <w:b/>
          <w:bCs/>
        </w:rPr>
        <w:t xml:space="preserve"> </w:t>
      </w:r>
      <w:proofErr w:type="spellStart"/>
      <w:r w:rsidRPr="00BD6D92">
        <w:rPr>
          <w:rFonts w:ascii="Times New Roman" w:hAnsi="Times New Roman" w:cs="Times New Roman"/>
          <w:b/>
          <w:bCs/>
        </w:rPr>
        <w:t>Success</w:t>
      </w:r>
      <w:proofErr w:type="spellEnd"/>
      <w:r w:rsidRPr="00BD6D92">
        <w:rPr>
          <w:rFonts w:ascii="Times New Roman" w:hAnsi="Times New Roman" w:cs="Times New Roman"/>
        </w:rPr>
        <w:t xml:space="preserve"> explore comment les réalisations académiques des étudiants, leurs compétences et leurs activités extrascolaires se traduisent en résultats professionnels concrets.</w:t>
      </w:r>
      <w:r w:rsidRPr="00BD6D92">
        <w:rPr>
          <w:rFonts w:ascii="Times New Roman" w:hAnsi="Times New Roman" w:cs="Times New Roman"/>
        </w:rPr>
        <w:br/>
        <w:t xml:space="preserve">En combinant des indicateurs éducatifs (GPA, scores de tests, </w:t>
      </w:r>
      <w:proofErr w:type="spellStart"/>
      <w:r w:rsidRPr="00BD6D92">
        <w:rPr>
          <w:rFonts w:ascii="Times New Roman" w:hAnsi="Times New Roman" w:cs="Times New Roman"/>
        </w:rPr>
        <w:t>Field_of_Study</w:t>
      </w:r>
      <w:proofErr w:type="spellEnd"/>
      <w:r w:rsidRPr="00BD6D92">
        <w:rPr>
          <w:rFonts w:ascii="Times New Roman" w:hAnsi="Times New Roman" w:cs="Times New Roman"/>
        </w:rPr>
        <w:t>) avec des mesures d’expérience pratique (</w:t>
      </w:r>
      <w:proofErr w:type="spellStart"/>
      <w:r w:rsidRPr="00BD6D92">
        <w:rPr>
          <w:rFonts w:ascii="Times New Roman" w:hAnsi="Times New Roman" w:cs="Times New Roman"/>
        </w:rPr>
        <w:t>Internships</w:t>
      </w:r>
      <w:proofErr w:type="spellEnd"/>
      <w:r w:rsidRPr="00BD6D92">
        <w:rPr>
          <w:rFonts w:ascii="Times New Roman" w:hAnsi="Times New Roman" w:cs="Times New Roman"/>
        </w:rPr>
        <w:t xml:space="preserve">, Projects, Certifications) et des indicateurs de soft </w:t>
      </w:r>
      <w:proofErr w:type="spellStart"/>
      <w:r w:rsidRPr="00BD6D92">
        <w:rPr>
          <w:rFonts w:ascii="Times New Roman" w:hAnsi="Times New Roman" w:cs="Times New Roman"/>
        </w:rPr>
        <w:t>skills</w:t>
      </w:r>
      <w:proofErr w:type="spellEnd"/>
      <w:r w:rsidRPr="00BD6D92">
        <w:rPr>
          <w:rFonts w:ascii="Times New Roman" w:hAnsi="Times New Roman" w:cs="Times New Roman"/>
        </w:rPr>
        <w:t xml:space="preserve"> (Networking, Communication), ce jeu de données offre une vue d’ensemble des facteurs qui favorisent la réussite professionnelle en début de carrière.</w:t>
      </w:r>
    </w:p>
    <w:p w14:paraId="698A7632" w14:textId="77777777" w:rsidR="00BD6D92" w:rsidRPr="00BD6D92" w:rsidRDefault="00BD6D92" w:rsidP="00BD6D92">
      <w:pPr>
        <w:spacing w:line="360" w:lineRule="auto"/>
        <w:jc w:val="both"/>
        <w:rPr>
          <w:rFonts w:ascii="Times New Roman" w:hAnsi="Times New Roman" w:cs="Times New Roman"/>
          <w:b/>
          <w:bCs/>
        </w:rPr>
      </w:pPr>
      <w:r w:rsidRPr="00BD6D92">
        <w:rPr>
          <w:rFonts w:ascii="Times New Roman" w:hAnsi="Times New Roman" w:cs="Times New Roman"/>
          <w:b/>
          <w:bCs/>
        </w:rPr>
        <w:t>Principales caractéristiques</w:t>
      </w:r>
    </w:p>
    <w:p w14:paraId="7FE5467C" w14:textId="77777777" w:rsidR="00BD6D92" w:rsidRPr="00BD6D92" w:rsidRDefault="00BD6D92" w:rsidP="00BD6D92">
      <w:pPr>
        <w:numPr>
          <w:ilvl w:val="0"/>
          <w:numId w:val="1"/>
        </w:numPr>
        <w:spacing w:line="360" w:lineRule="auto"/>
        <w:jc w:val="both"/>
        <w:rPr>
          <w:rFonts w:ascii="Times New Roman" w:hAnsi="Times New Roman" w:cs="Times New Roman"/>
        </w:rPr>
      </w:pPr>
      <w:proofErr w:type="spellStart"/>
      <w:r w:rsidRPr="00BD6D92">
        <w:rPr>
          <w:rFonts w:ascii="Times New Roman" w:hAnsi="Times New Roman" w:cs="Times New Roman"/>
          <w:b/>
          <w:bCs/>
        </w:rPr>
        <w:t>Student</w:t>
      </w:r>
      <w:proofErr w:type="spellEnd"/>
      <w:r w:rsidRPr="00BD6D92">
        <w:rPr>
          <w:rFonts w:ascii="Times New Roman" w:hAnsi="Times New Roman" w:cs="Times New Roman"/>
          <w:b/>
          <w:bCs/>
        </w:rPr>
        <w:t xml:space="preserve"> </w:t>
      </w:r>
      <w:proofErr w:type="spellStart"/>
      <w:r w:rsidRPr="00BD6D92">
        <w:rPr>
          <w:rFonts w:ascii="Times New Roman" w:hAnsi="Times New Roman" w:cs="Times New Roman"/>
          <w:b/>
          <w:bCs/>
        </w:rPr>
        <w:t>Demographics</w:t>
      </w:r>
      <w:proofErr w:type="spellEnd"/>
    </w:p>
    <w:p w14:paraId="19CDF996" w14:textId="77777777" w:rsidR="00BD6D92" w:rsidRPr="00BD6D92" w:rsidRDefault="00BD6D92" w:rsidP="00BD6D92">
      <w:pPr>
        <w:numPr>
          <w:ilvl w:val="1"/>
          <w:numId w:val="1"/>
        </w:numPr>
        <w:spacing w:line="360" w:lineRule="auto"/>
        <w:jc w:val="both"/>
        <w:rPr>
          <w:rFonts w:ascii="Times New Roman" w:hAnsi="Times New Roman" w:cs="Times New Roman"/>
        </w:rPr>
      </w:pPr>
      <w:proofErr w:type="spellStart"/>
      <w:r w:rsidRPr="00BD6D92">
        <w:rPr>
          <w:rFonts w:ascii="Times New Roman" w:hAnsi="Times New Roman" w:cs="Times New Roman"/>
          <w:b/>
          <w:bCs/>
        </w:rPr>
        <w:t>Student_ID</w:t>
      </w:r>
      <w:proofErr w:type="spellEnd"/>
      <w:r w:rsidRPr="00BD6D92">
        <w:rPr>
          <w:rFonts w:ascii="Times New Roman" w:hAnsi="Times New Roman" w:cs="Times New Roman"/>
        </w:rPr>
        <w:t xml:space="preserve"> : Identifiant unique</w:t>
      </w:r>
    </w:p>
    <w:p w14:paraId="0DECB0C2" w14:textId="77777777" w:rsidR="00BD6D92" w:rsidRPr="00BD6D92" w:rsidRDefault="00BD6D92" w:rsidP="00BD6D92">
      <w:pPr>
        <w:numPr>
          <w:ilvl w:val="1"/>
          <w:numId w:val="1"/>
        </w:numPr>
        <w:spacing w:line="360" w:lineRule="auto"/>
        <w:jc w:val="both"/>
        <w:rPr>
          <w:rFonts w:ascii="Times New Roman" w:hAnsi="Times New Roman" w:cs="Times New Roman"/>
        </w:rPr>
      </w:pPr>
      <w:r w:rsidRPr="00BD6D92">
        <w:rPr>
          <w:rFonts w:ascii="Times New Roman" w:hAnsi="Times New Roman" w:cs="Times New Roman"/>
        </w:rPr>
        <w:t xml:space="preserve">Age, </w:t>
      </w:r>
      <w:proofErr w:type="spellStart"/>
      <w:r w:rsidRPr="00BD6D92">
        <w:rPr>
          <w:rFonts w:ascii="Times New Roman" w:hAnsi="Times New Roman" w:cs="Times New Roman"/>
        </w:rPr>
        <w:t>Gender</w:t>
      </w:r>
      <w:proofErr w:type="spellEnd"/>
    </w:p>
    <w:p w14:paraId="4C45BDF8" w14:textId="77777777" w:rsidR="00BD6D92" w:rsidRPr="00BD6D92" w:rsidRDefault="00BD6D92" w:rsidP="00BD6D92">
      <w:pPr>
        <w:numPr>
          <w:ilvl w:val="0"/>
          <w:numId w:val="1"/>
        </w:numPr>
        <w:spacing w:line="360" w:lineRule="auto"/>
        <w:jc w:val="both"/>
        <w:rPr>
          <w:rFonts w:ascii="Times New Roman" w:hAnsi="Times New Roman" w:cs="Times New Roman"/>
        </w:rPr>
      </w:pPr>
      <w:r w:rsidRPr="00BD6D92">
        <w:rPr>
          <w:rFonts w:ascii="Times New Roman" w:hAnsi="Times New Roman" w:cs="Times New Roman"/>
          <w:b/>
          <w:bCs/>
        </w:rPr>
        <w:t>Academic Performance</w:t>
      </w:r>
    </w:p>
    <w:p w14:paraId="2A95B57A" w14:textId="77777777" w:rsidR="00BD6D92" w:rsidRPr="00BD6D92" w:rsidRDefault="00BD6D92" w:rsidP="00BD6D92">
      <w:pPr>
        <w:numPr>
          <w:ilvl w:val="1"/>
          <w:numId w:val="1"/>
        </w:numPr>
        <w:spacing w:line="360" w:lineRule="auto"/>
        <w:jc w:val="both"/>
        <w:rPr>
          <w:rFonts w:ascii="Times New Roman" w:hAnsi="Times New Roman" w:cs="Times New Roman"/>
        </w:rPr>
      </w:pPr>
      <w:proofErr w:type="spellStart"/>
      <w:r w:rsidRPr="00BD6D92">
        <w:rPr>
          <w:rFonts w:ascii="Times New Roman" w:hAnsi="Times New Roman" w:cs="Times New Roman"/>
          <w:b/>
          <w:bCs/>
        </w:rPr>
        <w:t>High_School_GPA</w:t>
      </w:r>
      <w:proofErr w:type="spellEnd"/>
      <w:r w:rsidRPr="00BD6D92">
        <w:rPr>
          <w:rFonts w:ascii="Times New Roman" w:hAnsi="Times New Roman" w:cs="Times New Roman"/>
        </w:rPr>
        <w:t xml:space="preserve"> (2.0–4.0)</w:t>
      </w:r>
    </w:p>
    <w:p w14:paraId="4C5FCFC1" w14:textId="77777777" w:rsidR="00BD6D92" w:rsidRPr="00BD6D92" w:rsidRDefault="00BD6D92" w:rsidP="00BD6D92">
      <w:pPr>
        <w:numPr>
          <w:ilvl w:val="1"/>
          <w:numId w:val="1"/>
        </w:numPr>
        <w:spacing w:line="360" w:lineRule="auto"/>
        <w:jc w:val="both"/>
        <w:rPr>
          <w:rFonts w:ascii="Times New Roman" w:hAnsi="Times New Roman" w:cs="Times New Roman"/>
        </w:rPr>
      </w:pPr>
      <w:proofErr w:type="spellStart"/>
      <w:r w:rsidRPr="00BD6D92">
        <w:rPr>
          <w:rFonts w:ascii="Times New Roman" w:hAnsi="Times New Roman" w:cs="Times New Roman"/>
          <w:b/>
          <w:bCs/>
        </w:rPr>
        <w:t>SAT_Score</w:t>
      </w:r>
      <w:proofErr w:type="spellEnd"/>
      <w:r w:rsidRPr="00BD6D92">
        <w:rPr>
          <w:rFonts w:ascii="Times New Roman" w:hAnsi="Times New Roman" w:cs="Times New Roman"/>
        </w:rPr>
        <w:t xml:space="preserve"> (900–1600)</w:t>
      </w:r>
    </w:p>
    <w:p w14:paraId="12B1EF11" w14:textId="77777777" w:rsidR="00BD6D92" w:rsidRPr="00BD6D92" w:rsidRDefault="00BD6D92" w:rsidP="00BD6D92">
      <w:pPr>
        <w:numPr>
          <w:ilvl w:val="1"/>
          <w:numId w:val="1"/>
        </w:numPr>
        <w:spacing w:line="360" w:lineRule="auto"/>
        <w:jc w:val="both"/>
        <w:rPr>
          <w:rFonts w:ascii="Times New Roman" w:hAnsi="Times New Roman" w:cs="Times New Roman"/>
        </w:rPr>
      </w:pPr>
      <w:proofErr w:type="spellStart"/>
      <w:r w:rsidRPr="00BD6D92">
        <w:rPr>
          <w:rFonts w:ascii="Times New Roman" w:hAnsi="Times New Roman" w:cs="Times New Roman"/>
          <w:b/>
          <w:bCs/>
        </w:rPr>
        <w:t>University_GPA</w:t>
      </w:r>
      <w:proofErr w:type="spellEnd"/>
      <w:r w:rsidRPr="00BD6D92">
        <w:rPr>
          <w:rFonts w:ascii="Times New Roman" w:hAnsi="Times New Roman" w:cs="Times New Roman"/>
        </w:rPr>
        <w:t xml:space="preserve"> (2.0–4.0)</w:t>
      </w:r>
    </w:p>
    <w:p w14:paraId="4F2D0B62" w14:textId="77777777" w:rsidR="00BD6D92" w:rsidRPr="00BD6D92" w:rsidRDefault="00BD6D92" w:rsidP="00BD6D92">
      <w:pPr>
        <w:numPr>
          <w:ilvl w:val="1"/>
          <w:numId w:val="1"/>
        </w:numPr>
        <w:spacing w:line="360" w:lineRule="auto"/>
        <w:jc w:val="both"/>
        <w:rPr>
          <w:rFonts w:ascii="Times New Roman" w:hAnsi="Times New Roman" w:cs="Times New Roman"/>
          <w:lang w:val="en-GB"/>
        </w:rPr>
      </w:pPr>
      <w:proofErr w:type="spellStart"/>
      <w:r w:rsidRPr="00BD6D92">
        <w:rPr>
          <w:rFonts w:ascii="Times New Roman" w:hAnsi="Times New Roman" w:cs="Times New Roman"/>
          <w:b/>
          <w:bCs/>
          <w:lang w:val="en-GB"/>
        </w:rPr>
        <w:t>Field_of_Study</w:t>
      </w:r>
      <w:proofErr w:type="spellEnd"/>
      <w:r w:rsidRPr="00BD6D92">
        <w:rPr>
          <w:rFonts w:ascii="Times New Roman" w:hAnsi="Times New Roman" w:cs="Times New Roman"/>
          <w:lang w:val="en-GB"/>
        </w:rPr>
        <w:t xml:space="preserve"> (</w:t>
      </w:r>
      <w:proofErr w:type="gramStart"/>
      <w:r w:rsidRPr="00BD6D92">
        <w:rPr>
          <w:rFonts w:ascii="Times New Roman" w:hAnsi="Times New Roman" w:cs="Times New Roman"/>
          <w:lang w:val="en-GB"/>
        </w:rPr>
        <w:t>ex. :</w:t>
      </w:r>
      <w:proofErr w:type="gramEnd"/>
      <w:r w:rsidRPr="00BD6D92">
        <w:rPr>
          <w:rFonts w:ascii="Times New Roman" w:hAnsi="Times New Roman" w:cs="Times New Roman"/>
          <w:lang w:val="en-GB"/>
        </w:rPr>
        <w:t xml:space="preserve"> Computer Science, Medicine)</w:t>
      </w:r>
    </w:p>
    <w:p w14:paraId="0E1A8EE3" w14:textId="77777777" w:rsidR="00BD6D92" w:rsidRPr="00BD6D92" w:rsidRDefault="00BD6D92" w:rsidP="00BD6D92">
      <w:pPr>
        <w:numPr>
          <w:ilvl w:val="0"/>
          <w:numId w:val="1"/>
        </w:numPr>
        <w:spacing w:line="360" w:lineRule="auto"/>
        <w:jc w:val="both"/>
        <w:rPr>
          <w:rFonts w:ascii="Times New Roman" w:hAnsi="Times New Roman" w:cs="Times New Roman"/>
        </w:rPr>
      </w:pPr>
      <w:r w:rsidRPr="00BD6D92">
        <w:rPr>
          <w:rFonts w:ascii="Times New Roman" w:hAnsi="Times New Roman" w:cs="Times New Roman"/>
          <w:b/>
          <w:bCs/>
        </w:rPr>
        <w:t xml:space="preserve">Skills &amp; </w:t>
      </w:r>
      <w:proofErr w:type="spellStart"/>
      <w:r w:rsidRPr="00BD6D92">
        <w:rPr>
          <w:rFonts w:ascii="Times New Roman" w:hAnsi="Times New Roman" w:cs="Times New Roman"/>
          <w:b/>
          <w:bCs/>
        </w:rPr>
        <w:t>Extracurriculars</w:t>
      </w:r>
      <w:proofErr w:type="spellEnd"/>
    </w:p>
    <w:p w14:paraId="2BE85D9A" w14:textId="77777777" w:rsidR="00BD6D92" w:rsidRPr="00BD6D92" w:rsidRDefault="00BD6D92" w:rsidP="00BD6D92">
      <w:pPr>
        <w:numPr>
          <w:ilvl w:val="1"/>
          <w:numId w:val="1"/>
        </w:numPr>
        <w:spacing w:line="360" w:lineRule="auto"/>
        <w:jc w:val="both"/>
        <w:rPr>
          <w:rFonts w:ascii="Times New Roman" w:hAnsi="Times New Roman" w:cs="Times New Roman"/>
        </w:rPr>
      </w:pPr>
      <w:proofErr w:type="spellStart"/>
      <w:r w:rsidRPr="00BD6D92">
        <w:rPr>
          <w:rFonts w:ascii="Times New Roman" w:hAnsi="Times New Roman" w:cs="Times New Roman"/>
          <w:b/>
          <w:bCs/>
        </w:rPr>
        <w:t>Internships_Completed</w:t>
      </w:r>
      <w:proofErr w:type="spellEnd"/>
      <w:r w:rsidRPr="00BD6D92">
        <w:rPr>
          <w:rFonts w:ascii="Times New Roman" w:hAnsi="Times New Roman" w:cs="Times New Roman"/>
        </w:rPr>
        <w:t xml:space="preserve"> (0–4)</w:t>
      </w:r>
    </w:p>
    <w:p w14:paraId="0C5BAD32" w14:textId="77777777" w:rsidR="00BD6D92" w:rsidRPr="00BD6D92" w:rsidRDefault="00BD6D92" w:rsidP="00BD6D92">
      <w:pPr>
        <w:numPr>
          <w:ilvl w:val="1"/>
          <w:numId w:val="1"/>
        </w:numPr>
        <w:spacing w:line="360" w:lineRule="auto"/>
        <w:jc w:val="both"/>
        <w:rPr>
          <w:rFonts w:ascii="Times New Roman" w:hAnsi="Times New Roman" w:cs="Times New Roman"/>
        </w:rPr>
      </w:pPr>
      <w:proofErr w:type="spellStart"/>
      <w:r w:rsidRPr="00BD6D92">
        <w:rPr>
          <w:rFonts w:ascii="Times New Roman" w:hAnsi="Times New Roman" w:cs="Times New Roman"/>
          <w:b/>
          <w:bCs/>
        </w:rPr>
        <w:t>Projects_Completed</w:t>
      </w:r>
      <w:proofErr w:type="spellEnd"/>
      <w:r w:rsidRPr="00BD6D92">
        <w:rPr>
          <w:rFonts w:ascii="Times New Roman" w:hAnsi="Times New Roman" w:cs="Times New Roman"/>
        </w:rPr>
        <w:t xml:space="preserve"> (0–9)</w:t>
      </w:r>
    </w:p>
    <w:p w14:paraId="34101F3F" w14:textId="77777777" w:rsidR="00BD6D92" w:rsidRPr="00BD6D92" w:rsidRDefault="00BD6D92" w:rsidP="00BD6D92">
      <w:pPr>
        <w:numPr>
          <w:ilvl w:val="1"/>
          <w:numId w:val="1"/>
        </w:numPr>
        <w:spacing w:line="360" w:lineRule="auto"/>
        <w:jc w:val="both"/>
        <w:rPr>
          <w:rFonts w:ascii="Times New Roman" w:hAnsi="Times New Roman" w:cs="Times New Roman"/>
        </w:rPr>
      </w:pPr>
      <w:r w:rsidRPr="00BD6D92">
        <w:rPr>
          <w:rFonts w:ascii="Times New Roman" w:hAnsi="Times New Roman" w:cs="Times New Roman"/>
          <w:b/>
          <w:bCs/>
        </w:rPr>
        <w:t>Certifications</w:t>
      </w:r>
      <w:r w:rsidRPr="00BD6D92">
        <w:rPr>
          <w:rFonts w:ascii="Times New Roman" w:hAnsi="Times New Roman" w:cs="Times New Roman"/>
        </w:rPr>
        <w:t xml:space="preserve"> (0–5)</w:t>
      </w:r>
    </w:p>
    <w:p w14:paraId="698B83AF" w14:textId="77777777" w:rsidR="00BD6D92" w:rsidRPr="00BD6D92" w:rsidRDefault="00BD6D92" w:rsidP="00BD6D92">
      <w:pPr>
        <w:numPr>
          <w:ilvl w:val="1"/>
          <w:numId w:val="1"/>
        </w:numPr>
        <w:spacing w:line="360" w:lineRule="auto"/>
        <w:jc w:val="both"/>
        <w:rPr>
          <w:rFonts w:ascii="Times New Roman" w:hAnsi="Times New Roman" w:cs="Times New Roman"/>
        </w:rPr>
      </w:pPr>
      <w:proofErr w:type="spellStart"/>
      <w:r w:rsidRPr="00BD6D92">
        <w:rPr>
          <w:rFonts w:ascii="Times New Roman" w:hAnsi="Times New Roman" w:cs="Times New Roman"/>
          <w:b/>
          <w:bCs/>
        </w:rPr>
        <w:t>Soft_Skills_Score</w:t>
      </w:r>
      <w:proofErr w:type="spellEnd"/>
      <w:r w:rsidRPr="00BD6D92">
        <w:rPr>
          <w:rFonts w:ascii="Times New Roman" w:hAnsi="Times New Roman" w:cs="Times New Roman"/>
        </w:rPr>
        <w:t xml:space="preserve"> (1–10)</w:t>
      </w:r>
    </w:p>
    <w:p w14:paraId="2847BB93" w14:textId="77777777" w:rsidR="00BD6D92" w:rsidRPr="00BD6D92" w:rsidRDefault="00BD6D92" w:rsidP="00BD6D92">
      <w:pPr>
        <w:numPr>
          <w:ilvl w:val="1"/>
          <w:numId w:val="1"/>
        </w:numPr>
        <w:spacing w:line="360" w:lineRule="auto"/>
        <w:jc w:val="both"/>
        <w:rPr>
          <w:rFonts w:ascii="Times New Roman" w:hAnsi="Times New Roman" w:cs="Times New Roman"/>
        </w:rPr>
      </w:pPr>
      <w:proofErr w:type="spellStart"/>
      <w:r w:rsidRPr="00BD6D92">
        <w:rPr>
          <w:rFonts w:ascii="Times New Roman" w:hAnsi="Times New Roman" w:cs="Times New Roman"/>
          <w:b/>
          <w:bCs/>
        </w:rPr>
        <w:t>Networking_Score</w:t>
      </w:r>
      <w:proofErr w:type="spellEnd"/>
      <w:r w:rsidRPr="00BD6D92">
        <w:rPr>
          <w:rFonts w:ascii="Times New Roman" w:hAnsi="Times New Roman" w:cs="Times New Roman"/>
        </w:rPr>
        <w:t xml:space="preserve"> (1–10)</w:t>
      </w:r>
    </w:p>
    <w:p w14:paraId="62F3B890" w14:textId="77777777" w:rsidR="00BD6D92" w:rsidRPr="00BD6D92" w:rsidRDefault="00BD6D92" w:rsidP="00BD6D92">
      <w:pPr>
        <w:numPr>
          <w:ilvl w:val="0"/>
          <w:numId w:val="1"/>
        </w:numPr>
        <w:spacing w:line="360" w:lineRule="auto"/>
        <w:jc w:val="both"/>
        <w:rPr>
          <w:rFonts w:ascii="Times New Roman" w:hAnsi="Times New Roman" w:cs="Times New Roman"/>
        </w:rPr>
      </w:pPr>
      <w:proofErr w:type="spellStart"/>
      <w:r w:rsidRPr="00BD6D92">
        <w:rPr>
          <w:rFonts w:ascii="Times New Roman" w:hAnsi="Times New Roman" w:cs="Times New Roman"/>
          <w:b/>
          <w:bCs/>
        </w:rPr>
        <w:t>Career</w:t>
      </w:r>
      <w:proofErr w:type="spellEnd"/>
      <w:r w:rsidRPr="00BD6D92">
        <w:rPr>
          <w:rFonts w:ascii="Times New Roman" w:hAnsi="Times New Roman" w:cs="Times New Roman"/>
          <w:b/>
          <w:bCs/>
        </w:rPr>
        <w:t xml:space="preserve"> </w:t>
      </w:r>
      <w:proofErr w:type="spellStart"/>
      <w:r w:rsidRPr="00BD6D92">
        <w:rPr>
          <w:rFonts w:ascii="Times New Roman" w:hAnsi="Times New Roman" w:cs="Times New Roman"/>
          <w:b/>
          <w:bCs/>
        </w:rPr>
        <w:t>Outcomes</w:t>
      </w:r>
      <w:proofErr w:type="spellEnd"/>
    </w:p>
    <w:p w14:paraId="3AFC5510" w14:textId="77777777" w:rsidR="00BD6D92" w:rsidRPr="00BD6D92" w:rsidRDefault="00BD6D92" w:rsidP="00BD6D92">
      <w:pPr>
        <w:numPr>
          <w:ilvl w:val="1"/>
          <w:numId w:val="1"/>
        </w:numPr>
        <w:spacing w:line="360" w:lineRule="auto"/>
        <w:jc w:val="both"/>
        <w:rPr>
          <w:rFonts w:ascii="Times New Roman" w:hAnsi="Times New Roman" w:cs="Times New Roman"/>
        </w:rPr>
      </w:pPr>
      <w:proofErr w:type="spellStart"/>
      <w:r w:rsidRPr="00BD6D92">
        <w:rPr>
          <w:rFonts w:ascii="Times New Roman" w:hAnsi="Times New Roman" w:cs="Times New Roman"/>
          <w:b/>
          <w:bCs/>
        </w:rPr>
        <w:t>Job_Offers</w:t>
      </w:r>
      <w:proofErr w:type="spellEnd"/>
      <w:r w:rsidRPr="00BD6D92">
        <w:rPr>
          <w:rFonts w:ascii="Times New Roman" w:hAnsi="Times New Roman" w:cs="Times New Roman"/>
        </w:rPr>
        <w:t xml:space="preserve"> (0–5)</w:t>
      </w:r>
    </w:p>
    <w:p w14:paraId="7D581E1A" w14:textId="77777777" w:rsidR="00BD6D92" w:rsidRPr="00BD6D92" w:rsidRDefault="00BD6D92" w:rsidP="00BD6D92">
      <w:pPr>
        <w:numPr>
          <w:ilvl w:val="1"/>
          <w:numId w:val="1"/>
        </w:numPr>
        <w:spacing w:line="360" w:lineRule="auto"/>
        <w:jc w:val="both"/>
        <w:rPr>
          <w:rFonts w:ascii="Times New Roman" w:hAnsi="Times New Roman" w:cs="Times New Roman"/>
        </w:rPr>
      </w:pPr>
      <w:proofErr w:type="spellStart"/>
      <w:r w:rsidRPr="00BD6D92">
        <w:rPr>
          <w:rFonts w:ascii="Times New Roman" w:hAnsi="Times New Roman" w:cs="Times New Roman"/>
          <w:b/>
          <w:bCs/>
        </w:rPr>
        <w:t>Starting_Salary</w:t>
      </w:r>
      <w:proofErr w:type="spellEnd"/>
      <w:r w:rsidRPr="00BD6D92">
        <w:rPr>
          <w:rFonts w:ascii="Times New Roman" w:hAnsi="Times New Roman" w:cs="Times New Roman"/>
        </w:rPr>
        <w:t xml:space="preserve"> (USD 25,000–150,000)</w:t>
      </w:r>
    </w:p>
    <w:p w14:paraId="3887BCBD" w14:textId="77777777" w:rsidR="00BD6D92" w:rsidRPr="00BD6D92" w:rsidRDefault="00BD6D92" w:rsidP="00BD6D92">
      <w:pPr>
        <w:numPr>
          <w:ilvl w:val="1"/>
          <w:numId w:val="1"/>
        </w:numPr>
        <w:spacing w:line="360" w:lineRule="auto"/>
        <w:jc w:val="both"/>
        <w:rPr>
          <w:rFonts w:ascii="Times New Roman" w:hAnsi="Times New Roman" w:cs="Times New Roman"/>
        </w:rPr>
      </w:pPr>
      <w:proofErr w:type="spellStart"/>
      <w:r w:rsidRPr="00BD6D92">
        <w:rPr>
          <w:rFonts w:ascii="Times New Roman" w:hAnsi="Times New Roman" w:cs="Times New Roman"/>
          <w:b/>
          <w:bCs/>
        </w:rPr>
        <w:t>Career_Satisfaction</w:t>
      </w:r>
      <w:proofErr w:type="spellEnd"/>
      <w:r w:rsidRPr="00BD6D92">
        <w:rPr>
          <w:rFonts w:ascii="Times New Roman" w:hAnsi="Times New Roman" w:cs="Times New Roman"/>
        </w:rPr>
        <w:t xml:space="preserve"> (1–10)</w:t>
      </w:r>
    </w:p>
    <w:p w14:paraId="4A606AB6" w14:textId="77777777" w:rsidR="00BD6D92" w:rsidRPr="00BD6D92" w:rsidRDefault="00BD6D92" w:rsidP="00BD6D92">
      <w:pPr>
        <w:numPr>
          <w:ilvl w:val="1"/>
          <w:numId w:val="1"/>
        </w:numPr>
        <w:spacing w:line="360" w:lineRule="auto"/>
        <w:jc w:val="both"/>
        <w:rPr>
          <w:rFonts w:ascii="Times New Roman" w:hAnsi="Times New Roman" w:cs="Times New Roman"/>
        </w:rPr>
      </w:pPr>
      <w:proofErr w:type="spellStart"/>
      <w:r w:rsidRPr="00BD6D92">
        <w:rPr>
          <w:rFonts w:ascii="Times New Roman" w:hAnsi="Times New Roman" w:cs="Times New Roman"/>
          <w:b/>
          <w:bCs/>
        </w:rPr>
        <w:t>Years_to_Promotion</w:t>
      </w:r>
      <w:proofErr w:type="spellEnd"/>
      <w:r w:rsidRPr="00BD6D92">
        <w:rPr>
          <w:rFonts w:ascii="Times New Roman" w:hAnsi="Times New Roman" w:cs="Times New Roman"/>
        </w:rPr>
        <w:t xml:space="preserve"> (1–5 ans)</w:t>
      </w:r>
    </w:p>
    <w:p w14:paraId="6FEAAFF7" w14:textId="77777777" w:rsidR="00BD6D92" w:rsidRPr="00BD6D92" w:rsidRDefault="00BD6D92" w:rsidP="00BD6D92">
      <w:pPr>
        <w:numPr>
          <w:ilvl w:val="1"/>
          <w:numId w:val="1"/>
        </w:numPr>
        <w:spacing w:line="360" w:lineRule="auto"/>
        <w:jc w:val="both"/>
        <w:rPr>
          <w:rFonts w:ascii="Times New Roman" w:hAnsi="Times New Roman" w:cs="Times New Roman"/>
          <w:lang w:val="en-GB"/>
        </w:rPr>
      </w:pPr>
      <w:proofErr w:type="spellStart"/>
      <w:r w:rsidRPr="00BD6D92">
        <w:rPr>
          <w:rFonts w:ascii="Times New Roman" w:hAnsi="Times New Roman" w:cs="Times New Roman"/>
          <w:b/>
          <w:bCs/>
          <w:lang w:val="en-GB"/>
        </w:rPr>
        <w:lastRenderedPageBreak/>
        <w:t>Current_Job_Level</w:t>
      </w:r>
      <w:proofErr w:type="spellEnd"/>
      <w:r w:rsidRPr="00BD6D92">
        <w:rPr>
          <w:rFonts w:ascii="Times New Roman" w:hAnsi="Times New Roman" w:cs="Times New Roman"/>
          <w:lang w:val="en-GB"/>
        </w:rPr>
        <w:t xml:space="preserve"> (Entry, Mid, Senior, Executive)</w:t>
      </w:r>
    </w:p>
    <w:p w14:paraId="196D8D7F" w14:textId="77777777" w:rsidR="00BD6D92" w:rsidRPr="00BD6D92" w:rsidRDefault="00BD6D92" w:rsidP="00BD6D92">
      <w:pPr>
        <w:numPr>
          <w:ilvl w:val="1"/>
          <w:numId w:val="1"/>
        </w:numPr>
        <w:spacing w:line="360" w:lineRule="auto"/>
        <w:jc w:val="both"/>
        <w:rPr>
          <w:rFonts w:ascii="Times New Roman" w:hAnsi="Times New Roman" w:cs="Times New Roman"/>
        </w:rPr>
      </w:pPr>
      <w:proofErr w:type="spellStart"/>
      <w:r w:rsidRPr="00BD6D92">
        <w:rPr>
          <w:rFonts w:ascii="Times New Roman" w:hAnsi="Times New Roman" w:cs="Times New Roman"/>
          <w:b/>
          <w:bCs/>
        </w:rPr>
        <w:t>Work_Life_Balance</w:t>
      </w:r>
      <w:proofErr w:type="spellEnd"/>
      <w:r w:rsidRPr="00BD6D92">
        <w:rPr>
          <w:rFonts w:ascii="Times New Roman" w:hAnsi="Times New Roman" w:cs="Times New Roman"/>
        </w:rPr>
        <w:t xml:space="preserve"> (1–10)</w:t>
      </w:r>
    </w:p>
    <w:p w14:paraId="1AD9F0DE" w14:textId="77777777" w:rsidR="00BD6D92" w:rsidRPr="00BD6D92" w:rsidRDefault="00BD6D92" w:rsidP="00BD6D92">
      <w:pPr>
        <w:numPr>
          <w:ilvl w:val="1"/>
          <w:numId w:val="1"/>
        </w:numPr>
        <w:spacing w:line="360" w:lineRule="auto"/>
        <w:jc w:val="both"/>
        <w:rPr>
          <w:rFonts w:ascii="Times New Roman" w:hAnsi="Times New Roman" w:cs="Times New Roman"/>
        </w:rPr>
      </w:pPr>
      <w:proofErr w:type="spellStart"/>
      <w:r w:rsidRPr="00BD6D92">
        <w:rPr>
          <w:rFonts w:ascii="Times New Roman" w:hAnsi="Times New Roman" w:cs="Times New Roman"/>
          <w:b/>
          <w:bCs/>
        </w:rPr>
        <w:t>Entrepreneurship</w:t>
      </w:r>
      <w:proofErr w:type="spellEnd"/>
      <w:r w:rsidRPr="00BD6D92">
        <w:rPr>
          <w:rFonts w:ascii="Times New Roman" w:hAnsi="Times New Roman" w:cs="Times New Roman"/>
        </w:rPr>
        <w:t xml:space="preserve"> (Yes/No)</w:t>
      </w:r>
    </w:p>
    <w:p w14:paraId="35FA432D" w14:textId="77777777" w:rsidR="00BD6D92" w:rsidRPr="00BD6D92" w:rsidRDefault="00BD6D92" w:rsidP="00BD6D92">
      <w:pPr>
        <w:spacing w:line="360" w:lineRule="auto"/>
        <w:jc w:val="both"/>
        <w:rPr>
          <w:rFonts w:ascii="Times New Roman" w:hAnsi="Times New Roman" w:cs="Times New Roman"/>
        </w:rPr>
      </w:pPr>
      <w:r w:rsidRPr="00BD6D92">
        <w:rPr>
          <w:rFonts w:ascii="Times New Roman" w:hAnsi="Times New Roman" w:cs="Times New Roman"/>
        </w:rPr>
        <w:pict w14:anchorId="42A6DE08">
          <v:rect id="_x0000_i1037" style="width:0;height:1.5pt" o:hralign="center" o:hrstd="t" o:hr="t" fillcolor="#a0a0a0" stroked="f"/>
        </w:pict>
      </w:r>
    </w:p>
    <w:p w14:paraId="5CEFD69C" w14:textId="77777777" w:rsidR="00BD6D92" w:rsidRPr="00BD6D92" w:rsidRDefault="00BD6D92" w:rsidP="00BD6D92">
      <w:pPr>
        <w:spacing w:line="360" w:lineRule="auto"/>
        <w:jc w:val="both"/>
        <w:rPr>
          <w:rFonts w:ascii="Times New Roman" w:hAnsi="Times New Roman" w:cs="Times New Roman"/>
          <w:b/>
          <w:bCs/>
        </w:rPr>
      </w:pPr>
      <w:r w:rsidRPr="00BD6D92">
        <w:rPr>
          <w:rFonts w:ascii="Times New Roman" w:hAnsi="Times New Roman" w:cs="Times New Roman"/>
          <w:b/>
          <w:bCs/>
        </w:rPr>
        <w:t>Applications potentielles</w:t>
      </w:r>
    </w:p>
    <w:p w14:paraId="2F2DF0F2" w14:textId="77777777" w:rsidR="00BD6D92" w:rsidRPr="00BD6D92" w:rsidRDefault="00BD6D92" w:rsidP="00BD6D92">
      <w:pPr>
        <w:numPr>
          <w:ilvl w:val="0"/>
          <w:numId w:val="2"/>
        </w:numPr>
        <w:spacing w:line="360" w:lineRule="auto"/>
        <w:jc w:val="both"/>
        <w:rPr>
          <w:rFonts w:ascii="Times New Roman" w:hAnsi="Times New Roman" w:cs="Times New Roman"/>
        </w:rPr>
      </w:pPr>
      <w:r w:rsidRPr="00BD6D92">
        <w:rPr>
          <w:rFonts w:ascii="Times New Roman" w:hAnsi="Times New Roman" w:cs="Times New Roman"/>
          <w:b/>
          <w:bCs/>
        </w:rPr>
        <w:t>Modélisation prédictive</w:t>
      </w:r>
      <w:r>
        <w:rPr>
          <w:rFonts w:ascii="Times New Roman" w:hAnsi="Times New Roman" w:cs="Times New Roman"/>
          <w:b/>
          <w:bCs/>
        </w:rPr>
        <w:t xml:space="preserve"> </w:t>
      </w:r>
    </w:p>
    <w:p w14:paraId="78090086" w14:textId="6725C61B" w:rsidR="00BD6D92" w:rsidRPr="00BD6D92" w:rsidRDefault="00BD6D92" w:rsidP="00BD6D92">
      <w:pPr>
        <w:spacing w:line="360" w:lineRule="auto"/>
        <w:ind w:left="720"/>
        <w:jc w:val="both"/>
        <w:rPr>
          <w:rFonts w:ascii="Times New Roman" w:hAnsi="Times New Roman" w:cs="Times New Roman"/>
        </w:rPr>
      </w:pPr>
      <w:r w:rsidRPr="00BD6D92">
        <w:rPr>
          <w:rFonts w:ascii="Times New Roman" w:hAnsi="Times New Roman" w:cs="Times New Roman"/>
        </w:rPr>
        <w:t>Créer des classificateurs ou des régressions pour prédire le nombre d’offres d’emploi, le salaire, le délai de promotion ou la satisfaction professionnelle.</w:t>
      </w:r>
    </w:p>
    <w:p w14:paraId="002BE4CF" w14:textId="77777777" w:rsidR="00BD6D92" w:rsidRPr="00BD6D92" w:rsidRDefault="00BD6D92" w:rsidP="00BD6D92">
      <w:pPr>
        <w:numPr>
          <w:ilvl w:val="0"/>
          <w:numId w:val="2"/>
        </w:numPr>
        <w:spacing w:line="360" w:lineRule="auto"/>
        <w:jc w:val="both"/>
        <w:rPr>
          <w:rFonts w:ascii="Times New Roman" w:hAnsi="Times New Roman" w:cs="Times New Roman"/>
        </w:rPr>
      </w:pPr>
      <w:r w:rsidRPr="00BD6D92">
        <w:rPr>
          <w:rFonts w:ascii="Times New Roman" w:hAnsi="Times New Roman" w:cs="Times New Roman"/>
          <w:b/>
          <w:bCs/>
        </w:rPr>
        <w:t>Analyse d’importance des variables</w:t>
      </w:r>
      <w:r>
        <w:rPr>
          <w:rFonts w:ascii="Times New Roman" w:hAnsi="Times New Roman" w:cs="Times New Roman"/>
          <w:b/>
          <w:bCs/>
        </w:rPr>
        <w:t xml:space="preserve"> </w:t>
      </w:r>
    </w:p>
    <w:p w14:paraId="0C661D6D" w14:textId="0098C78C" w:rsidR="00BD6D92" w:rsidRPr="00BD6D92" w:rsidRDefault="00BD6D92" w:rsidP="00BD6D92">
      <w:pPr>
        <w:spacing w:line="360" w:lineRule="auto"/>
        <w:ind w:left="720"/>
        <w:jc w:val="both"/>
        <w:rPr>
          <w:rFonts w:ascii="Times New Roman" w:hAnsi="Times New Roman" w:cs="Times New Roman"/>
        </w:rPr>
      </w:pPr>
      <w:r w:rsidRPr="00BD6D92">
        <w:rPr>
          <w:rFonts w:ascii="Times New Roman" w:hAnsi="Times New Roman" w:cs="Times New Roman"/>
        </w:rPr>
        <w:t xml:space="preserve">Identifier quels facteurs académiques et expérientiels </w:t>
      </w:r>
      <w:proofErr w:type="gramStart"/>
      <w:r w:rsidRPr="00BD6D92">
        <w:rPr>
          <w:rFonts w:ascii="Times New Roman" w:hAnsi="Times New Roman" w:cs="Times New Roman"/>
        </w:rPr>
        <w:t>influencent</w:t>
      </w:r>
      <w:proofErr w:type="gramEnd"/>
      <w:r w:rsidRPr="00BD6D92">
        <w:rPr>
          <w:rFonts w:ascii="Times New Roman" w:hAnsi="Times New Roman" w:cs="Times New Roman"/>
        </w:rPr>
        <w:t xml:space="preserve"> le plus la réussite professionnelle grâce à des techniques d’interprétabilité de modèles (ex. : SHAP).</w:t>
      </w:r>
    </w:p>
    <w:p w14:paraId="1D3C84DC" w14:textId="77777777" w:rsidR="00BD6D92" w:rsidRPr="00BD6D92" w:rsidRDefault="00BD6D92" w:rsidP="00BD6D92">
      <w:pPr>
        <w:numPr>
          <w:ilvl w:val="0"/>
          <w:numId w:val="2"/>
        </w:numPr>
        <w:spacing w:line="360" w:lineRule="auto"/>
        <w:jc w:val="both"/>
        <w:rPr>
          <w:rFonts w:ascii="Times New Roman" w:hAnsi="Times New Roman" w:cs="Times New Roman"/>
        </w:rPr>
      </w:pPr>
      <w:r w:rsidRPr="00BD6D92">
        <w:rPr>
          <w:rFonts w:ascii="Times New Roman" w:hAnsi="Times New Roman" w:cs="Times New Roman"/>
          <w:b/>
          <w:bCs/>
        </w:rPr>
        <w:t>Segmentation et profilage</w:t>
      </w:r>
    </w:p>
    <w:p w14:paraId="4483A51B" w14:textId="35C19AC1" w:rsidR="00BD6D92" w:rsidRPr="00BD6D92" w:rsidRDefault="00BD6D92" w:rsidP="00BD6D92">
      <w:pPr>
        <w:spacing w:line="360" w:lineRule="auto"/>
        <w:ind w:left="720"/>
        <w:jc w:val="both"/>
        <w:rPr>
          <w:rFonts w:ascii="Times New Roman" w:hAnsi="Times New Roman" w:cs="Times New Roman"/>
        </w:rPr>
      </w:pPr>
      <w:r w:rsidRPr="00BD6D92">
        <w:rPr>
          <w:rFonts w:ascii="Times New Roman" w:hAnsi="Times New Roman" w:cs="Times New Roman"/>
        </w:rPr>
        <w:t>Regrouper les étudiants en profils distincts selon leur préparation à la carrière et adapter les conseils ou interventions.</w:t>
      </w:r>
    </w:p>
    <w:p w14:paraId="04139C06" w14:textId="77777777" w:rsidR="00BD6D92" w:rsidRPr="00BD6D92" w:rsidRDefault="00BD6D92" w:rsidP="00BD6D92">
      <w:pPr>
        <w:numPr>
          <w:ilvl w:val="0"/>
          <w:numId w:val="2"/>
        </w:numPr>
        <w:spacing w:line="360" w:lineRule="auto"/>
        <w:jc w:val="both"/>
        <w:rPr>
          <w:rFonts w:ascii="Times New Roman" w:hAnsi="Times New Roman" w:cs="Times New Roman"/>
        </w:rPr>
      </w:pPr>
      <w:r w:rsidRPr="00BD6D92">
        <w:rPr>
          <w:rFonts w:ascii="Times New Roman" w:hAnsi="Times New Roman" w:cs="Times New Roman"/>
          <w:b/>
          <w:bCs/>
        </w:rPr>
        <w:t>Perspectives éducatives</w:t>
      </w:r>
    </w:p>
    <w:p w14:paraId="0961D3BB" w14:textId="33955CBD" w:rsidR="00BD6D92" w:rsidRPr="00BD6D92" w:rsidRDefault="00BD6D92" w:rsidP="00BD6D92">
      <w:pPr>
        <w:spacing w:line="360" w:lineRule="auto"/>
        <w:ind w:left="720"/>
        <w:jc w:val="both"/>
        <w:rPr>
          <w:rFonts w:ascii="Times New Roman" w:hAnsi="Times New Roman" w:cs="Times New Roman"/>
        </w:rPr>
      </w:pPr>
      <w:r w:rsidRPr="00BD6D92">
        <w:rPr>
          <w:rFonts w:ascii="Times New Roman" w:hAnsi="Times New Roman" w:cs="Times New Roman"/>
        </w:rPr>
        <w:t>Aider les conseillers en orientation et les institutions à cibler les domaines d’amélioration — comme le networking ou l’expérience projet — pour accroître l’employabilité des étudiants.</w:t>
      </w:r>
    </w:p>
    <w:p w14:paraId="0635EFA2" w14:textId="77777777" w:rsidR="00BD6D92" w:rsidRPr="00BD6D92" w:rsidRDefault="00BD6D92" w:rsidP="00BD6D92">
      <w:pPr>
        <w:numPr>
          <w:ilvl w:val="0"/>
          <w:numId w:val="2"/>
        </w:numPr>
        <w:spacing w:line="360" w:lineRule="auto"/>
        <w:jc w:val="both"/>
        <w:rPr>
          <w:rFonts w:ascii="Times New Roman" w:hAnsi="Times New Roman" w:cs="Times New Roman"/>
        </w:rPr>
      </w:pPr>
      <w:r w:rsidRPr="00BD6D92">
        <w:rPr>
          <w:rFonts w:ascii="Times New Roman" w:hAnsi="Times New Roman" w:cs="Times New Roman"/>
          <w:b/>
          <w:bCs/>
        </w:rPr>
        <w:t>Tableaux de bord interactifs</w:t>
      </w:r>
    </w:p>
    <w:p w14:paraId="09045506" w14:textId="073B3A3D" w:rsidR="00BD6D92" w:rsidRPr="00BD6D92" w:rsidRDefault="00BD6D92" w:rsidP="00BD6D92">
      <w:pPr>
        <w:spacing w:line="360" w:lineRule="auto"/>
        <w:ind w:left="720"/>
        <w:jc w:val="both"/>
        <w:rPr>
          <w:rFonts w:ascii="Times New Roman" w:hAnsi="Times New Roman" w:cs="Times New Roman"/>
        </w:rPr>
      </w:pPr>
      <w:r w:rsidRPr="00BD6D92">
        <w:rPr>
          <w:rFonts w:ascii="Times New Roman" w:hAnsi="Times New Roman" w:cs="Times New Roman"/>
        </w:rPr>
        <w:t xml:space="preserve">Développer des outils visuels (ex. : avec </w:t>
      </w:r>
      <w:proofErr w:type="spellStart"/>
      <w:r w:rsidRPr="00BD6D92">
        <w:rPr>
          <w:rFonts w:ascii="Times New Roman" w:hAnsi="Times New Roman" w:cs="Times New Roman"/>
        </w:rPr>
        <w:t>Streamlit</w:t>
      </w:r>
      <w:proofErr w:type="spellEnd"/>
      <w:r w:rsidRPr="00BD6D92">
        <w:rPr>
          <w:rFonts w:ascii="Times New Roman" w:hAnsi="Times New Roman" w:cs="Times New Roman"/>
        </w:rPr>
        <w:t xml:space="preserve"> ou </w:t>
      </w:r>
      <w:proofErr w:type="spellStart"/>
      <w:r w:rsidRPr="00BD6D92">
        <w:rPr>
          <w:rFonts w:ascii="Times New Roman" w:hAnsi="Times New Roman" w:cs="Times New Roman"/>
        </w:rPr>
        <w:t>Plotly</w:t>
      </w:r>
      <w:proofErr w:type="spellEnd"/>
      <w:r w:rsidRPr="00BD6D92">
        <w:rPr>
          <w:rFonts w:ascii="Times New Roman" w:hAnsi="Times New Roman" w:cs="Times New Roman"/>
        </w:rPr>
        <w:t>) permettant d’explorer l’impact des variables démographiques, académiques et de compétences sur les résultats professionnels.</w:t>
      </w:r>
    </w:p>
    <w:p w14:paraId="063E817A" w14:textId="77777777" w:rsidR="00BD6D92" w:rsidRPr="00BD6D92" w:rsidRDefault="00BD6D92" w:rsidP="00BD6D92">
      <w:pPr>
        <w:spacing w:line="360" w:lineRule="auto"/>
        <w:jc w:val="both"/>
        <w:rPr>
          <w:rFonts w:ascii="Times New Roman" w:hAnsi="Times New Roman" w:cs="Times New Roman"/>
        </w:rPr>
      </w:pPr>
      <w:r w:rsidRPr="00BD6D92">
        <w:rPr>
          <w:rFonts w:ascii="Times New Roman" w:hAnsi="Times New Roman" w:cs="Times New Roman"/>
        </w:rPr>
        <w:pict w14:anchorId="16A0B48C">
          <v:rect id="_x0000_i1038" style="width:0;height:1.5pt" o:hralign="center" o:hrstd="t" o:hr="t" fillcolor="#a0a0a0" stroked="f"/>
        </w:pict>
      </w:r>
    </w:p>
    <w:p w14:paraId="26F9E4F0" w14:textId="77777777" w:rsidR="00BD6D92" w:rsidRPr="00BD6D92" w:rsidRDefault="00BD6D92" w:rsidP="00BD6D92">
      <w:pPr>
        <w:spacing w:line="360" w:lineRule="auto"/>
        <w:jc w:val="both"/>
        <w:rPr>
          <w:rFonts w:ascii="Times New Roman" w:hAnsi="Times New Roman" w:cs="Times New Roman"/>
          <w:b/>
          <w:bCs/>
        </w:rPr>
      </w:pPr>
      <w:r w:rsidRPr="00BD6D92">
        <w:rPr>
          <w:rFonts w:ascii="Times New Roman" w:hAnsi="Times New Roman" w:cs="Times New Roman"/>
          <w:b/>
          <w:bCs/>
        </w:rPr>
        <w:t>À propos de ce fichier</w:t>
      </w:r>
    </w:p>
    <w:p w14:paraId="5BD086D4" w14:textId="77777777" w:rsidR="00BD6D92" w:rsidRPr="00BD6D92" w:rsidRDefault="00BD6D92" w:rsidP="00BD6D92">
      <w:pPr>
        <w:spacing w:line="360" w:lineRule="auto"/>
        <w:jc w:val="both"/>
        <w:rPr>
          <w:rFonts w:ascii="Times New Roman" w:hAnsi="Times New Roman" w:cs="Times New Roman"/>
        </w:rPr>
      </w:pPr>
      <w:r w:rsidRPr="00BD6D92">
        <w:rPr>
          <w:rFonts w:ascii="Times New Roman" w:hAnsi="Times New Roman" w:cs="Times New Roman"/>
        </w:rPr>
        <w:t xml:space="preserve">Ce fichier CSV contient </w:t>
      </w:r>
      <w:r w:rsidRPr="00BD6D92">
        <w:rPr>
          <w:rFonts w:ascii="Times New Roman" w:hAnsi="Times New Roman" w:cs="Times New Roman"/>
          <w:b/>
          <w:bCs/>
        </w:rPr>
        <w:t>400 enregistrements anonymisés</w:t>
      </w:r>
      <w:r w:rsidRPr="00BD6D92">
        <w:rPr>
          <w:rFonts w:ascii="Times New Roman" w:hAnsi="Times New Roman" w:cs="Times New Roman"/>
        </w:rPr>
        <w:t xml:space="preserve"> d’étudiants, reliant les performances académiques, les compétences et les réalisations extrascolaires aux résultats professionnels de début de carrière. Il peut être utilisé pour explorer, modéliser et visualiser comment l’éducation et l’expérience pratique influencent les offres d’emploi, les salaires, les promotions et la satisfaction.</w:t>
      </w:r>
    </w:p>
    <w:p w14:paraId="69D16355" w14:textId="77777777" w:rsidR="00BD6D92" w:rsidRPr="00BD6D92" w:rsidRDefault="00BD6D92" w:rsidP="00BD6D92">
      <w:pPr>
        <w:numPr>
          <w:ilvl w:val="0"/>
          <w:numId w:val="3"/>
        </w:numPr>
        <w:spacing w:line="360" w:lineRule="auto"/>
        <w:jc w:val="both"/>
        <w:rPr>
          <w:rFonts w:ascii="Times New Roman" w:hAnsi="Times New Roman" w:cs="Times New Roman"/>
        </w:rPr>
      </w:pPr>
      <w:proofErr w:type="spellStart"/>
      <w:r w:rsidRPr="00BD6D92">
        <w:rPr>
          <w:rFonts w:ascii="Times New Roman" w:hAnsi="Times New Roman" w:cs="Times New Roman"/>
          <w:b/>
          <w:bCs/>
        </w:rPr>
        <w:t>Student_ID</w:t>
      </w:r>
      <w:proofErr w:type="spellEnd"/>
      <w:r w:rsidRPr="00BD6D92">
        <w:rPr>
          <w:rFonts w:ascii="Times New Roman" w:hAnsi="Times New Roman" w:cs="Times New Roman"/>
        </w:rPr>
        <w:br/>
        <w:t>Code alphanumérique unique attribué à chaque étudiant pour assurer la confidentialité tout en permettant le lien entre enregistrements.</w:t>
      </w:r>
    </w:p>
    <w:p w14:paraId="20DC986F" w14:textId="77777777" w:rsidR="00BD6D92" w:rsidRPr="00BD6D92" w:rsidRDefault="00BD6D92" w:rsidP="00BD6D92">
      <w:pPr>
        <w:numPr>
          <w:ilvl w:val="0"/>
          <w:numId w:val="3"/>
        </w:numPr>
        <w:spacing w:line="360" w:lineRule="auto"/>
        <w:jc w:val="both"/>
        <w:rPr>
          <w:rFonts w:ascii="Times New Roman" w:hAnsi="Times New Roman" w:cs="Times New Roman"/>
        </w:rPr>
      </w:pPr>
      <w:r w:rsidRPr="00BD6D92">
        <w:rPr>
          <w:rFonts w:ascii="Times New Roman" w:hAnsi="Times New Roman" w:cs="Times New Roman"/>
          <w:b/>
          <w:bCs/>
        </w:rPr>
        <w:lastRenderedPageBreak/>
        <w:t>Age</w:t>
      </w:r>
      <w:r w:rsidRPr="00BD6D92">
        <w:rPr>
          <w:rFonts w:ascii="Times New Roman" w:hAnsi="Times New Roman" w:cs="Times New Roman"/>
        </w:rPr>
        <w:br/>
        <w:t>Âge de l’étudiant, en années entières, au moment de l’obtention du diplôme ou de la collecte des données (plage : 18–30).</w:t>
      </w:r>
    </w:p>
    <w:p w14:paraId="49D0AB06" w14:textId="77777777" w:rsidR="00BD6D92" w:rsidRPr="00BD6D92" w:rsidRDefault="00BD6D92" w:rsidP="00BD6D92">
      <w:pPr>
        <w:numPr>
          <w:ilvl w:val="0"/>
          <w:numId w:val="3"/>
        </w:numPr>
        <w:spacing w:line="360" w:lineRule="auto"/>
        <w:jc w:val="both"/>
        <w:rPr>
          <w:rFonts w:ascii="Times New Roman" w:hAnsi="Times New Roman" w:cs="Times New Roman"/>
        </w:rPr>
      </w:pPr>
      <w:proofErr w:type="spellStart"/>
      <w:r w:rsidRPr="00BD6D92">
        <w:rPr>
          <w:rFonts w:ascii="Times New Roman" w:hAnsi="Times New Roman" w:cs="Times New Roman"/>
          <w:b/>
          <w:bCs/>
        </w:rPr>
        <w:t>Gender</w:t>
      </w:r>
      <w:proofErr w:type="spellEnd"/>
      <w:r w:rsidRPr="00BD6D92">
        <w:rPr>
          <w:rFonts w:ascii="Times New Roman" w:hAnsi="Times New Roman" w:cs="Times New Roman"/>
        </w:rPr>
        <w:br/>
        <w:t>Genre auto-déclaré : “Male”, “</w:t>
      </w:r>
      <w:proofErr w:type="spellStart"/>
      <w:r w:rsidRPr="00BD6D92">
        <w:rPr>
          <w:rFonts w:ascii="Times New Roman" w:hAnsi="Times New Roman" w:cs="Times New Roman"/>
        </w:rPr>
        <w:t>Female</w:t>
      </w:r>
      <w:proofErr w:type="spellEnd"/>
      <w:r w:rsidRPr="00BD6D92">
        <w:rPr>
          <w:rFonts w:ascii="Times New Roman" w:hAnsi="Times New Roman" w:cs="Times New Roman"/>
        </w:rPr>
        <w:t>” ou “Other”.</w:t>
      </w:r>
    </w:p>
    <w:p w14:paraId="653DD0B5" w14:textId="77777777" w:rsidR="00BD6D92" w:rsidRPr="00BD6D92" w:rsidRDefault="00BD6D92" w:rsidP="00BD6D92">
      <w:pPr>
        <w:numPr>
          <w:ilvl w:val="0"/>
          <w:numId w:val="3"/>
        </w:numPr>
        <w:spacing w:line="360" w:lineRule="auto"/>
        <w:jc w:val="both"/>
        <w:rPr>
          <w:rFonts w:ascii="Times New Roman" w:hAnsi="Times New Roman" w:cs="Times New Roman"/>
        </w:rPr>
      </w:pPr>
      <w:proofErr w:type="spellStart"/>
      <w:r w:rsidRPr="00BD6D92">
        <w:rPr>
          <w:rFonts w:ascii="Times New Roman" w:hAnsi="Times New Roman" w:cs="Times New Roman"/>
          <w:b/>
          <w:bCs/>
        </w:rPr>
        <w:t>High_School_GPA</w:t>
      </w:r>
      <w:proofErr w:type="spellEnd"/>
      <w:r w:rsidRPr="00BD6D92">
        <w:rPr>
          <w:rFonts w:ascii="Times New Roman" w:hAnsi="Times New Roman" w:cs="Times New Roman"/>
        </w:rPr>
        <w:br/>
        <w:t>Moyenne générale cumulative au lycée, sur une échelle de 2.0 à 4.0.</w:t>
      </w:r>
    </w:p>
    <w:p w14:paraId="0F7C8D31" w14:textId="77777777" w:rsidR="00BD6D92" w:rsidRPr="00BD6D92" w:rsidRDefault="00BD6D92" w:rsidP="00BD6D92">
      <w:pPr>
        <w:numPr>
          <w:ilvl w:val="0"/>
          <w:numId w:val="3"/>
        </w:numPr>
        <w:spacing w:line="360" w:lineRule="auto"/>
        <w:jc w:val="both"/>
        <w:rPr>
          <w:rFonts w:ascii="Times New Roman" w:hAnsi="Times New Roman" w:cs="Times New Roman"/>
        </w:rPr>
      </w:pPr>
      <w:proofErr w:type="spellStart"/>
      <w:r w:rsidRPr="00BD6D92">
        <w:rPr>
          <w:rFonts w:ascii="Times New Roman" w:hAnsi="Times New Roman" w:cs="Times New Roman"/>
          <w:b/>
          <w:bCs/>
        </w:rPr>
        <w:t>SAT_Score</w:t>
      </w:r>
      <w:proofErr w:type="spellEnd"/>
      <w:r w:rsidRPr="00BD6D92">
        <w:rPr>
          <w:rFonts w:ascii="Times New Roman" w:hAnsi="Times New Roman" w:cs="Times New Roman"/>
        </w:rPr>
        <w:br/>
        <w:t>Score total à l’examen d’entrée à l’université SAT, compris entre 900 et 1600.</w:t>
      </w:r>
    </w:p>
    <w:p w14:paraId="384157AF" w14:textId="77777777" w:rsidR="00BD6D92" w:rsidRPr="00BD6D92" w:rsidRDefault="00BD6D92" w:rsidP="00BD6D92">
      <w:pPr>
        <w:numPr>
          <w:ilvl w:val="0"/>
          <w:numId w:val="3"/>
        </w:numPr>
        <w:spacing w:line="360" w:lineRule="auto"/>
        <w:jc w:val="both"/>
        <w:rPr>
          <w:rFonts w:ascii="Times New Roman" w:hAnsi="Times New Roman" w:cs="Times New Roman"/>
        </w:rPr>
      </w:pPr>
      <w:proofErr w:type="spellStart"/>
      <w:r w:rsidRPr="00BD6D92">
        <w:rPr>
          <w:rFonts w:ascii="Times New Roman" w:hAnsi="Times New Roman" w:cs="Times New Roman"/>
          <w:b/>
          <w:bCs/>
        </w:rPr>
        <w:t>University_GPA</w:t>
      </w:r>
      <w:proofErr w:type="spellEnd"/>
      <w:r w:rsidRPr="00BD6D92">
        <w:rPr>
          <w:rFonts w:ascii="Times New Roman" w:hAnsi="Times New Roman" w:cs="Times New Roman"/>
        </w:rPr>
        <w:br/>
        <w:t>Moyenne générale cumulative en licence, sur une échelle de 2.0 à 4.0.</w:t>
      </w:r>
    </w:p>
    <w:p w14:paraId="3DCDA7F8" w14:textId="77777777" w:rsidR="00BD6D92" w:rsidRPr="00BD6D92" w:rsidRDefault="00BD6D92" w:rsidP="00BD6D92">
      <w:pPr>
        <w:numPr>
          <w:ilvl w:val="0"/>
          <w:numId w:val="3"/>
        </w:numPr>
        <w:spacing w:line="360" w:lineRule="auto"/>
        <w:jc w:val="both"/>
        <w:rPr>
          <w:rFonts w:ascii="Times New Roman" w:hAnsi="Times New Roman" w:cs="Times New Roman"/>
        </w:rPr>
      </w:pPr>
      <w:proofErr w:type="spellStart"/>
      <w:r w:rsidRPr="00BD6D92">
        <w:rPr>
          <w:rFonts w:ascii="Times New Roman" w:hAnsi="Times New Roman" w:cs="Times New Roman"/>
          <w:b/>
          <w:bCs/>
        </w:rPr>
        <w:t>Field_of_Study</w:t>
      </w:r>
      <w:proofErr w:type="spellEnd"/>
      <w:r w:rsidRPr="00BD6D92">
        <w:rPr>
          <w:rFonts w:ascii="Times New Roman" w:hAnsi="Times New Roman" w:cs="Times New Roman"/>
        </w:rPr>
        <w:br/>
        <w:t>Discipline ou spécialité universitaire (ex. : “Computer Science”, “</w:t>
      </w:r>
      <w:proofErr w:type="spellStart"/>
      <w:r w:rsidRPr="00BD6D92">
        <w:rPr>
          <w:rFonts w:ascii="Times New Roman" w:hAnsi="Times New Roman" w:cs="Times New Roman"/>
        </w:rPr>
        <w:t>Medicine</w:t>
      </w:r>
      <w:proofErr w:type="spellEnd"/>
      <w:r w:rsidRPr="00BD6D92">
        <w:rPr>
          <w:rFonts w:ascii="Times New Roman" w:hAnsi="Times New Roman" w:cs="Times New Roman"/>
        </w:rPr>
        <w:t>”, “Business”).</w:t>
      </w:r>
    </w:p>
    <w:p w14:paraId="15B1B54E" w14:textId="77777777" w:rsidR="00BD6D92" w:rsidRPr="00BD6D92" w:rsidRDefault="00BD6D92" w:rsidP="00BD6D92">
      <w:pPr>
        <w:numPr>
          <w:ilvl w:val="0"/>
          <w:numId w:val="3"/>
        </w:numPr>
        <w:spacing w:line="360" w:lineRule="auto"/>
        <w:jc w:val="both"/>
        <w:rPr>
          <w:rFonts w:ascii="Times New Roman" w:hAnsi="Times New Roman" w:cs="Times New Roman"/>
        </w:rPr>
      </w:pPr>
      <w:proofErr w:type="spellStart"/>
      <w:r w:rsidRPr="00BD6D92">
        <w:rPr>
          <w:rFonts w:ascii="Times New Roman" w:hAnsi="Times New Roman" w:cs="Times New Roman"/>
          <w:b/>
          <w:bCs/>
        </w:rPr>
        <w:t>Internships_Completed</w:t>
      </w:r>
      <w:proofErr w:type="spellEnd"/>
      <w:r w:rsidRPr="00BD6D92">
        <w:rPr>
          <w:rFonts w:ascii="Times New Roman" w:hAnsi="Times New Roman" w:cs="Times New Roman"/>
        </w:rPr>
        <w:br/>
        <w:t>Nombre de stages formels effectués pendant les études universitaires (0–4).</w:t>
      </w:r>
    </w:p>
    <w:p w14:paraId="5D852D80" w14:textId="77777777" w:rsidR="00BD6D92" w:rsidRPr="00BD6D92" w:rsidRDefault="00BD6D92" w:rsidP="00BD6D92">
      <w:pPr>
        <w:numPr>
          <w:ilvl w:val="0"/>
          <w:numId w:val="3"/>
        </w:numPr>
        <w:spacing w:line="360" w:lineRule="auto"/>
        <w:jc w:val="both"/>
        <w:rPr>
          <w:rFonts w:ascii="Times New Roman" w:hAnsi="Times New Roman" w:cs="Times New Roman"/>
        </w:rPr>
      </w:pPr>
      <w:proofErr w:type="spellStart"/>
      <w:r w:rsidRPr="00BD6D92">
        <w:rPr>
          <w:rFonts w:ascii="Times New Roman" w:hAnsi="Times New Roman" w:cs="Times New Roman"/>
          <w:b/>
          <w:bCs/>
        </w:rPr>
        <w:t>Projects_Completed</w:t>
      </w:r>
      <w:proofErr w:type="spellEnd"/>
      <w:r w:rsidRPr="00BD6D92">
        <w:rPr>
          <w:rFonts w:ascii="Times New Roman" w:hAnsi="Times New Roman" w:cs="Times New Roman"/>
        </w:rPr>
        <w:br/>
        <w:t>Nombre de projets académiques ou personnels significatifs (ex. : projets de fin d’études, recherche, applications) réalisés (0–9).</w:t>
      </w:r>
    </w:p>
    <w:p w14:paraId="592F823B" w14:textId="77777777" w:rsidR="00BD6D92" w:rsidRPr="00BD6D92" w:rsidRDefault="00BD6D92" w:rsidP="00BD6D92">
      <w:pPr>
        <w:numPr>
          <w:ilvl w:val="0"/>
          <w:numId w:val="3"/>
        </w:numPr>
        <w:spacing w:line="360" w:lineRule="auto"/>
        <w:jc w:val="both"/>
        <w:rPr>
          <w:rFonts w:ascii="Times New Roman" w:hAnsi="Times New Roman" w:cs="Times New Roman"/>
        </w:rPr>
      </w:pPr>
      <w:r w:rsidRPr="00BD6D92">
        <w:rPr>
          <w:rFonts w:ascii="Times New Roman" w:hAnsi="Times New Roman" w:cs="Times New Roman"/>
          <w:b/>
          <w:bCs/>
        </w:rPr>
        <w:t>Certifications</w:t>
      </w:r>
      <w:r w:rsidRPr="00BD6D92">
        <w:rPr>
          <w:rFonts w:ascii="Times New Roman" w:hAnsi="Times New Roman" w:cs="Times New Roman"/>
        </w:rPr>
        <w:br/>
        <w:t>Nombre de certifications reconnues par l’industrie obtenues en dehors des cours formels (ex. : AWS, PMP) (0–5).</w:t>
      </w:r>
    </w:p>
    <w:p w14:paraId="0EA3FF82" w14:textId="77777777" w:rsidR="00BD6D92" w:rsidRPr="00BD6D92" w:rsidRDefault="00BD6D92" w:rsidP="00BD6D92">
      <w:pPr>
        <w:numPr>
          <w:ilvl w:val="0"/>
          <w:numId w:val="3"/>
        </w:numPr>
        <w:spacing w:line="360" w:lineRule="auto"/>
        <w:jc w:val="both"/>
        <w:rPr>
          <w:rFonts w:ascii="Times New Roman" w:hAnsi="Times New Roman" w:cs="Times New Roman"/>
        </w:rPr>
      </w:pPr>
      <w:proofErr w:type="spellStart"/>
      <w:r w:rsidRPr="00BD6D92">
        <w:rPr>
          <w:rFonts w:ascii="Times New Roman" w:hAnsi="Times New Roman" w:cs="Times New Roman"/>
          <w:b/>
          <w:bCs/>
        </w:rPr>
        <w:t>Soft_Skills_Score</w:t>
      </w:r>
      <w:proofErr w:type="spellEnd"/>
      <w:r w:rsidRPr="00BD6D92">
        <w:rPr>
          <w:rFonts w:ascii="Times New Roman" w:hAnsi="Times New Roman" w:cs="Times New Roman"/>
        </w:rPr>
        <w:br/>
        <w:t>Évaluation par un enseignant ou un pair des compétences en communication, travail en équipe et leadership, sur une échelle de 1 à 10.</w:t>
      </w:r>
    </w:p>
    <w:p w14:paraId="448DCB2F" w14:textId="77777777" w:rsidR="00BD6D92" w:rsidRPr="00BD6D92" w:rsidRDefault="00BD6D92" w:rsidP="00BD6D92">
      <w:pPr>
        <w:numPr>
          <w:ilvl w:val="0"/>
          <w:numId w:val="3"/>
        </w:numPr>
        <w:spacing w:line="360" w:lineRule="auto"/>
        <w:jc w:val="both"/>
        <w:rPr>
          <w:rFonts w:ascii="Times New Roman" w:hAnsi="Times New Roman" w:cs="Times New Roman"/>
        </w:rPr>
      </w:pPr>
      <w:proofErr w:type="spellStart"/>
      <w:r w:rsidRPr="00BD6D92">
        <w:rPr>
          <w:rFonts w:ascii="Times New Roman" w:hAnsi="Times New Roman" w:cs="Times New Roman"/>
          <w:b/>
          <w:bCs/>
        </w:rPr>
        <w:t>Networking_Score</w:t>
      </w:r>
      <w:proofErr w:type="spellEnd"/>
      <w:r w:rsidRPr="00BD6D92">
        <w:rPr>
          <w:rFonts w:ascii="Times New Roman" w:hAnsi="Times New Roman" w:cs="Times New Roman"/>
        </w:rPr>
        <w:br/>
        <w:t>Évaluation quantitative de l’activité de réseautage professionnel (ex. : connexions LinkedIn, événements suivis) sur une échelle de 1 à 10.</w:t>
      </w:r>
    </w:p>
    <w:p w14:paraId="0EB8A351" w14:textId="77777777" w:rsidR="00BD6D92" w:rsidRPr="00BD6D92" w:rsidRDefault="00BD6D92" w:rsidP="00BD6D92">
      <w:pPr>
        <w:numPr>
          <w:ilvl w:val="0"/>
          <w:numId w:val="3"/>
        </w:numPr>
        <w:spacing w:line="360" w:lineRule="auto"/>
        <w:jc w:val="both"/>
        <w:rPr>
          <w:rFonts w:ascii="Times New Roman" w:hAnsi="Times New Roman" w:cs="Times New Roman"/>
        </w:rPr>
      </w:pPr>
      <w:proofErr w:type="spellStart"/>
      <w:r w:rsidRPr="00BD6D92">
        <w:rPr>
          <w:rFonts w:ascii="Times New Roman" w:hAnsi="Times New Roman" w:cs="Times New Roman"/>
          <w:b/>
          <w:bCs/>
        </w:rPr>
        <w:t>Job_Offers</w:t>
      </w:r>
      <w:proofErr w:type="spellEnd"/>
      <w:r w:rsidRPr="00BD6D92">
        <w:rPr>
          <w:rFonts w:ascii="Times New Roman" w:hAnsi="Times New Roman" w:cs="Times New Roman"/>
        </w:rPr>
        <w:br/>
        <w:t>Nombre total d’offres d’emploi à temps plein reçues dans les six mois suivant l’obtention du diplôme (0–5).</w:t>
      </w:r>
    </w:p>
    <w:p w14:paraId="5C5E1AB6" w14:textId="77777777" w:rsidR="00BD6D92" w:rsidRPr="00BD6D92" w:rsidRDefault="00BD6D92" w:rsidP="00BD6D92">
      <w:pPr>
        <w:numPr>
          <w:ilvl w:val="0"/>
          <w:numId w:val="3"/>
        </w:numPr>
        <w:spacing w:line="360" w:lineRule="auto"/>
        <w:jc w:val="both"/>
        <w:rPr>
          <w:rFonts w:ascii="Times New Roman" w:hAnsi="Times New Roman" w:cs="Times New Roman"/>
        </w:rPr>
      </w:pPr>
      <w:proofErr w:type="spellStart"/>
      <w:r w:rsidRPr="00BD6D92">
        <w:rPr>
          <w:rFonts w:ascii="Times New Roman" w:hAnsi="Times New Roman" w:cs="Times New Roman"/>
          <w:b/>
          <w:bCs/>
        </w:rPr>
        <w:t>Starting_Salary</w:t>
      </w:r>
      <w:proofErr w:type="spellEnd"/>
      <w:r w:rsidRPr="00BD6D92">
        <w:rPr>
          <w:rFonts w:ascii="Times New Roman" w:hAnsi="Times New Roman" w:cs="Times New Roman"/>
        </w:rPr>
        <w:br/>
        <w:t>Salaire annuel de base en USD pour le premier poste à temps plein (plage : 25,000–150,000).</w:t>
      </w:r>
    </w:p>
    <w:p w14:paraId="2133B27A" w14:textId="77777777" w:rsidR="00BD6D92" w:rsidRPr="00BD6D92" w:rsidRDefault="00BD6D92" w:rsidP="00BD6D92">
      <w:pPr>
        <w:numPr>
          <w:ilvl w:val="0"/>
          <w:numId w:val="3"/>
        </w:numPr>
        <w:spacing w:line="360" w:lineRule="auto"/>
        <w:jc w:val="both"/>
        <w:rPr>
          <w:rFonts w:ascii="Times New Roman" w:hAnsi="Times New Roman" w:cs="Times New Roman"/>
        </w:rPr>
      </w:pPr>
      <w:proofErr w:type="spellStart"/>
      <w:r w:rsidRPr="00BD6D92">
        <w:rPr>
          <w:rFonts w:ascii="Times New Roman" w:hAnsi="Times New Roman" w:cs="Times New Roman"/>
          <w:b/>
          <w:bCs/>
        </w:rPr>
        <w:lastRenderedPageBreak/>
        <w:t>Career_Satisfaction</w:t>
      </w:r>
      <w:proofErr w:type="spellEnd"/>
      <w:r w:rsidRPr="00BD6D92">
        <w:rPr>
          <w:rFonts w:ascii="Times New Roman" w:hAnsi="Times New Roman" w:cs="Times New Roman"/>
        </w:rPr>
        <w:br/>
        <w:t>Satisfaction auto-déclarée vis-à-vis du premier emploi, sur une échelle de 1 (très insatisfait) à 10 (très satisfait).</w:t>
      </w:r>
    </w:p>
    <w:p w14:paraId="5752BD8C" w14:textId="77777777" w:rsidR="00BD6D92" w:rsidRPr="00BD6D92" w:rsidRDefault="00BD6D92" w:rsidP="00BD6D92">
      <w:pPr>
        <w:numPr>
          <w:ilvl w:val="0"/>
          <w:numId w:val="3"/>
        </w:numPr>
        <w:spacing w:line="360" w:lineRule="auto"/>
        <w:jc w:val="both"/>
        <w:rPr>
          <w:rFonts w:ascii="Times New Roman" w:hAnsi="Times New Roman" w:cs="Times New Roman"/>
        </w:rPr>
      </w:pPr>
      <w:proofErr w:type="spellStart"/>
      <w:r w:rsidRPr="00BD6D92">
        <w:rPr>
          <w:rFonts w:ascii="Times New Roman" w:hAnsi="Times New Roman" w:cs="Times New Roman"/>
          <w:b/>
          <w:bCs/>
        </w:rPr>
        <w:t>Years_to_Promotion</w:t>
      </w:r>
      <w:proofErr w:type="spellEnd"/>
      <w:r w:rsidRPr="00BD6D92">
        <w:rPr>
          <w:rFonts w:ascii="Times New Roman" w:hAnsi="Times New Roman" w:cs="Times New Roman"/>
        </w:rPr>
        <w:br/>
        <w:t>Nombre d’années écoulées entre l’embauche et la promotion au niveau de carrière suivant (1–5).</w:t>
      </w:r>
    </w:p>
    <w:p w14:paraId="1C3E8BCA" w14:textId="77777777" w:rsidR="00BD6D92" w:rsidRPr="00BD6D92" w:rsidRDefault="00BD6D92" w:rsidP="00BD6D92">
      <w:pPr>
        <w:numPr>
          <w:ilvl w:val="0"/>
          <w:numId w:val="3"/>
        </w:numPr>
        <w:spacing w:line="360" w:lineRule="auto"/>
        <w:jc w:val="both"/>
        <w:rPr>
          <w:rFonts w:ascii="Times New Roman" w:hAnsi="Times New Roman" w:cs="Times New Roman"/>
        </w:rPr>
      </w:pPr>
      <w:proofErr w:type="spellStart"/>
      <w:r w:rsidRPr="00BD6D92">
        <w:rPr>
          <w:rFonts w:ascii="Times New Roman" w:hAnsi="Times New Roman" w:cs="Times New Roman"/>
          <w:b/>
          <w:bCs/>
        </w:rPr>
        <w:t>Current_Job_Level</w:t>
      </w:r>
      <w:proofErr w:type="spellEnd"/>
      <w:r w:rsidRPr="00BD6D92">
        <w:rPr>
          <w:rFonts w:ascii="Times New Roman" w:hAnsi="Times New Roman" w:cs="Times New Roman"/>
        </w:rPr>
        <w:br/>
        <w:t>Stade de carrière au moment de la collecte des données : “Entry”, “</w:t>
      </w:r>
      <w:proofErr w:type="spellStart"/>
      <w:r w:rsidRPr="00BD6D92">
        <w:rPr>
          <w:rFonts w:ascii="Times New Roman" w:hAnsi="Times New Roman" w:cs="Times New Roman"/>
        </w:rPr>
        <w:t>Mid</w:t>
      </w:r>
      <w:proofErr w:type="spellEnd"/>
      <w:r w:rsidRPr="00BD6D92">
        <w:rPr>
          <w:rFonts w:ascii="Times New Roman" w:hAnsi="Times New Roman" w:cs="Times New Roman"/>
        </w:rPr>
        <w:t>”, “Senior” ou “</w:t>
      </w:r>
      <w:proofErr w:type="spellStart"/>
      <w:r w:rsidRPr="00BD6D92">
        <w:rPr>
          <w:rFonts w:ascii="Times New Roman" w:hAnsi="Times New Roman" w:cs="Times New Roman"/>
        </w:rPr>
        <w:t>Executive</w:t>
      </w:r>
      <w:proofErr w:type="spellEnd"/>
      <w:r w:rsidRPr="00BD6D92">
        <w:rPr>
          <w:rFonts w:ascii="Times New Roman" w:hAnsi="Times New Roman" w:cs="Times New Roman"/>
        </w:rPr>
        <w:t>”.</w:t>
      </w:r>
    </w:p>
    <w:p w14:paraId="26857563" w14:textId="77777777" w:rsidR="00BD6D92" w:rsidRPr="00BD6D92" w:rsidRDefault="00BD6D92" w:rsidP="00BD6D92">
      <w:pPr>
        <w:numPr>
          <w:ilvl w:val="0"/>
          <w:numId w:val="3"/>
        </w:numPr>
        <w:spacing w:line="360" w:lineRule="auto"/>
        <w:jc w:val="both"/>
        <w:rPr>
          <w:rFonts w:ascii="Times New Roman" w:hAnsi="Times New Roman" w:cs="Times New Roman"/>
        </w:rPr>
      </w:pPr>
      <w:proofErr w:type="spellStart"/>
      <w:r w:rsidRPr="00BD6D92">
        <w:rPr>
          <w:rFonts w:ascii="Times New Roman" w:hAnsi="Times New Roman" w:cs="Times New Roman"/>
          <w:b/>
          <w:bCs/>
        </w:rPr>
        <w:t>Work_Life_Balance</w:t>
      </w:r>
      <w:proofErr w:type="spellEnd"/>
      <w:r w:rsidRPr="00BD6D92">
        <w:rPr>
          <w:rFonts w:ascii="Times New Roman" w:hAnsi="Times New Roman" w:cs="Times New Roman"/>
        </w:rPr>
        <w:br/>
        <w:t>Évaluation personnelle de l’équilibre entre vie professionnelle et vie personnelle, sur une échelle de 1 (faible) à 10 (excellent).</w:t>
      </w:r>
    </w:p>
    <w:p w14:paraId="68F528DC" w14:textId="77777777" w:rsidR="00BD6D92" w:rsidRPr="00BD6D92" w:rsidRDefault="00BD6D92" w:rsidP="00BD6D92">
      <w:pPr>
        <w:numPr>
          <w:ilvl w:val="0"/>
          <w:numId w:val="3"/>
        </w:numPr>
        <w:spacing w:line="360" w:lineRule="auto"/>
        <w:jc w:val="both"/>
        <w:rPr>
          <w:rFonts w:ascii="Times New Roman" w:hAnsi="Times New Roman" w:cs="Times New Roman"/>
        </w:rPr>
      </w:pPr>
      <w:proofErr w:type="spellStart"/>
      <w:r w:rsidRPr="00BD6D92">
        <w:rPr>
          <w:rFonts w:ascii="Times New Roman" w:hAnsi="Times New Roman" w:cs="Times New Roman"/>
          <w:b/>
          <w:bCs/>
        </w:rPr>
        <w:t>Entrepreneurship</w:t>
      </w:r>
      <w:proofErr w:type="spellEnd"/>
      <w:r w:rsidRPr="00BD6D92">
        <w:rPr>
          <w:rFonts w:ascii="Times New Roman" w:hAnsi="Times New Roman" w:cs="Times New Roman"/>
        </w:rPr>
        <w:br/>
        <w:t>Indique si la personne a fondé ou cofondé une entreprise (“Yes” ou “No”).</w:t>
      </w:r>
    </w:p>
    <w:p w14:paraId="419EC157" w14:textId="77777777" w:rsidR="0030596A" w:rsidRPr="00BD6D92" w:rsidRDefault="0030596A" w:rsidP="00BD6D92">
      <w:pPr>
        <w:spacing w:line="360" w:lineRule="auto"/>
        <w:jc w:val="both"/>
        <w:rPr>
          <w:rFonts w:ascii="Times New Roman" w:hAnsi="Times New Roman" w:cs="Times New Roman"/>
        </w:rPr>
      </w:pPr>
    </w:p>
    <w:sectPr w:rsidR="0030596A" w:rsidRPr="00BD6D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171746"/>
    <w:multiLevelType w:val="multilevel"/>
    <w:tmpl w:val="3BEE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8111F"/>
    <w:multiLevelType w:val="multilevel"/>
    <w:tmpl w:val="0516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4F1EEC"/>
    <w:multiLevelType w:val="multilevel"/>
    <w:tmpl w:val="F80C8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2585271">
    <w:abstractNumId w:val="2"/>
  </w:num>
  <w:num w:numId="2" w16cid:durableId="1792673679">
    <w:abstractNumId w:val="1"/>
  </w:num>
  <w:num w:numId="3" w16cid:durableId="1722945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92"/>
    <w:rsid w:val="00173517"/>
    <w:rsid w:val="0017659C"/>
    <w:rsid w:val="0030596A"/>
    <w:rsid w:val="00BD6D92"/>
    <w:rsid w:val="00CA3562"/>
    <w:rsid w:val="00FA6D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ACFCF"/>
  <w15:chartTrackingRefBased/>
  <w15:docId w15:val="{CC6439A6-9044-460C-A9C6-051AE565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D6D9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BD6D9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BD6D92"/>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BD6D92"/>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BD6D92"/>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BD6D9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D6D9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D6D9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D6D9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D6D92"/>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BD6D92"/>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BD6D92"/>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BD6D92"/>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BD6D92"/>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BD6D9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D6D9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D6D9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D6D92"/>
    <w:rPr>
      <w:rFonts w:eastAsiaTheme="majorEastAsia" w:cstheme="majorBidi"/>
      <w:color w:val="272727" w:themeColor="text1" w:themeTint="D8"/>
    </w:rPr>
  </w:style>
  <w:style w:type="paragraph" w:styleId="Titre">
    <w:name w:val="Title"/>
    <w:basedOn w:val="Normal"/>
    <w:next w:val="Normal"/>
    <w:link w:val="TitreCar"/>
    <w:uiPriority w:val="10"/>
    <w:qFormat/>
    <w:rsid w:val="00BD6D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D6D9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D6D9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D6D9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D6D92"/>
    <w:pPr>
      <w:spacing w:before="160"/>
      <w:jc w:val="center"/>
    </w:pPr>
    <w:rPr>
      <w:i/>
      <w:iCs/>
      <w:color w:val="404040" w:themeColor="text1" w:themeTint="BF"/>
    </w:rPr>
  </w:style>
  <w:style w:type="character" w:customStyle="1" w:styleId="CitationCar">
    <w:name w:val="Citation Car"/>
    <w:basedOn w:val="Policepardfaut"/>
    <w:link w:val="Citation"/>
    <w:uiPriority w:val="29"/>
    <w:rsid w:val="00BD6D92"/>
    <w:rPr>
      <w:i/>
      <w:iCs/>
      <w:color w:val="404040" w:themeColor="text1" w:themeTint="BF"/>
    </w:rPr>
  </w:style>
  <w:style w:type="paragraph" w:styleId="Paragraphedeliste">
    <w:name w:val="List Paragraph"/>
    <w:basedOn w:val="Normal"/>
    <w:uiPriority w:val="34"/>
    <w:qFormat/>
    <w:rsid w:val="00BD6D92"/>
    <w:pPr>
      <w:ind w:left="720"/>
      <w:contextualSpacing/>
    </w:pPr>
  </w:style>
  <w:style w:type="character" w:styleId="Accentuationintense">
    <w:name w:val="Intense Emphasis"/>
    <w:basedOn w:val="Policepardfaut"/>
    <w:uiPriority w:val="21"/>
    <w:qFormat/>
    <w:rsid w:val="00BD6D92"/>
    <w:rPr>
      <w:i/>
      <w:iCs/>
      <w:color w:val="2E74B5" w:themeColor="accent1" w:themeShade="BF"/>
    </w:rPr>
  </w:style>
  <w:style w:type="paragraph" w:styleId="Citationintense">
    <w:name w:val="Intense Quote"/>
    <w:basedOn w:val="Normal"/>
    <w:next w:val="Normal"/>
    <w:link w:val="CitationintenseCar"/>
    <w:uiPriority w:val="30"/>
    <w:qFormat/>
    <w:rsid w:val="00BD6D9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BD6D92"/>
    <w:rPr>
      <w:i/>
      <w:iCs/>
      <w:color w:val="2E74B5" w:themeColor="accent1" w:themeShade="BF"/>
    </w:rPr>
  </w:style>
  <w:style w:type="character" w:styleId="Rfrenceintense">
    <w:name w:val="Intense Reference"/>
    <w:basedOn w:val="Policepardfaut"/>
    <w:uiPriority w:val="32"/>
    <w:qFormat/>
    <w:rsid w:val="00BD6D9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741</Words>
  <Characters>4081</Characters>
  <Application>Microsoft Office Word</Application>
  <DocSecurity>0</DocSecurity>
  <Lines>34</Lines>
  <Paragraphs>9</Paragraphs>
  <ScaleCrop>false</ScaleCrop>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HOUNTONDJI</dc:creator>
  <cp:keywords/>
  <dc:description/>
  <cp:lastModifiedBy>Oscar HOUNTONDJI</cp:lastModifiedBy>
  <cp:revision>1</cp:revision>
  <dcterms:created xsi:type="dcterms:W3CDTF">2025-08-11T11:26:00Z</dcterms:created>
  <dcterms:modified xsi:type="dcterms:W3CDTF">2025-08-11T11:31:00Z</dcterms:modified>
</cp:coreProperties>
</file>