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4"/>
        </w:rPr>
        <w:t>Memory-Efficient Deployment of Large Language</w:t>
        <w:br/>
        <w:t>Models on Microcontrollers: Toward Running</w:t>
        <w:br/>
        <w:t>Billion-Parameter Models on Resource-Constrained</w:t>
        <w:br/>
        <w:t>Devices — A Comprehensive Review</w:t>
      </w:r>
    </w:p>
    <w:p>
      <w:pPr>
        <w:spacing w:after="40"/>
        <w:jc w:val="center"/>
      </w:pPr>
      <w:r>
        <w:rPr>
          <w:rFonts w:ascii="Times New Roman" w:hAnsi="Times New Roman"/>
          <w:sz w:val="22"/>
        </w:rPr>
        <w:t>Bidur Sapkota</w:t>
      </w:r>
    </w:p>
    <w:p>
      <w:pPr>
        <w:spacing w:after="120"/>
        <w:jc w:val="center"/>
      </w:pPr>
      <w:r>
        <w:rPr>
          <w:rFonts w:ascii="Times New Roman" w:hAnsi="Times New Roman"/>
          <w:i/>
          <w:sz w:val="20"/>
        </w:rPr>
        <w:t>Department of Computer Engineering, Nepal College of Information Technology (NCIT)</w:t>
        <w:br/>
        <w:t>Pokhara University, Nepal</w:t>
        <w:br/>
        <w:t>bidur@ncit.edu.np</w:t>
      </w:r>
    </w:p>
    <w:p>
      <w:pPr>
        <w:spacing w:before="200" w:after="80"/>
        <w:jc w:val="center"/>
      </w:pPr>
      <w:r>
        <w:rPr>
          <w:rFonts w:ascii="Times New Roman" w:hAnsi="Times New Roman"/>
          <w:b/>
          <w:sz w:val="20"/>
        </w:rPr>
        <w:t>ABSTRACT</w:t>
      </w:r>
    </w:p>
    <w:p>
      <w:pPr>
        <w:spacing w:after="40"/>
        <w:jc w:val="both"/>
      </w:pPr>
      <w:r>
        <w:rPr>
          <w:rFonts w:ascii="Times New Roman" w:hAnsi="Times New Roman"/>
          <w:sz w:val="20"/>
        </w:rPr>
        <w:t>The deployment of Large Language Models (LLMs) on microcontrollers (MCUs) represents one of the most challenging frontiers in edge artificial intelligence. While LLMs with billions of parameters have demonstrated remarkable capabilities in natural language understanding and generation, their enormous memory footprints—often exceeding tens of gigabytes—stand in stark contrast to the kilobyte-to-megabyte-scale SRAM and flash memory available on typical microcontrollers. This review paper examines six seminal research contributions that collectively address this fundamental gap: BitNet b1.58's ternary quantization enabling 1.58-bit parameter representation, Apple's LLM in a Flash framework for flash-memory-based inference, MCUNetV2's system-algorithm co-design for memory-constrained MCUs, PowerInfer-2's neuron-cluster-based smartphone inference, TinyChatEngine's hardware-agnostic deployment library, and TinyLLM's edge-specific training framework. We provide a structured comparative analysis and identify critical research gaps including the absence of dedicated LLM architectures for sub-1MB SRAM devices, the lack of ternary-native hardware accelerators, inadequate benchmarking standards for MCU-based language inference, and the unexplored territory of on-device continual learning. Our findings indicate that while individual breakthroughs in quantization, memory management, and architecture design have made significant strides, a unified framework combining these advances to enable true billion-parameter inference on bare-metal microcontrollers remains an open and urgent research challenge.</w:t>
      </w:r>
    </w:p>
    <w:p>
      <w:pPr>
        <w:spacing w:before="80" w:after="120"/>
      </w:pPr>
      <w:r>
        <w:rPr>
          <w:rFonts w:ascii="Times New Roman" w:hAnsi="Times New Roman"/>
          <w:b/>
          <w:i/>
          <w:sz w:val="18"/>
        </w:rPr>
        <w:t>Keywords—</w:t>
      </w:r>
      <w:r>
        <w:rPr>
          <w:rFonts w:ascii="Times New Roman" w:hAnsi="Times New Roman"/>
          <w:i/>
          <w:sz w:val="18"/>
        </w:rPr>
        <w:t>Large Language Models, Microcontrollers, Memory Efficiency, 1-bit Quantization, Flash Memory Inference, TinyML, Edge AI, Model Compression, On-Device Intelligence</w:t>
      </w:r>
    </w:p>
    <w:p>
      <w:pPr>
        <w:spacing w:before="200" w:after="80"/>
        <w:jc w:val="center"/>
      </w:pPr>
      <w:r>
        <w:rPr>
          <w:rFonts w:ascii="Times New Roman" w:hAnsi="Times New Roman"/>
          <w:b/>
          <w:sz w:val="20"/>
        </w:rPr>
        <w:t>I. INTRODUCTION</w:t>
      </w:r>
    </w:p>
    <w:p>
      <w:pPr>
        <w:spacing w:after="40"/>
        <w:ind w:firstLine="283"/>
        <w:jc w:val="both"/>
      </w:pPr>
      <w:r>
        <w:rPr>
          <w:rFonts w:ascii="Times New Roman" w:hAnsi="Times New Roman"/>
          <w:sz w:val="20"/>
        </w:rPr>
        <w:t>Large Language Models (LLMs) have fundamentally transformed the landscape of artificial intelligence, enabling unprecedented capabilities in text generation, conversational AI, code synthesis, and multimodal reasoning. Models such as GPT-4, LLaMA, and Gemini have demonstrated that scaling parameters and training data can yield emergent abilities that were previously thought impossible. However, these models demand substantial computational resources—a single inference pass through a 70-billion-parameter model requires approximately 140 GB of memory in FP16 precision, necessitating expensive GPU clusters or cloud infrastructure that is inaccessible in many real-world deployment scenarios.</w:t>
      </w:r>
    </w:p>
    <w:p>
      <w:pPr>
        <w:spacing w:after="40"/>
        <w:ind w:firstLine="283"/>
        <w:jc w:val="both"/>
      </w:pPr>
      <w:r>
        <w:rPr>
          <w:rFonts w:ascii="Times New Roman" w:hAnsi="Times New Roman"/>
          <w:sz w:val="20"/>
        </w:rPr>
        <w:t>At the opposite end of the computational spectrum lie microcontrollers (MCUs)—the workhorses of embedded systems, Internet of Things (IoT) devices, wearable technology, and industrial automation. Typical MCUs such as the ARM Cortex-M series, ESP32, or STM32 operate with 256 KB to 2 MB of SRAM, 1–16 MB of flash storage, and clock speeds of 80–400 MHz. The disparity between LLM requirements and MCU capabilities spans approximately five orders of magnitude in memory alone, making direct deployment seemingly impossible.</w:t>
      </w:r>
    </w:p>
    <w:p>
      <w:pPr>
        <w:spacing w:after="40"/>
        <w:ind w:firstLine="283"/>
        <w:jc w:val="both"/>
      </w:pPr>
      <w:r>
        <w:rPr>
          <w:rFonts w:ascii="Times New Roman" w:hAnsi="Times New Roman"/>
          <w:sz w:val="20"/>
        </w:rPr>
        <w:t>Despite this immense gap, the pursuit of on-device language intelligence on MCUs is driven by compelling practical needs: privacy-preserving inference without cloud connectivity, ultra-low latency for real-time control systems, operation in bandwidth-constrained or air-gapped environments, and the economic advantage of deploying on hardware costing under $5 per unit. The convergence of extreme quantization techniques, novel memory management strategies, and hardware-software co-design has begun to make this vision viable, with recent research demonstrating that meaningfully capable language models can operate within the constraints of resource-limited devices.</w:t>
      </w:r>
    </w:p>
    <w:p>
      <w:pPr>
        <w:spacing w:after="40"/>
        <w:ind w:firstLine="283"/>
        <w:jc w:val="both"/>
      </w:pPr>
      <w:r>
        <w:rPr>
          <w:rFonts w:ascii="Times New Roman" w:hAnsi="Times New Roman"/>
          <w:sz w:val="20"/>
        </w:rPr>
        <w:t>This review paper examines six key research contributions [1]–[6] that represent the state-of-the-art in bridging the gap between LLM capability and MCU constraints. We analyze their methodologies, assess their applicability to the microcontroller deployment scenario, and identify critical research gaps that must be addressed to realize the vision of running billion-parameter models on sub-dollar embedded processors. The paper is organized as follows: Section II reviews the six selected works; Section III provides a comparative analysis; Section IV identifies research gaps; Section V discusses future directions; and Section VI concludes the paper.</w:t>
      </w:r>
    </w:p>
    <w:p>
      <w:pPr>
        <w:spacing w:before="200" w:after="80"/>
        <w:jc w:val="center"/>
      </w:pPr>
      <w:r>
        <w:rPr>
          <w:rFonts w:ascii="Times New Roman" w:hAnsi="Times New Roman"/>
          <w:b/>
          <w:sz w:val="20"/>
        </w:rPr>
        <w:t>II. LITERATURE REVIEW</w:t>
      </w:r>
    </w:p>
    <w:p>
      <w:pPr>
        <w:spacing w:before="160" w:after="60"/>
      </w:pPr>
      <w:r>
        <w:rPr>
          <w:rFonts w:ascii="Times New Roman" w:hAnsi="Times New Roman"/>
          <w:b/>
          <w:i/>
          <w:sz w:val="20"/>
        </w:rPr>
        <w:t>A. BitNet b1.58: The Era of 1-bit Large Language Models</w:t>
      </w:r>
    </w:p>
    <w:p>
      <w:pPr>
        <w:spacing w:after="40"/>
        <w:ind w:firstLine="283"/>
        <w:jc w:val="both"/>
      </w:pPr>
      <w:r>
        <w:rPr>
          <w:rFonts w:ascii="Times New Roman" w:hAnsi="Times New Roman"/>
          <w:sz w:val="20"/>
        </w:rPr>
        <w:t>Ma et al. [1] introduced BitNet b1.58, a transformative approach to LLM quantization published in February 2024 (arXiv:2402.17764). Unlike conventional post-training quantization (PTQ) methods that compress pre-trained FP16 models, BitNet b1.58 proposes training LLMs natively with ternary weights {−1, 0, 1}, requiring only log₂(3) ≈ 1.58 bits per parameter. This represents a 10× reduction in memory compared to FP16 representation.</w:t>
      </w:r>
    </w:p>
    <w:p>
      <w:pPr>
        <w:spacing w:after="40"/>
        <w:ind w:firstLine="283"/>
        <w:jc w:val="both"/>
      </w:pPr>
      <w:r>
        <w:rPr>
          <w:rFonts w:ascii="Times New Roman" w:hAnsi="Times New Roman"/>
          <w:sz w:val="20"/>
        </w:rPr>
        <w:t>The architecture replaces standard linear layers with BitLinear layers that employ absmean quantization—dividing weights by their average absolute value before rounding to the nearest ternary value. Crucially, the inclusion of zero as a weight value introduces native sparsity, effectively allowing the model to skip computations for zero-weighted connections. The authors demonstrate that BitNet b1.58 matches the perplexity and downstream task performance of full-precision Transformers of equivalent size, while replacing expensive floating-point matrix multiplications with simple integer additions and subtractions.</w:t>
      </w:r>
    </w:p>
    <w:p>
      <w:pPr>
        <w:spacing w:after="40"/>
        <w:ind w:firstLine="283"/>
        <w:jc w:val="both"/>
      </w:pPr>
      <w:r>
        <w:rPr>
          <w:rFonts w:ascii="Times New Roman" w:hAnsi="Times New Roman"/>
          <w:sz w:val="20"/>
        </w:rPr>
        <w:t>For microcontroller deployment, BitNet b1.58 is particularly significant because a 1-billion-parameter model at 1.58 bits requires approximately 200 MB of storage—still too large for MCU SRAM but potentially feasible with flash memory streaming. The elimination of floating-point arithmetic aligns with MCU hardware capabilities, as most ARM Cortex-M cores lack dedicated floating-point units (FPUs) for matrix operations. A follow-up technical report, BitNet b1.58 2B4T (arXiv:2504.12285), validated the approach at the 2-billion-parameter scale, trained on 4 trillion tokens, confirming competitive performance with full-precision counterparts.</w:t>
      </w:r>
    </w:p>
    <w:p>
      <w:pPr>
        <w:spacing w:before="160" w:after="60"/>
      </w:pPr>
      <w:r>
        <w:rPr>
          <w:rFonts w:ascii="Times New Roman" w:hAnsi="Times New Roman"/>
          <w:b/>
          <w:i/>
          <w:sz w:val="20"/>
        </w:rPr>
        <w:t>B. LLM in a Flash: Efficient Inference with Limited Memory</w:t>
      </w:r>
    </w:p>
    <w:p>
      <w:pPr>
        <w:spacing w:after="40"/>
        <w:ind w:firstLine="283"/>
        <w:jc w:val="both"/>
      </w:pPr>
      <w:r>
        <w:rPr>
          <w:rFonts w:ascii="Times New Roman" w:hAnsi="Times New Roman"/>
          <w:sz w:val="20"/>
        </w:rPr>
        <w:t>Alizadeh et al. [2] from Apple Research introduced "LLM in a Flash" (arXiv:2312.11514), published in December 2023 and presented at ACL 2024. This work directly addresses the scenario where an LLM's parameters exceed the available DRAM capacity—a universal constraint on microcontrollers—by storing model weights in flash memory and loading them into DRAM on-demand during inference.</w:t>
      </w:r>
    </w:p>
    <w:p>
      <w:pPr>
        <w:spacing w:after="40"/>
        <w:ind w:firstLine="283"/>
        <w:jc w:val="both"/>
      </w:pPr>
      <w:r>
        <w:rPr>
          <w:rFonts w:ascii="Times New Roman" w:hAnsi="Times New Roman"/>
          <w:sz w:val="20"/>
        </w:rPr>
        <w:t>The framework introduces two key techniques: (1) Windowing, which reduces flash-to-DRAM data transfer by reusing previously activated neurons across consecutive tokens, exploiting the temporal locality of neuron activation patterns; and (2) Row-Column Bundling, which aligns data read operations with the sequential access patterns of flash memory, reading larger contiguous chunks per I/O operation to maximize throughput. The system also leverages activation sparsity in feed-forward layers, loading only neurons above a prediction threshold and skipping up to 90–95% of inactive parameters.</w:t>
      </w:r>
    </w:p>
    <w:p>
      <w:pPr>
        <w:spacing w:after="40"/>
        <w:ind w:firstLine="283"/>
        <w:jc w:val="both"/>
      </w:pPr>
      <w:r>
        <w:rPr>
          <w:rFonts w:ascii="Times New Roman" w:hAnsi="Times New Roman"/>
          <w:sz w:val="20"/>
        </w:rPr>
        <w:t>The results demonstrate the ability to run models up to twice the size of available DRAM, with 4–5× speedup on CPUs and 20–25× speedup on GPUs compared to naive flash loading. For MCU deployment, this work provides a foundational paradigm: MCU flash memory (typically 1–16 MB) could theoretically serve as the primary model store, with the tiny SRAM serving as a working buffer for active parameters. However, the bandwidth limitations of MCU flash (typically 50–100 MB/s via QSPI) compared to NVMe SSDs (3–7 GB/s) present significant latency challenges that remain unresolved.</w:t>
      </w:r>
    </w:p>
    <w:p>
      <w:pPr>
        <w:spacing w:before="160" w:after="60"/>
      </w:pPr>
      <w:r>
        <w:rPr>
          <w:rFonts w:ascii="Times New Roman" w:hAnsi="Times New Roman"/>
          <w:b/>
          <w:i/>
          <w:sz w:val="20"/>
        </w:rPr>
        <w:t>C. MCUNetV2: Memory-Efficient Patch-based Inference for MCUs</w:t>
      </w:r>
    </w:p>
    <w:p>
      <w:pPr>
        <w:spacing w:after="40"/>
        <w:ind w:firstLine="283"/>
        <w:jc w:val="both"/>
      </w:pPr>
      <w:r>
        <w:rPr>
          <w:rFonts w:ascii="Times New Roman" w:hAnsi="Times New Roman"/>
          <w:sz w:val="20"/>
        </w:rPr>
        <w:t>Lin et al. [3] from MIT presented MCUNetV2 (arXiv:2110.15352), a system-algorithm co-design framework that directly targets deep learning deployment on microcontrollers with kilobyte-scale SRAM. While originally developed for convolutional neural networks (CNNs), the memory management principles introduced are directly applicable to Transformer-based language models on MCUs.</w:t>
      </w:r>
    </w:p>
    <w:p>
      <w:pPr>
        <w:spacing w:after="40"/>
        <w:ind w:firstLine="283"/>
        <w:jc w:val="both"/>
      </w:pPr>
      <w:r>
        <w:rPr>
          <w:rFonts w:ascii="Times New Roman" w:hAnsi="Times New Roman"/>
          <w:sz w:val="20"/>
        </w:rPr>
        <w:t>MCUNetV2 identifies a critical problem in MCU inference: the severely imbalanced peak memory distribution in neural networks, where early layers (which process full-resolution inputs) consume the majority of SRAM, leaving later layers underutilized. The key innovation is patch-based inference, which divides the input into smaller spatial patches and processes them sequentially, reducing peak SRAM usage by processing only a fraction of the feature map at any given time. To mitigate the computational overhead of overlapping receptive fields between patches, the authors employ neural architecture search (NAS) via TinyNAS to redistribute computation from early (memory-heavy) to later (compute-heavy) stages.</w:t>
      </w:r>
    </w:p>
    <w:p>
      <w:pPr>
        <w:spacing w:after="40"/>
        <w:ind w:firstLine="283"/>
        <w:jc w:val="both"/>
      </w:pPr>
      <w:r>
        <w:rPr>
          <w:rFonts w:ascii="Times New Roman" w:hAnsi="Times New Roman"/>
          <w:sz w:val="20"/>
        </w:rPr>
        <w:t>The companion inference engine, TinyEngine, provides bare-metal code generation optimized for ARM Cortex-M architectures, eliminating the overhead of operating systems and general-purpose ML frameworks. MCUNetV2 achieved a record 71.8% top-1 ImageNet accuracy on an MCU with only 256 KB SRAM and 1 MB flash. For LLM deployment, the patch-based inference concept could be adapted as token-chunked or layer-sequential processing, where Transformer layers are executed one at a time with intermediate activations swapped to flash memory.</w:t>
      </w:r>
    </w:p>
    <w:p>
      <w:pPr>
        <w:spacing w:before="160" w:after="60"/>
      </w:pPr>
      <w:r>
        <w:rPr>
          <w:rFonts w:ascii="Times New Roman" w:hAnsi="Times New Roman"/>
          <w:b/>
          <w:i/>
          <w:sz w:val="20"/>
        </w:rPr>
        <w:t>D. PowerInfer-2: LLM Inference on Smartphones</w:t>
      </w:r>
    </w:p>
    <w:p>
      <w:pPr>
        <w:spacing w:after="40"/>
        <w:ind w:firstLine="283"/>
        <w:jc w:val="both"/>
      </w:pPr>
      <w:r>
        <w:rPr>
          <w:rFonts w:ascii="Times New Roman" w:hAnsi="Times New Roman"/>
          <w:sz w:val="20"/>
        </w:rPr>
        <w:t>Xue et al. [4] from Shanghai Jiao Tong University introduced PowerInfer-2 (arXiv:2406.06282), a framework that enables high-speed LLM inference on smartphones—devices that, while more capable than MCUs, share the fundamental constraint of limited memory relative to model size. PowerInfer-2 is notable for being the first system to serve a 47-billion-parameter LLM (TurboSparse-Mixtral-47B) on a smartphone, achieving 11.68 tokens per second.</w:t>
      </w:r>
    </w:p>
    <w:p>
      <w:pPr>
        <w:spacing w:after="40"/>
        <w:ind w:firstLine="283"/>
        <w:jc w:val="both"/>
      </w:pPr>
      <w:r>
        <w:rPr>
          <w:rFonts w:ascii="Times New Roman" w:hAnsi="Times New Roman"/>
          <w:sz w:val="20"/>
        </w:rPr>
        <w:t>The core innovation is a neuron-cluster-based computation and storage architecture. Rather than operating on individual neurons or entire layers, PowerInfer-2 decomposes weight matrices into fine-grained "neuron clusters" that serve as the atomic unit for both computation scheduling and I/O operations. This enables: (1) a polymorphic execution engine that dynamically distributes dense neuron clusters to the NPU and sparse clusters to the CPU based on their activation patterns; (2) an I/O-computation pipeline where cluster loading from storage overlaps with cluster execution; and (3) flexible memory management where only active clusters reside in memory.</w:t>
      </w:r>
    </w:p>
    <w:p>
      <w:pPr>
        <w:spacing w:after="40"/>
        <w:ind w:firstLine="283"/>
        <w:jc w:val="both"/>
      </w:pPr>
      <w:r>
        <w:rPr>
          <w:rFonts w:ascii="Times New Roman" w:hAnsi="Times New Roman"/>
          <w:sz w:val="20"/>
        </w:rPr>
        <w:t>PowerInfer-2 achieves 27.8–29.2× speedup over state-of-the-art mobile frameworks. For the MCU context, the neuron-cluster paradigm offers a compelling decomposition strategy: clusters could be stored in external flash or SD cards and loaded into SRAM in a pipelined manner. However, MCUs lack the NPU and multi-core CPU capabilities that PowerInfer-2 relies upon, requiring significant architectural adaptation.</w:t>
      </w:r>
    </w:p>
    <w:p>
      <w:pPr>
        <w:spacing w:before="160" w:after="60"/>
      </w:pPr>
      <w:r>
        <w:rPr>
          <w:rFonts w:ascii="Times New Roman" w:hAnsi="Times New Roman"/>
          <w:b/>
          <w:i/>
          <w:sz w:val="20"/>
        </w:rPr>
        <w:t>E. TinyChatEngine: On-Device LLM/VLM Inference Library</w:t>
      </w:r>
    </w:p>
    <w:p>
      <w:pPr>
        <w:spacing w:after="40"/>
        <w:ind w:firstLine="283"/>
        <w:jc w:val="both"/>
      </w:pPr>
      <w:r>
        <w:rPr>
          <w:rFonts w:ascii="Times New Roman" w:hAnsi="Times New Roman"/>
          <w:sz w:val="20"/>
        </w:rPr>
        <w:t>TinyChatEngine [5], developed by the MIT HAN Lab (Best Paper Award, MLSys 2024), is a lightweight, hardware-agnostic inference library designed for deploying compressed LLMs and vision-language models (VLMs) on edge devices spanning x86, ARM, and NVIDIA platforms. The engine is implemented in pure C/C++ with no external library dependencies, making it highly portable and suitable for bare-metal environments.</w:t>
      </w:r>
    </w:p>
    <w:p>
      <w:pPr>
        <w:spacing w:after="40"/>
        <w:ind w:firstLine="283"/>
        <w:jc w:val="both"/>
      </w:pPr>
      <w:r>
        <w:rPr>
          <w:rFonts w:ascii="Times New Roman" w:hAnsi="Times New Roman"/>
          <w:sz w:val="20"/>
        </w:rPr>
        <w:t>TinyChatEngine is co-designed with model compression techniques, specifically SmoothQuant (which migrates quantization difficulty from weights to activations) and AWQ (Activation-aware Weight Quantization, which protects salient weight channels). The engine implements custom GEMM (General Matrix Multiply) kernels optimized for quantized data types (INT4, INT8) that exploit SIMD instructions available on ARM NEON and x86 AVX architectures. Key features include: kernel-level fusion that reduces memory bandwidth requirements, precomputed lookup tables for dequantization, and cache-aware tiling strategies.</w:t>
      </w:r>
    </w:p>
    <w:p>
      <w:pPr>
        <w:spacing w:after="40"/>
        <w:ind w:firstLine="283"/>
        <w:jc w:val="both"/>
      </w:pPr>
      <w:r>
        <w:rPr>
          <w:rFonts w:ascii="Times New Roman" w:hAnsi="Times New Roman"/>
          <w:sz w:val="20"/>
        </w:rPr>
        <w:t>For microcontroller deployment, TinyChatEngine's dependency-free C/C++ design makes it the most directly portable framework among those reviewed. Its quantization-aware kernels could be adapted for ARM Cortex-M SIMD instructions (CMSIS-DSP). However, even its most aggressively compressed models (INT4 LLaMA-2-7B at ~3.5 GB) far exceed MCU memory capacities, necessitating further architectural innovation.</w:t>
      </w:r>
    </w:p>
    <w:p>
      <w:pPr>
        <w:spacing w:before="160" w:after="60"/>
      </w:pPr>
      <w:r>
        <w:rPr>
          <w:rFonts w:ascii="Times New Roman" w:hAnsi="Times New Roman"/>
          <w:b/>
          <w:i/>
          <w:sz w:val="20"/>
        </w:rPr>
        <w:t>F. TinyLLM: Training and Deploying Language Models at the Edge</w:t>
      </w:r>
    </w:p>
    <w:p>
      <w:pPr>
        <w:spacing w:after="40"/>
        <w:ind w:firstLine="283"/>
        <w:jc w:val="both"/>
      </w:pPr>
      <w:r>
        <w:rPr>
          <w:rFonts w:ascii="Times New Roman" w:hAnsi="Times New Roman"/>
          <w:sz w:val="20"/>
        </w:rPr>
        <w:t>Kandala et al. [6] from the National University of Singapore introduced TinyLLM (arXiv:2412.15304, December 2024), a framework specifically designed for curating training data and training foundational language models for edge and sensing applications. Unlike other approaches that focus on compressing existing large models, TinyLLM advocates for training purpose-built tiny models (10M–200M parameters) from scratch, tailored to specific edge deployment scenarios.</w:t>
      </w:r>
    </w:p>
    <w:p>
      <w:pPr>
        <w:spacing w:after="40"/>
        <w:ind w:firstLine="283"/>
        <w:jc w:val="both"/>
      </w:pPr>
      <w:r>
        <w:rPr>
          <w:rFonts w:ascii="Times New Roman" w:hAnsi="Times New Roman"/>
          <w:sz w:val="20"/>
        </w:rPr>
        <w:t>The framework addresses a fundamental question: can small language models trained on carefully curated, domain-specific data achieve useful performance for targeted applications without requiring the general-purpose capabilities of billion-parameter models? TinyLLM introduces a systematic pipeline for data curation, model architecture selection, and training optimization specifically for resource-constrained environments. The approach emphasizes that edge language models need not replicate the breadth of GPT-4; instead, they should excel at domain-specific tasks such as sensor data interpretation, command parsing, and local text classification.</w:t>
      </w:r>
    </w:p>
    <w:p>
      <w:pPr>
        <w:spacing w:after="40"/>
        <w:ind w:firstLine="283"/>
        <w:jc w:val="both"/>
      </w:pPr>
      <w:r>
        <w:rPr>
          <w:rFonts w:ascii="Times New Roman" w:hAnsi="Times New Roman"/>
          <w:sz w:val="20"/>
        </w:rPr>
        <w:t>TinyLLM represents the most pragmatic approach to MCU-scale language intelligence among the reviewed works. A 10M-parameter model in INT4 quantization requires approximately 5 MB—feasible for MCUs with 8–16 MB flash storage. However, the trade-off between model size and linguistic capability remains steep, and the framework does not address the runtime memory requirements (SRAM) for Transformer attention computations, which scale quadratically with sequence length.</w:t>
      </w:r>
    </w:p>
    <w:p>
      <w:pPr>
        <w:spacing w:before="200" w:after="80"/>
        <w:jc w:val="center"/>
      </w:pPr>
      <w:r>
        <w:rPr>
          <w:rFonts w:ascii="Times New Roman" w:hAnsi="Times New Roman"/>
          <w:b/>
          <w:sz w:val="20"/>
        </w:rPr>
        <w:t>III. COMPARATIVE ANALYSIS</w:t>
      </w:r>
    </w:p>
    <w:p>
      <w:pPr>
        <w:spacing w:before="120" w:after="40"/>
        <w:jc w:val="center"/>
      </w:pPr>
      <w:r>
        <w:rPr>
          <w:rFonts w:ascii="Times New Roman" w:hAnsi="Times New Roman"/>
          <w:b/>
          <w:sz w:val="16"/>
        </w:rPr>
        <w:t>TABLE I: Summary of Reviewed Research Papers</w:t>
      </w:r>
    </w:p>
    <w:tbl>
      <w:tblPr>
        <w:tblStyle w:val="TableGrid"/>
        <w:tblW w:type="auto" w:w="0"/>
        <w:tblLook w:firstColumn="1" w:firstRow="1" w:lastColumn="0" w:lastRow="0" w:noHBand="0" w:noVBand="1" w:val="04A0"/>
      </w:tblPr>
      <w:tblGrid>
        <w:gridCol w:w="2555"/>
        <w:gridCol w:w="2555"/>
        <w:gridCol w:w="2555"/>
        <w:gridCol w:w="2555"/>
      </w:tblGrid>
      <w:tr>
        <w:tc>
          <w:tcPr>
            <w:tcW w:type="dxa" w:w="2555"/>
            <w:shd w:fill="1F4E79" w:val="clear"/>
          </w:tcPr>
          <w:p>
            <w:r>
              <w:rPr>
                <w:rFonts w:ascii="Times New Roman" w:hAnsi="Times New Roman"/>
                <w:b/>
                <w:color w:val="FFFFFF"/>
                <w:sz w:val="14"/>
              </w:rPr>
              <w:t>Ref.</w:t>
            </w:r>
          </w:p>
        </w:tc>
        <w:tc>
          <w:tcPr>
            <w:tcW w:type="dxa" w:w="2555"/>
            <w:shd w:fill="1F4E79" w:val="clear"/>
          </w:tcPr>
          <w:p>
            <w:r>
              <w:rPr>
                <w:rFonts w:ascii="Times New Roman" w:hAnsi="Times New Roman"/>
                <w:b/>
                <w:color w:val="FFFFFF"/>
                <w:sz w:val="14"/>
              </w:rPr>
              <w:t>Paper Title</w:t>
            </w:r>
          </w:p>
        </w:tc>
        <w:tc>
          <w:tcPr>
            <w:tcW w:type="dxa" w:w="2555"/>
            <w:shd w:fill="1F4E79" w:val="clear"/>
          </w:tcPr>
          <w:p>
            <w:r>
              <w:rPr>
                <w:rFonts w:ascii="Times New Roman" w:hAnsi="Times New Roman"/>
                <w:b/>
                <w:color w:val="FFFFFF"/>
                <w:sz w:val="14"/>
              </w:rPr>
              <w:t>Key Contribution</w:t>
            </w:r>
          </w:p>
        </w:tc>
        <w:tc>
          <w:tcPr>
            <w:tcW w:type="dxa" w:w="2555"/>
            <w:shd w:fill="1F4E79" w:val="clear"/>
          </w:tcPr>
          <w:p>
            <w:r>
              <w:rPr>
                <w:rFonts w:ascii="Times New Roman" w:hAnsi="Times New Roman"/>
                <w:b/>
                <w:color w:val="FFFFFF"/>
                <w:sz w:val="14"/>
              </w:rPr>
              <w:t>Year</w:t>
            </w:r>
          </w:p>
        </w:tc>
      </w:tr>
      <w:tr>
        <w:tc>
          <w:tcPr>
            <w:tcW w:type="dxa" w:w="2555"/>
          </w:tcPr>
          <w:p>
            <w:r>
              <w:rPr>
                <w:rFonts w:ascii="Times New Roman" w:hAnsi="Times New Roman"/>
                <w:sz w:val="14"/>
              </w:rPr>
              <w:t>[1]</w:t>
            </w:r>
          </w:p>
        </w:tc>
        <w:tc>
          <w:tcPr>
            <w:tcW w:type="dxa" w:w="2555"/>
          </w:tcPr>
          <w:p>
            <w:r>
              <w:rPr>
                <w:rFonts w:ascii="Times New Roman" w:hAnsi="Times New Roman"/>
                <w:sz w:val="14"/>
              </w:rPr>
              <w:t>BitNet b1.58: The Era of 1-bit LLMs</w:t>
            </w:r>
          </w:p>
        </w:tc>
        <w:tc>
          <w:tcPr>
            <w:tcW w:type="dxa" w:w="2555"/>
          </w:tcPr>
          <w:p>
            <w:r>
              <w:rPr>
                <w:rFonts w:ascii="Times New Roman" w:hAnsi="Times New Roman"/>
                <w:sz w:val="14"/>
              </w:rPr>
              <w:t>Ternary {-1,0,1} weight training; 10x memory reduction; integer-only arithmetic</w:t>
            </w:r>
          </w:p>
        </w:tc>
        <w:tc>
          <w:tcPr>
            <w:tcW w:type="dxa" w:w="2555"/>
          </w:tcPr>
          <w:p>
            <w:r>
              <w:rPr>
                <w:rFonts w:ascii="Times New Roman" w:hAnsi="Times New Roman"/>
                <w:sz w:val="14"/>
              </w:rPr>
              <w:t>2024</w:t>
            </w:r>
          </w:p>
        </w:tc>
      </w:tr>
      <w:tr>
        <w:tc>
          <w:tcPr>
            <w:tcW w:type="dxa" w:w="2555"/>
            <w:shd w:fill="D6E4F0" w:val="clear"/>
          </w:tcPr>
          <w:p>
            <w:r>
              <w:rPr>
                <w:rFonts w:ascii="Times New Roman" w:hAnsi="Times New Roman"/>
                <w:sz w:val="14"/>
              </w:rPr>
              <w:t>[2]</w:t>
            </w:r>
          </w:p>
        </w:tc>
        <w:tc>
          <w:tcPr>
            <w:tcW w:type="dxa" w:w="2555"/>
            <w:shd w:fill="D6E4F0" w:val="clear"/>
          </w:tcPr>
          <w:p>
            <w:r>
              <w:rPr>
                <w:rFonts w:ascii="Times New Roman" w:hAnsi="Times New Roman"/>
                <w:sz w:val="14"/>
              </w:rPr>
              <w:t>LLM in a Flash: Efficient Inference with Limited Memory</w:t>
            </w:r>
          </w:p>
        </w:tc>
        <w:tc>
          <w:tcPr>
            <w:tcW w:type="dxa" w:w="2555"/>
            <w:shd w:fill="D6E4F0" w:val="clear"/>
          </w:tcPr>
          <w:p>
            <w:r>
              <w:rPr>
                <w:rFonts w:ascii="Times New Roman" w:hAnsi="Times New Roman"/>
                <w:sz w:val="14"/>
              </w:rPr>
              <w:t>Flash-to-DRAM streaming; windowing &amp; row-column bundling; 2x model-to-memory ratio</w:t>
            </w:r>
          </w:p>
        </w:tc>
        <w:tc>
          <w:tcPr>
            <w:tcW w:type="dxa" w:w="2555"/>
            <w:shd w:fill="D6E4F0" w:val="clear"/>
          </w:tcPr>
          <w:p>
            <w:r>
              <w:rPr>
                <w:rFonts w:ascii="Times New Roman" w:hAnsi="Times New Roman"/>
                <w:sz w:val="14"/>
              </w:rPr>
              <w:t>2023</w:t>
            </w:r>
          </w:p>
        </w:tc>
      </w:tr>
      <w:tr>
        <w:tc>
          <w:tcPr>
            <w:tcW w:type="dxa" w:w="2555"/>
          </w:tcPr>
          <w:p>
            <w:r>
              <w:rPr>
                <w:rFonts w:ascii="Times New Roman" w:hAnsi="Times New Roman"/>
                <w:sz w:val="14"/>
              </w:rPr>
              <w:t>[3]</w:t>
            </w:r>
          </w:p>
        </w:tc>
        <w:tc>
          <w:tcPr>
            <w:tcW w:type="dxa" w:w="2555"/>
          </w:tcPr>
          <w:p>
            <w:r>
              <w:rPr>
                <w:rFonts w:ascii="Times New Roman" w:hAnsi="Times New Roman"/>
                <w:sz w:val="14"/>
              </w:rPr>
              <w:t>MCUNetV2: Memory-Efficient Patch-based Inference</w:t>
            </w:r>
          </w:p>
        </w:tc>
        <w:tc>
          <w:tcPr>
            <w:tcW w:type="dxa" w:w="2555"/>
          </w:tcPr>
          <w:p>
            <w:r>
              <w:rPr>
                <w:rFonts w:ascii="Times New Roman" w:hAnsi="Times New Roman"/>
                <w:sz w:val="14"/>
              </w:rPr>
              <w:t>Patch-based inference; TinyNAS + TinyEngine co-design; 256KB SRAM deployment</w:t>
            </w:r>
          </w:p>
        </w:tc>
        <w:tc>
          <w:tcPr>
            <w:tcW w:type="dxa" w:w="2555"/>
          </w:tcPr>
          <w:p>
            <w:r>
              <w:rPr>
                <w:rFonts w:ascii="Times New Roman" w:hAnsi="Times New Roman"/>
                <w:sz w:val="14"/>
              </w:rPr>
              <w:t>2021</w:t>
            </w:r>
          </w:p>
        </w:tc>
      </w:tr>
      <w:tr>
        <w:tc>
          <w:tcPr>
            <w:tcW w:type="dxa" w:w="2555"/>
            <w:shd w:fill="D6E4F0" w:val="clear"/>
          </w:tcPr>
          <w:p>
            <w:r>
              <w:rPr>
                <w:rFonts w:ascii="Times New Roman" w:hAnsi="Times New Roman"/>
                <w:sz w:val="14"/>
              </w:rPr>
              <w:t>[4]</w:t>
            </w:r>
          </w:p>
        </w:tc>
        <w:tc>
          <w:tcPr>
            <w:tcW w:type="dxa" w:w="2555"/>
            <w:shd w:fill="D6E4F0" w:val="clear"/>
          </w:tcPr>
          <w:p>
            <w:r>
              <w:rPr>
                <w:rFonts w:ascii="Times New Roman" w:hAnsi="Times New Roman"/>
                <w:sz w:val="14"/>
              </w:rPr>
              <w:t>PowerInfer-2: Fast LLM Inference on Smartphone</w:t>
            </w:r>
          </w:p>
        </w:tc>
        <w:tc>
          <w:tcPr>
            <w:tcW w:type="dxa" w:w="2555"/>
            <w:shd w:fill="D6E4F0" w:val="clear"/>
          </w:tcPr>
          <w:p>
            <w:r>
              <w:rPr>
                <w:rFonts w:ascii="Times New Roman" w:hAnsi="Times New Roman"/>
                <w:sz w:val="14"/>
              </w:rPr>
              <w:t>Neuron-cluster decomposition; NPU/CPU polymorphic engine; 47B on smartphone</w:t>
            </w:r>
          </w:p>
        </w:tc>
        <w:tc>
          <w:tcPr>
            <w:tcW w:type="dxa" w:w="2555"/>
            <w:shd w:fill="D6E4F0" w:val="clear"/>
          </w:tcPr>
          <w:p>
            <w:r>
              <w:rPr>
                <w:rFonts w:ascii="Times New Roman" w:hAnsi="Times New Roman"/>
                <w:sz w:val="14"/>
              </w:rPr>
              <w:t>2024</w:t>
            </w:r>
          </w:p>
        </w:tc>
      </w:tr>
      <w:tr>
        <w:tc>
          <w:tcPr>
            <w:tcW w:type="dxa" w:w="2555"/>
          </w:tcPr>
          <w:p>
            <w:r>
              <w:rPr>
                <w:rFonts w:ascii="Times New Roman" w:hAnsi="Times New Roman"/>
                <w:sz w:val="14"/>
              </w:rPr>
              <w:t>[5]</w:t>
            </w:r>
          </w:p>
        </w:tc>
        <w:tc>
          <w:tcPr>
            <w:tcW w:type="dxa" w:w="2555"/>
          </w:tcPr>
          <w:p>
            <w:r>
              <w:rPr>
                <w:rFonts w:ascii="Times New Roman" w:hAnsi="Times New Roman"/>
                <w:sz w:val="14"/>
              </w:rPr>
              <w:t>TinyChatEngine: On-Device LLM Inference</w:t>
            </w:r>
          </w:p>
        </w:tc>
        <w:tc>
          <w:tcPr>
            <w:tcW w:type="dxa" w:w="2555"/>
          </w:tcPr>
          <w:p>
            <w:r>
              <w:rPr>
                <w:rFonts w:ascii="Times New Roman" w:hAnsi="Times New Roman"/>
                <w:sz w:val="14"/>
              </w:rPr>
              <w:t>Dependency-free C/C++; SmoothQuant + AWQ; cross-platform portability</w:t>
            </w:r>
          </w:p>
        </w:tc>
        <w:tc>
          <w:tcPr>
            <w:tcW w:type="dxa" w:w="2555"/>
          </w:tcPr>
          <w:p>
            <w:r>
              <w:rPr>
                <w:rFonts w:ascii="Times New Roman" w:hAnsi="Times New Roman"/>
                <w:sz w:val="14"/>
              </w:rPr>
              <w:t>2024</w:t>
            </w:r>
          </w:p>
        </w:tc>
      </w:tr>
      <w:tr>
        <w:tc>
          <w:tcPr>
            <w:tcW w:type="dxa" w:w="2555"/>
            <w:shd w:fill="D6E4F0" w:val="clear"/>
          </w:tcPr>
          <w:p>
            <w:r>
              <w:rPr>
                <w:rFonts w:ascii="Times New Roman" w:hAnsi="Times New Roman"/>
                <w:sz w:val="14"/>
              </w:rPr>
              <w:t>[6]</w:t>
            </w:r>
          </w:p>
        </w:tc>
        <w:tc>
          <w:tcPr>
            <w:tcW w:type="dxa" w:w="2555"/>
            <w:shd w:fill="D6E4F0" w:val="clear"/>
          </w:tcPr>
          <w:p>
            <w:r>
              <w:rPr>
                <w:rFonts w:ascii="Times New Roman" w:hAnsi="Times New Roman"/>
                <w:sz w:val="14"/>
              </w:rPr>
              <w:t>TinyLLM: Training Language Models at the Edge</w:t>
            </w:r>
          </w:p>
        </w:tc>
        <w:tc>
          <w:tcPr>
            <w:tcW w:type="dxa" w:w="2555"/>
            <w:shd w:fill="D6E4F0" w:val="clear"/>
          </w:tcPr>
          <w:p>
            <w:r>
              <w:rPr>
                <w:rFonts w:ascii="Times New Roman" w:hAnsi="Times New Roman"/>
                <w:sz w:val="14"/>
              </w:rPr>
              <w:t>Purpose-built tiny models (10M-200M); domain-specific data curation</w:t>
            </w:r>
          </w:p>
        </w:tc>
        <w:tc>
          <w:tcPr>
            <w:tcW w:type="dxa" w:w="2555"/>
            <w:shd w:fill="D6E4F0" w:val="clear"/>
          </w:tcPr>
          <w:p>
            <w:r>
              <w:rPr>
                <w:rFonts w:ascii="Times New Roman" w:hAnsi="Times New Roman"/>
                <w:sz w:val="14"/>
              </w:rPr>
              <w:t>2024</w:t>
            </w:r>
          </w:p>
        </w:tc>
      </w:tr>
    </w:tbl>
    <w:p>
      <w:pPr>
        <w:spacing w:after="120"/>
      </w:pPr>
    </w:p>
    <w:p>
      <w:pPr>
        <w:spacing w:before="120" w:after="40"/>
        <w:jc w:val="center"/>
      </w:pPr>
      <w:r>
        <w:rPr>
          <w:rFonts w:ascii="Times New Roman" w:hAnsi="Times New Roman"/>
          <w:b/>
          <w:sz w:val="16"/>
        </w:rPr>
        <w:t>TABLE II: Memory and Hardware Requirements Comparison</w:t>
      </w:r>
    </w:p>
    <w:tbl>
      <w:tblPr>
        <w:tblStyle w:val="TableGrid"/>
        <w:tblW w:type="auto" w:w="0"/>
        <w:tblLook w:firstColumn="1" w:firstRow="1" w:lastColumn="0" w:lastRow="0" w:noHBand="0" w:noVBand="1" w:val="04A0"/>
      </w:tblPr>
      <w:tblGrid>
        <w:gridCol w:w="2044"/>
        <w:gridCol w:w="2044"/>
        <w:gridCol w:w="2044"/>
        <w:gridCol w:w="2044"/>
        <w:gridCol w:w="2044"/>
      </w:tblGrid>
      <w:tr>
        <w:tc>
          <w:tcPr>
            <w:tcW w:type="dxa" w:w="2044"/>
            <w:shd w:fill="1F4E79" w:val="clear"/>
          </w:tcPr>
          <w:p>
            <w:r>
              <w:rPr>
                <w:rFonts w:ascii="Times New Roman" w:hAnsi="Times New Roman"/>
                <w:b/>
                <w:color w:val="FFFFFF"/>
                <w:sz w:val="14"/>
              </w:rPr>
              <w:t>Approach</w:t>
            </w:r>
          </w:p>
        </w:tc>
        <w:tc>
          <w:tcPr>
            <w:tcW w:type="dxa" w:w="2044"/>
            <w:shd w:fill="1F4E79" w:val="clear"/>
          </w:tcPr>
          <w:p>
            <w:r>
              <w:rPr>
                <w:rFonts w:ascii="Times New Roman" w:hAnsi="Times New Roman"/>
                <w:b/>
                <w:color w:val="FFFFFF"/>
                <w:sz w:val="14"/>
              </w:rPr>
              <w:t>Min. Model Size</w:t>
            </w:r>
          </w:p>
        </w:tc>
        <w:tc>
          <w:tcPr>
            <w:tcW w:type="dxa" w:w="2044"/>
            <w:shd w:fill="1F4E79" w:val="clear"/>
          </w:tcPr>
          <w:p>
            <w:r>
              <w:rPr>
                <w:rFonts w:ascii="Times New Roman" w:hAnsi="Times New Roman"/>
                <w:b/>
                <w:color w:val="FFFFFF"/>
                <w:sz w:val="14"/>
              </w:rPr>
              <w:t>Target Hardware</w:t>
            </w:r>
          </w:p>
        </w:tc>
        <w:tc>
          <w:tcPr>
            <w:tcW w:type="dxa" w:w="2044"/>
            <w:shd w:fill="1F4E79" w:val="clear"/>
          </w:tcPr>
          <w:p>
            <w:r>
              <w:rPr>
                <w:rFonts w:ascii="Times New Roman" w:hAnsi="Times New Roman"/>
                <w:b/>
                <w:color w:val="FFFFFF"/>
                <w:sz w:val="14"/>
              </w:rPr>
              <w:t>Memory Strategy</w:t>
            </w:r>
          </w:p>
        </w:tc>
        <w:tc>
          <w:tcPr>
            <w:tcW w:type="dxa" w:w="2044"/>
            <w:shd w:fill="1F4E79" w:val="clear"/>
          </w:tcPr>
          <w:p>
            <w:r>
              <w:rPr>
                <w:rFonts w:ascii="Times New Roman" w:hAnsi="Times New Roman"/>
                <w:b/>
                <w:color w:val="FFFFFF"/>
                <w:sz w:val="14"/>
              </w:rPr>
              <w:t>Bit Width</w:t>
            </w:r>
          </w:p>
        </w:tc>
      </w:tr>
      <w:tr>
        <w:tc>
          <w:tcPr>
            <w:tcW w:type="dxa" w:w="2044"/>
          </w:tcPr>
          <w:p>
            <w:r>
              <w:rPr>
                <w:rFonts w:ascii="Times New Roman" w:hAnsi="Times New Roman"/>
                <w:sz w:val="14"/>
              </w:rPr>
              <w:t>BitNet b1.58 [1]</w:t>
            </w:r>
          </w:p>
        </w:tc>
        <w:tc>
          <w:tcPr>
            <w:tcW w:type="dxa" w:w="2044"/>
          </w:tcPr>
          <w:p>
            <w:r>
              <w:rPr>
                <w:rFonts w:ascii="Times New Roman" w:hAnsi="Times New Roman"/>
                <w:sz w:val="14"/>
              </w:rPr>
              <w:t>~200 MB (1B params)</w:t>
            </w:r>
          </w:p>
        </w:tc>
        <w:tc>
          <w:tcPr>
            <w:tcW w:type="dxa" w:w="2044"/>
          </w:tcPr>
          <w:p>
            <w:r>
              <w:rPr>
                <w:rFonts w:ascii="Times New Roman" w:hAnsi="Times New Roman"/>
                <w:sz w:val="14"/>
              </w:rPr>
              <w:t>GPU/CPU (no MCU yet)</w:t>
            </w:r>
          </w:p>
        </w:tc>
        <w:tc>
          <w:tcPr>
            <w:tcW w:type="dxa" w:w="2044"/>
          </w:tcPr>
          <w:p>
            <w:r>
              <w:rPr>
                <w:rFonts w:ascii="Times New Roman" w:hAnsi="Times New Roman"/>
                <w:sz w:val="14"/>
              </w:rPr>
              <w:t>Native ternary training</w:t>
            </w:r>
          </w:p>
        </w:tc>
        <w:tc>
          <w:tcPr>
            <w:tcW w:type="dxa" w:w="2044"/>
          </w:tcPr>
          <w:p>
            <w:r>
              <w:rPr>
                <w:rFonts w:ascii="Times New Roman" w:hAnsi="Times New Roman"/>
                <w:sz w:val="14"/>
              </w:rPr>
              <w:t>1.58-bit</w:t>
            </w:r>
          </w:p>
        </w:tc>
      </w:tr>
      <w:tr>
        <w:tc>
          <w:tcPr>
            <w:tcW w:type="dxa" w:w="2044"/>
            <w:shd w:fill="D6E4F0" w:val="clear"/>
          </w:tcPr>
          <w:p>
            <w:r>
              <w:rPr>
                <w:rFonts w:ascii="Times New Roman" w:hAnsi="Times New Roman"/>
                <w:sz w:val="14"/>
              </w:rPr>
              <w:t>LLM in a Flash [2]</w:t>
            </w:r>
          </w:p>
        </w:tc>
        <w:tc>
          <w:tcPr>
            <w:tcW w:type="dxa" w:w="2044"/>
            <w:shd w:fill="D6E4F0" w:val="clear"/>
          </w:tcPr>
          <w:p>
            <w:r>
              <w:rPr>
                <w:rFonts w:ascii="Times New Roman" w:hAnsi="Times New Roman"/>
                <w:sz w:val="14"/>
              </w:rPr>
              <w:t>~3.5 GB (7B @ INT4)</w:t>
            </w:r>
          </w:p>
        </w:tc>
        <w:tc>
          <w:tcPr>
            <w:tcW w:type="dxa" w:w="2044"/>
            <w:shd w:fill="D6E4F0" w:val="clear"/>
          </w:tcPr>
          <w:p>
            <w:r>
              <w:rPr>
                <w:rFonts w:ascii="Times New Roman" w:hAnsi="Times New Roman"/>
                <w:sz w:val="14"/>
              </w:rPr>
              <w:t>Apple devices (SSD/Flash)</w:t>
            </w:r>
          </w:p>
        </w:tc>
        <w:tc>
          <w:tcPr>
            <w:tcW w:type="dxa" w:w="2044"/>
            <w:shd w:fill="D6E4F0" w:val="clear"/>
          </w:tcPr>
          <w:p>
            <w:r>
              <w:rPr>
                <w:rFonts w:ascii="Times New Roman" w:hAnsi="Times New Roman"/>
                <w:sz w:val="14"/>
              </w:rPr>
              <w:t>Flash offloading + sparsity</w:t>
            </w:r>
          </w:p>
        </w:tc>
        <w:tc>
          <w:tcPr>
            <w:tcW w:type="dxa" w:w="2044"/>
            <w:shd w:fill="D6E4F0" w:val="clear"/>
          </w:tcPr>
          <w:p>
            <w:r>
              <w:rPr>
                <w:rFonts w:ascii="Times New Roman" w:hAnsi="Times New Roman"/>
                <w:sz w:val="14"/>
              </w:rPr>
              <w:t>FP16/INT4</w:t>
            </w:r>
          </w:p>
        </w:tc>
      </w:tr>
      <w:tr>
        <w:tc>
          <w:tcPr>
            <w:tcW w:type="dxa" w:w="2044"/>
          </w:tcPr>
          <w:p>
            <w:r>
              <w:rPr>
                <w:rFonts w:ascii="Times New Roman" w:hAnsi="Times New Roman"/>
                <w:sz w:val="14"/>
              </w:rPr>
              <w:t>MCUNetV2 [3]</w:t>
            </w:r>
          </w:p>
        </w:tc>
        <w:tc>
          <w:tcPr>
            <w:tcW w:type="dxa" w:w="2044"/>
          </w:tcPr>
          <w:p>
            <w:r>
              <w:rPr>
                <w:rFonts w:ascii="Times New Roman" w:hAnsi="Times New Roman"/>
                <w:sz w:val="14"/>
              </w:rPr>
              <w:t>~0.5 MB (CNN)</w:t>
            </w:r>
          </w:p>
        </w:tc>
        <w:tc>
          <w:tcPr>
            <w:tcW w:type="dxa" w:w="2044"/>
          </w:tcPr>
          <w:p>
            <w:r>
              <w:rPr>
                <w:rFonts w:ascii="Times New Roman" w:hAnsi="Times New Roman"/>
                <w:sz w:val="14"/>
              </w:rPr>
              <w:t>ARM Cortex-M MCU</w:t>
            </w:r>
          </w:p>
        </w:tc>
        <w:tc>
          <w:tcPr>
            <w:tcW w:type="dxa" w:w="2044"/>
          </w:tcPr>
          <w:p>
            <w:r>
              <w:rPr>
                <w:rFonts w:ascii="Times New Roman" w:hAnsi="Times New Roman"/>
                <w:sz w:val="14"/>
              </w:rPr>
              <w:t>Patch-based + bare-metal</w:t>
            </w:r>
          </w:p>
        </w:tc>
        <w:tc>
          <w:tcPr>
            <w:tcW w:type="dxa" w:w="2044"/>
          </w:tcPr>
          <w:p>
            <w:r>
              <w:rPr>
                <w:rFonts w:ascii="Times New Roman" w:hAnsi="Times New Roman"/>
                <w:sz w:val="14"/>
              </w:rPr>
              <w:t>INT8/INT4</w:t>
            </w:r>
          </w:p>
        </w:tc>
      </w:tr>
      <w:tr>
        <w:tc>
          <w:tcPr>
            <w:tcW w:type="dxa" w:w="2044"/>
            <w:shd w:fill="D6E4F0" w:val="clear"/>
          </w:tcPr>
          <w:p>
            <w:r>
              <w:rPr>
                <w:rFonts w:ascii="Times New Roman" w:hAnsi="Times New Roman"/>
                <w:sz w:val="14"/>
              </w:rPr>
              <w:t>PowerInfer-2 [4]</w:t>
            </w:r>
          </w:p>
        </w:tc>
        <w:tc>
          <w:tcPr>
            <w:tcW w:type="dxa" w:w="2044"/>
            <w:shd w:fill="D6E4F0" w:val="clear"/>
          </w:tcPr>
          <w:p>
            <w:r>
              <w:rPr>
                <w:rFonts w:ascii="Times New Roman" w:hAnsi="Times New Roman"/>
                <w:sz w:val="14"/>
              </w:rPr>
              <w:t>~12 GB (47B sparse)</w:t>
            </w:r>
          </w:p>
        </w:tc>
        <w:tc>
          <w:tcPr>
            <w:tcW w:type="dxa" w:w="2044"/>
            <w:shd w:fill="D6E4F0" w:val="clear"/>
          </w:tcPr>
          <w:p>
            <w:r>
              <w:rPr>
                <w:rFonts w:ascii="Times New Roman" w:hAnsi="Times New Roman"/>
                <w:sz w:val="14"/>
              </w:rPr>
              <w:t>Smartphone (NPU+CPU)</w:t>
            </w:r>
          </w:p>
        </w:tc>
        <w:tc>
          <w:tcPr>
            <w:tcW w:type="dxa" w:w="2044"/>
            <w:shd w:fill="D6E4F0" w:val="clear"/>
          </w:tcPr>
          <w:p>
            <w:r>
              <w:rPr>
                <w:rFonts w:ascii="Times New Roman" w:hAnsi="Times New Roman"/>
                <w:sz w:val="14"/>
              </w:rPr>
              <w:t>Neuron-cluster pipelining</w:t>
            </w:r>
          </w:p>
        </w:tc>
        <w:tc>
          <w:tcPr>
            <w:tcW w:type="dxa" w:w="2044"/>
            <w:shd w:fill="D6E4F0" w:val="clear"/>
          </w:tcPr>
          <w:p>
            <w:r>
              <w:rPr>
                <w:rFonts w:ascii="Times New Roman" w:hAnsi="Times New Roman"/>
                <w:sz w:val="14"/>
              </w:rPr>
              <w:t>Mixed</w:t>
            </w:r>
          </w:p>
        </w:tc>
      </w:tr>
      <w:tr>
        <w:tc>
          <w:tcPr>
            <w:tcW w:type="dxa" w:w="2044"/>
          </w:tcPr>
          <w:p>
            <w:r>
              <w:rPr>
                <w:rFonts w:ascii="Times New Roman" w:hAnsi="Times New Roman"/>
                <w:sz w:val="14"/>
              </w:rPr>
              <w:t>TinyChatEngine [5]</w:t>
            </w:r>
          </w:p>
        </w:tc>
        <w:tc>
          <w:tcPr>
            <w:tcW w:type="dxa" w:w="2044"/>
          </w:tcPr>
          <w:p>
            <w:r>
              <w:rPr>
                <w:rFonts w:ascii="Times New Roman" w:hAnsi="Times New Roman"/>
                <w:sz w:val="14"/>
              </w:rPr>
              <w:t>~3.5 GB (7B @ INT4)</w:t>
            </w:r>
          </w:p>
        </w:tc>
        <w:tc>
          <w:tcPr>
            <w:tcW w:type="dxa" w:w="2044"/>
          </w:tcPr>
          <w:p>
            <w:r>
              <w:rPr>
                <w:rFonts w:ascii="Times New Roman" w:hAnsi="Times New Roman"/>
                <w:sz w:val="14"/>
              </w:rPr>
              <w:t>Edge (x86/ARM/GPU)</w:t>
            </w:r>
          </w:p>
        </w:tc>
        <w:tc>
          <w:tcPr>
            <w:tcW w:type="dxa" w:w="2044"/>
          </w:tcPr>
          <w:p>
            <w:r>
              <w:rPr>
                <w:rFonts w:ascii="Times New Roman" w:hAnsi="Times New Roman"/>
                <w:sz w:val="14"/>
              </w:rPr>
              <w:t>Quantized GEMM kernels</w:t>
            </w:r>
          </w:p>
        </w:tc>
        <w:tc>
          <w:tcPr>
            <w:tcW w:type="dxa" w:w="2044"/>
          </w:tcPr>
          <w:p>
            <w:r>
              <w:rPr>
                <w:rFonts w:ascii="Times New Roman" w:hAnsi="Times New Roman"/>
                <w:sz w:val="14"/>
              </w:rPr>
              <w:t>INT4/INT8</w:t>
            </w:r>
          </w:p>
        </w:tc>
      </w:tr>
      <w:tr>
        <w:tc>
          <w:tcPr>
            <w:tcW w:type="dxa" w:w="2044"/>
            <w:shd w:fill="D6E4F0" w:val="clear"/>
          </w:tcPr>
          <w:p>
            <w:r>
              <w:rPr>
                <w:rFonts w:ascii="Times New Roman" w:hAnsi="Times New Roman"/>
                <w:sz w:val="14"/>
              </w:rPr>
              <w:t>TinyLLM [6]</w:t>
            </w:r>
          </w:p>
        </w:tc>
        <w:tc>
          <w:tcPr>
            <w:tcW w:type="dxa" w:w="2044"/>
            <w:shd w:fill="D6E4F0" w:val="clear"/>
          </w:tcPr>
          <w:p>
            <w:r>
              <w:rPr>
                <w:rFonts w:ascii="Times New Roman" w:hAnsi="Times New Roman"/>
                <w:sz w:val="14"/>
              </w:rPr>
              <w:t>~5 MB (10M @ INT4)</w:t>
            </w:r>
          </w:p>
        </w:tc>
        <w:tc>
          <w:tcPr>
            <w:tcW w:type="dxa" w:w="2044"/>
            <w:shd w:fill="D6E4F0" w:val="clear"/>
          </w:tcPr>
          <w:p>
            <w:r>
              <w:rPr>
                <w:rFonts w:ascii="Times New Roman" w:hAnsi="Times New Roman"/>
                <w:sz w:val="14"/>
              </w:rPr>
              <w:t>Edge computers/MCUs</w:t>
            </w:r>
          </w:p>
        </w:tc>
        <w:tc>
          <w:tcPr>
            <w:tcW w:type="dxa" w:w="2044"/>
            <w:shd w:fill="D6E4F0" w:val="clear"/>
          </w:tcPr>
          <w:p>
            <w:r>
              <w:rPr>
                <w:rFonts w:ascii="Times New Roman" w:hAnsi="Times New Roman"/>
                <w:sz w:val="14"/>
              </w:rPr>
              <w:t>Train-from-scratch tiny</w:t>
            </w:r>
          </w:p>
        </w:tc>
        <w:tc>
          <w:tcPr>
            <w:tcW w:type="dxa" w:w="2044"/>
            <w:shd w:fill="D6E4F0" w:val="clear"/>
          </w:tcPr>
          <w:p>
            <w:r>
              <w:rPr>
                <w:rFonts w:ascii="Times New Roman" w:hAnsi="Times New Roman"/>
                <w:sz w:val="14"/>
              </w:rPr>
              <w:t>INT4/INT8</w:t>
            </w:r>
          </w:p>
        </w:tc>
      </w:tr>
    </w:tbl>
    <w:p>
      <w:pPr>
        <w:spacing w:after="120"/>
      </w:pPr>
    </w:p>
    <w:p>
      <w:pPr>
        <w:spacing w:after="40"/>
        <w:ind w:firstLine="283"/>
        <w:jc w:val="both"/>
      </w:pPr>
      <w:r>
        <w:rPr>
          <w:rFonts w:ascii="Times New Roman" w:hAnsi="Times New Roman"/>
          <w:sz w:val="20"/>
        </w:rPr>
        <w:t>The six reviewed papers span a wide spectrum of the memory-capability trade-off. At one extreme, PowerInfer-2 [4] and LLM in a Flash [2] enable multi-billion-parameter models by clever memory hierarchy exploitation but require hardware capabilities (NPUs, NVMe SSDs) far beyond MCU specifications. At the other extreme, MCUNetV2 [3] and TinyLLM [6] directly target MCU-class hardware but sacrifice model capability—MCUNetV2 operates on CNNs rather than language models, and TinyLLM's sub-200M models lack the sophisticated language understanding of larger counterparts.</w:t>
      </w:r>
    </w:p>
    <w:p>
      <w:pPr>
        <w:spacing w:after="40"/>
        <w:ind w:firstLine="283"/>
        <w:jc w:val="both"/>
      </w:pPr>
      <w:r>
        <w:rPr>
          <w:rFonts w:ascii="Times New Roman" w:hAnsi="Times New Roman"/>
          <w:sz w:val="20"/>
        </w:rPr>
        <w:t>BitNet b1.58 [1] occupies a strategically important middle ground: its 10× memory reduction through ternary quantization could, in principle, compress a 1B-parameter model to ~200 MB, and the elimination of floating-point arithmetic makes it architecturally compatible with MCU instruction sets. TinyChatEngine [5] provides the most portable inference runtime, though its current target models remain too large for MCU deployment. The convergence of these approaches—ternary training (BitNet) + flash streaming (LLM in a Flash) + bare-metal co-design (MCUNetV2) + domain-specific models (TinyLLM)—represents the most promising path toward realizing billion-parameter inference on microcontrollers.</w:t>
      </w:r>
    </w:p>
    <w:p>
      <w:pPr>
        <w:spacing w:before="200" w:after="80"/>
        <w:jc w:val="center"/>
      </w:pPr>
      <w:r>
        <w:rPr>
          <w:rFonts w:ascii="Times New Roman" w:hAnsi="Times New Roman"/>
          <w:b/>
          <w:sz w:val="20"/>
        </w:rPr>
        <w:t>IV. IDENTIFIED RESEARCH GAPS</w:t>
      </w:r>
    </w:p>
    <w:p>
      <w:pPr>
        <w:spacing w:after="40"/>
        <w:jc w:val="both"/>
      </w:pPr>
      <w:r>
        <w:rPr>
          <w:rFonts w:ascii="Times New Roman" w:hAnsi="Times New Roman"/>
          <w:sz w:val="20"/>
        </w:rPr>
        <w:t>Despite significant progress across quantization, memory management, and architecture co-design, several critical research gaps remain that prevent the deployment of billion-parameter language models on microcontrollers. These gaps are highlighted below:</w:t>
      </w:r>
    </w:p>
    <w:p>
      <w:pPr>
        <w:spacing w:before="160" w:after="60"/>
      </w:pPr>
      <w:r>
        <w:rPr>
          <w:rFonts w:ascii="Times New Roman" w:hAnsi="Times New Roman"/>
          <w:b/>
          <w:i/>
          <w:sz w:val="20"/>
        </w:rPr>
        <w:t>A. Absence of LLM Architectures Native to Sub-1MB SRAM Constraints</w:t>
      </w:r>
    </w:p>
    <w:p>
      <w:pPr>
        <w:spacing w:after="40"/>
        <w:ind w:firstLine="283"/>
        <w:jc w:val="both"/>
      </w:pPr>
      <w:r>
        <w:rPr>
          <w:rFonts w:ascii="Times New Roman" w:hAnsi="Times New Roman"/>
          <w:sz w:val="20"/>
        </w:rPr>
        <w:t xml:space="preserve">All reviewed LLM architectures (including TinyLLM's smallest models) are adapted from the standard Transformer design, which requires storing key-value (KV) caches that scale linearly with sequence length. </w:t>
      </w:r>
      <w:r>
        <w:rPr>
          <w:rFonts w:ascii="Times New Roman" w:hAnsi="Times New Roman"/>
          <w:b/>
          <w:sz w:val="20"/>
          <w:highlight w:val="yellow"/>
        </w:rPr>
        <w:t>There is a critical absence of Transformer-alternative architectures specifically designed for the sub-1MB SRAM constraints of microcontrollers.</w:t>
      </w:r>
      <w:r>
        <w:rPr>
          <w:rFonts w:ascii="Times New Roman" w:hAnsi="Times New Roman"/>
          <w:sz w:val="20"/>
        </w:rPr>
        <w:t xml:space="preserve"> Emerging linear-attention models (e.g., Mamba, RWKV) that eliminate the KV cache and operate with constant memory during inference have not been explored for MCU deployment. A dedicated "MCU-native" language model architecture—potentially combining linear recurrence, ternary weights, and fixed-point arithmetic—represents a fundamental unaddressed research direction.</w:t>
      </w:r>
    </w:p>
    <w:p>
      <w:pPr>
        <w:spacing w:before="160" w:after="60"/>
      </w:pPr>
      <w:r>
        <w:rPr>
          <w:rFonts w:ascii="Times New Roman" w:hAnsi="Times New Roman"/>
          <w:b/>
          <w:i/>
          <w:sz w:val="20"/>
        </w:rPr>
        <w:t>B. No Ternary-Native Hardware Accelerators for Microcontrollers</w:t>
      </w:r>
    </w:p>
    <w:p>
      <w:pPr>
        <w:spacing w:after="40"/>
        <w:ind w:firstLine="283"/>
        <w:jc w:val="both"/>
      </w:pPr>
      <w:r>
        <w:rPr>
          <w:rFonts w:ascii="Times New Roman" w:hAnsi="Times New Roman"/>
          <w:sz w:val="20"/>
        </w:rPr>
        <w:t xml:space="preserve">BitNet b1.58's ternary arithmetic replaces multiplications with additions, but </w:t>
      </w:r>
      <w:r>
        <w:rPr>
          <w:rFonts w:ascii="Times New Roman" w:hAnsi="Times New Roman"/>
          <w:b/>
          <w:sz w:val="20"/>
          <w:highlight w:val="yellow"/>
        </w:rPr>
        <w:t>there are no commercially available microcontroller-class hardware accelerators or FPGA IP cores optimized for ternary neural network inference.</w:t>
      </w:r>
      <w:r>
        <w:rPr>
          <w:rFonts w:ascii="Times New Roman" w:hAnsi="Times New Roman"/>
          <w:sz w:val="20"/>
        </w:rPr>
        <w:t xml:space="preserve"> Current MCU SIMD instructions (ARM NEON, CMSIS-DSP) are designed for INT8/INT16 operations, and the potential speedup from ternary-native hardware—which could execute additions at near-zero energy cost—remains entirely theoretical. Co-designing ternary accelerators with MCU-class power budgets (&lt; 100 mW) is an unexplored hardware research frontier.</w:t>
      </w:r>
    </w:p>
    <w:p>
      <w:pPr>
        <w:spacing w:before="160" w:after="60"/>
      </w:pPr>
      <w:r>
        <w:rPr>
          <w:rFonts w:ascii="Times New Roman" w:hAnsi="Times New Roman"/>
          <w:b/>
          <w:i/>
          <w:sz w:val="20"/>
        </w:rPr>
        <w:t>C. Flash Memory Bandwidth Bottleneck on MCUs</w:t>
      </w:r>
    </w:p>
    <w:p>
      <w:pPr>
        <w:spacing w:after="40"/>
        <w:ind w:firstLine="283"/>
        <w:jc w:val="both"/>
      </w:pPr>
      <w:r>
        <w:rPr>
          <w:rFonts w:ascii="Times New Roman" w:hAnsi="Times New Roman"/>
          <w:sz w:val="20"/>
        </w:rPr>
        <w:t xml:space="preserve">LLM in a Flash [2] demonstrates flash-based parameter streaming but relies on NVMe SSD bandwidths (3–7 GB/s) that are 30–100× faster than MCU flash interfaces. </w:t>
      </w:r>
      <w:r>
        <w:rPr>
          <w:rFonts w:ascii="Times New Roman" w:hAnsi="Times New Roman"/>
          <w:b/>
          <w:sz w:val="20"/>
          <w:highlight w:val="yellow"/>
        </w:rPr>
        <w:t>The fundamental bandwidth limitation of MCU flash memory (50–100 MB/s via QSPI/OSPI) and its impact on token generation latency for flash-streamed language models has not been systematically studied.</w:t>
      </w:r>
      <w:r>
        <w:rPr>
          <w:rFonts w:ascii="Times New Roman" w:hAnsi="Times New Roman"/>
          <w:sz w:val="20"/>
        </w:rPr>
        <w:t xml:space="preserve"> Research is needed on: (1) optimal flash access patterns for Transformer weight matrices, (2) predictive prefetching strategies based on attention patterns, and (3) the feasibility of external high-speed memory interfaces (e.g., HyperRAM, PSRAM) as intermediate buffers.</w:t>
      </w:r>
    </w:p>
    <w:p>
      <w:pPr>
        <w:spacing w:before="160" w:after="60"/>
      </w:pPr>
      <w:r>
        <w:rPr>
          <w:rFonts w:ascii="Times New Roman" w:hAnsi="Times New Roman"/>
          <w:b/>
          <w:i/>
          <w:sz w:val="20"/>
        </w:rPr>
        <w:t>D. No Standardized Benchmarking for MCU Language Inference</w:t>
      </w:r>
    </w:p>
    <w:p>
      <w:pPr>
        <w:spacing w:after="40"/>
        <w:ind w:firstLine="283"/>
        <w:jc w:val="both"/>
      </w:pPr>
      <w:r>
        <w:rPr>
          <w:rFonts w:ascii="Times New Roman" w:hAnsi="Times New Roman"/>
          <w:sz w:val="20"/>
        </w:rPr>
        <w:t xml:space="preserve">The TinyML community has established benchmarks for vision tasks on MCUs (MLPerf Tiny), but </w:t>
      </w:r>
      <w:r>
        <w:rPr>
          <w:rFonts w:ascii="Times New Roman" w:hAnsi="Times New Roman"/>
          <w:b/>
          <w:sz w:val="20"/>
          <w:highlight w:val="yellow"/>
        </w:rPr>
        <w:t>there are no standardized benchmarks, metrics, or evaluation protocols for language model inference on microcontrollers.</w:t>
      </w:r>
      <w:r>
        <w:rPr>
          <w:rFonts w:ascii="Times New Roman" w:hAnsi="Times New Roman"/>
          <w:sz w:val="20"/>
        </w:rPr>
        <w:t xml:space="preserve"> Without standardized benchmarks that measure tokens-per-second, tokens-per-joule, peak SRAM usage, and task-specific accuracy on MCU hardware, it is impossible to rigorously compare approaches or track progress. An "MCU-LLM-Bench" that evaluates command parsing, sensor interpretation, and basic Q&amp;A on representative MCU platforms is urgently needed.</w:t>
      </w:r>
    </w:p>
    <w:p>
      <w:pPr>
        <w:spacing w:before="160" w:after="60"/>
      </w:pPr>
      <w:r>
        <w:rPr>
          <w:rFonts w:ascii="Times New Roman" w:hAnsi="Times New Roman"/>
          <w:b/>
          <w:i/>
          <w:sz w:val="20"/>
        </w:rPr>
        <w:t>E. On-Device Continual Learning and Personalization</w:t>
      </w:r>
    </w:p>
    <w:p>
      <w:pPr>
        <w:spacing w:after="40"/>
        <w:ind w:firstLine="283"/>
        <w:jc w:val="both"/>
      </w:pPr>
      <w:r>
        <w:rPr>
          <w:rFonts w:ascii="Times New Roman" w:hAnsi="Times New Roman"/>
          <w:sz w:val="20"/>
        </w:rPr>
        <w:t xml:space="preserve">All reviewed works treat MCU deployment as inference-only—models are trained offline and deployed as frozen parameter sets. </w:t>
      </w:r>
      <w:r>
        <w:rPr>
          <w:rFonts w:ascii="Times New Roman" w:hAnsi="Times New Roman"/>
          <w:b/>
          <w:sz w:val="20"/>
          <w:highlight w:val="yellow"/>
        </w:rPr>
        <w:t>The possibility of on-device continual learning, fine-tuning, or personalization of language models on microcontrollers is entirely unexplored.</w:t>
      </w:r>
      <w:r>
        <w:rPr>
          <w:rFonts w:ascii="Times New Roman" w:hAnsi="Times New Roman"/>
          <w:sz w:val="20"/>
        </w:rPr>
        <w:t xml:space="preserve"> For many edge applications (e.g., personalized voice command recognition, adaptive sensor interpretation), the ability to update model parameters based on local data without cloud connectivity would be transformative. Research into ultra-low-memory gradient computation and parameter-efficient fine-tuning (e.g., LoRA with &lt; 10 KB overhead) for MCUs is absent.</w:t>
      </w:r>
    </w:p>
    <w:p>
      <w:pPr>
        <w:spacing w:before="160" w:after="60"/>
      </w:pPr>
      <w:r>
        <w:rPr>
          <w:rFonts w:ascii="Times New Roman" w:hAnsi="Times New Roman"/>
          <w:b/>
          <w:i/>
          <w:sz w:val="20"/>
        </w:rPr>
        <w:t>F. End-to-End System Integration and Real-Time Guarantees</w:t>
      </w:r>
    </w:p>
    <w:p>
      <w:pPr>
        <w:spacing w:after="40"/>
        <w:ind w:firstLine="283"/>
        <w:jc w:val="both"/>
      </w:pPr>
      <w:r>
        <w:rPr>
          <w:rFonts w:ascii="Times New Roman" w:hAnsi="Times New Roman"/>
          <w:sz w:val="20"/>
        </w:rPr>
        <w:t xml:space="preserve">The reviewed works address individual components (quantization, memory management, inference engines) in isolation, but </w:t>
      </w:r>
      <w:r>
        <w:rPr>
          <w:rFonts w:ascii="Times New Roman" w:hAnsi="Times New Roman"/>
          <w:b/>
          <w:sz w:val="20"/>
          <w:highlight w:val="yellow"/>
        </w:rPr>
        <w:t>there is no end-to-end demonstration of a complete language model system operating on a bare-metal microcontroller with real-time latency guarantees.</w:t>
      </w:r>
      <w:r>
        <w:rPr>
          <w:rFonts w:ascii="Times New Roman" w:hAnsi="Times New Roman"/>
          <w:sz w:val="20"/>
        </w:rPr>
        <w:t xml:space="preserve"> Critical system-level questions remain unanswered: How does LLM inference interact with real-time operating system (RTOS) scheduling? Can language inference share MCU resources with concurrent sensor sampling, motor control, or communication stacks? What is the power consumption profile during sustained language generation on battery-powered MCU platforms? Answering these questions requires holistic system-level research rather than isolated algorithmic innovations.</w:t>
      </w:r>
    </w:p>
    <w:p>
      <w:pPr>
        <w:spacing w:before="200" w:after="80"/>
        <w:jc w:val="center"/>
      </w:pPr>
      <w:r>
        <w:rPr>
          <w:rFonts w:ascii="Times New Roman" w:hAnsi="Times New Roman"/>
          <w:b/>
          <w:sz w:val="20"/>
        </w:rPr>
        <w:t>V. DISCUSSION AND FUTURE DIRECTIONS</w:t>
      </w:r>
    </w:p>
    <w:p>
      <w:pPr>
        <w:spacing w:after="40"/>
        <w:ind w:firstLine="283"/>
        <w:jc w:val="both"/>
      </w:pPr>
      <w:r>
        <w:rPr>
          <w:rFonts w:ascii="Times New Roman" w:hAnsi="Times New Roman"/>
          <w:sz w:val="20"/>
        </w:rPr>
        <w:t>The analysis of the six reviewed works reveals that the gap between LLM requirements and MCU capabilities, while still substantial, is being narrowed from multiple directions simultaneously. BitNet b1.58's ternary quantization demonstrates that drastic bit-width reduction need not compromise model quality, potentially reducing a 1B-parameter model to 200 MB. LLM in a Flash provides the memory management paradigm for executing models that exceed primary memory capacity. MCUNetV2 proves that sophisticated neural networks can operate within kilobyte-scale SRAM through careful co-design. PowerInfer-2 shows that sparsity-aware execution can bridge a 10× gap between model size and device memory. TinyChatEngine offers a portable runtime foundation. And TinyLLM makes the case for purpose-built models over compressed general-purpose ones.</w:t>
      </w:r>
    </w:p>
    <w:p>
      <w:pPr>
        <w:spacing w:after="40"/>
        <w:ind w:firstLine="283"/>
        <w:jc w:val="both"/>
      </w:pPr>
      <w:r>
        <w:rPr>
          <w:rFonts w:ascii="Times New Roman" w:hAnsi="Times New Roman"/>
          <w:sz w:val="20"/>
        </w:rPr>
        <w:t>Several promising future directions emerge: (1) Combining ternary quantization with linear-attention architectures (Mamba/RWKV) to create models with both minimal storage and constant-memory inference, potentially fitting a useful language model in 5–10 MB with &lt; 100 KB runtime SRAM; (2) Developing MCU-class ternary accelerators as RISC-V custom extensions or FPGA soft-cores that exploit the simplicity of add/subtract-only computation; (3) Creating hierarchical memory management systems that span MCU SRAM, on-chip flash, external QSPI flash, and SD card storage with intelligent prefetching; (4) Establishing an open benchmark suite for MCU language inference; (5) Exploring federated and continual learning paradigms that enable MCU-deployed models to improve from local data without cloud connectivity; and (6) Investigating multi-MCU distributed inference where model layers are partitioned across multiple low-cost MCUs communicating via SPI or I²C.</w:t>
      </w:r>
    </w:p>
    <w:p>
      <w:pPr>
        <w:spacing w:after="40"/>
        <w:ind w:firstLine="283"/>
        <w:jc w:val="both"/>
      </w:pPr>
      <w:r>
        <w:rPr>
          <w:rFonts w:ascii="Times New Roman" w:hAnsi="Times New Roman"/>
          <w:sz w:val="20"/>
        </w:rPr>
        <w:t>The ultimate vision—a $5 MCU running a billion-parameter language model in real-time—requires simultaneous breakthroughs in model architecture, quantization, hardware design, and systems engineering. The individual building blocks reviewed in this paper suggest that this vision, while challenging, is within reach of near-term research if the identified gaps are addressed with coordinated, cross-disciplinary effort.</w:t>
      </w:r>
    </w:p>
    <w:p>
      <w:pPr>
        <w:spacing w:before="200" w:after="80"/>
        <w:jc w:val="center"/>
      </w:pPr>
      <w:r>
        <w:rPr>
          <w:rFonts w:ascii="Times New Roman" w:hAnsi="Times New Roman"/>
          <w:b/>
          <w:sz w:val="20"/>
        </w:rPr>
        <w:t>VI. CONCLUSION</w:t>
      </w:r>
    </w:p>
    <w:p>
      <w:pPr>
        <w:spacing w:after="40"/>
        <w:ind w:firstLine="283"/>
        <w:jc w:val="both"/>
      </w:pPr>
      <w:r>
        <w:rPr>
          <w:rFonts w:ascii="Times New Roman" w:hAnsi="Times New Roman"/>
          <w:sz w:val="20"/>
        </w:rPr>
        <w:t>This review paper has examined six seminal research contributions addressing the challenge of deploying large language models on memory-constrained devices, with a specific focus on the path toward microcontroller-class deployment. BitNet b1.58 [1] demonstrates that ternary quantization can achieve a 10× memory reduction without quality loss. LLM in a Flash [2] provides the foundational paradigm of flash-memory-based model streaming. MCUNetV2 [3] establishes that deep learning can operate within kilobyte-scale SRAM through system-algorithm co-design. PowerInfer-2 [4] proves that sparsity-aware neuron-cluster scheduling can enable models 10× larger than device memory. TinyChatEngine [5] offers a portable, dependency-free inference runtime. And TinyLLM [6] advocates for purpose-built edge models as a pragmatic alternative to compression.</w:t>
      </w:r>
    </w:p>
    <w:p>
      <w:pPr>
        <w:spacing w:after="40"/>
        <w:ind w:firstLine="283"/>
        <w:jc w:val="both"/>
      </w:pPr>
      <w:r>
        <w:rPr>
          <w:rFonts w:ascii="Times New Roman" w:hAnsi="Times New Roman"/>
          <w:sz w:val="20"/>
        </w:rPr>
        <w:t>Despite these advances, critical research gaps persist: no Transformer-alternative architectures designed for sub-1MB SRAM, no ternary-native MCU hardware, unresolved flash bandwidth bottlenecks, no standardized MCU language benchmarks, unexplored on-device learning, and the absence of end-to-end system demonstrations with real-time guarantees. Addressing these gaps through coordinated research in model architecture, hardware co-design, memory systems, and benchmarking will be essential to realizing the transformative potential of on-device language intelligence at the microcontroller scale. We hope this review provides a useful foundation for researchers and engineers pursuing this exciting frontier.</w:t>
      </w:r>
    </w:p>
    <w:p>
      <w:pPr>
        <w:spacing w:before="200" w:after="80"/>
        <w:jc w:val="center"/>
      </w:pPr>
      <w:r>
        <w:rPr>
          <w:rFonts w:ascii="Times New Roman" w:hAnsi="Times New Roman"/>
          <w:b/>
          <w:sz w:val="20"/>
        </w:rPr>
        <w:t>REFERENCES</w:t>
      </w:r>
    </w:p>
    <w:p>
      <w:pPr>
        <w:spacing w:after="40"/>
        <w:ind w:left="283" w:hanging="283"/>
      </w:pPr>
      <w:r>
        <w:rPr>
          <w:rFonts w:ascii="Times New Roman" w:hAnsi="Times New Roman"/>
          <w:sz w:val="16"/>
        </w:rPr>
        <w:t>[1] S. Ma, H. Wang, L. Ma, L. Wang, W. Wang, S. Huang, L. Dong, R. Wang, J. Xue, and F. Wei, "The Era of 1-bit LLMs: All Large Language Models are in 1.58 Bits," arXiv preprint arXiv:2402.17764, Feb. 2024. [Online]. Available: https://arxiv.org/abs/2402.17764</w:t>
      </w:r>
    </w:p>
    <w:p>
      <w:pPr>
        <w:spacing w:after="40"/>
        <w:ind w:left="283" w:hanging="283"/>
      </w:pPr>
      <w:r>
        <w:rPr>
          <w:rFonts w:ascii="Times New Roman" w:hAnsi="Times New Roman"/>
          <w:sz w:val="16"/>
        </w:rPr>
        <w:t>[2] K. Alizadeh, I. Mirzadeh, D. Belenko, et al., "LLM in a Flash: Efficient Large Language Model Inference with Limited Memory," in Proc. 62nd Annu. Meeting Assoc. Comput. Linguistics (ACL), 2024, arXiv:2312.11514. [Online]. Available: https://arxiv.org/abs/2312.11514</w:t>
      </w:r>
    </w:p>
    <w:p>
      <w:pPr>
        <w:spacing w:after="40"/>
        <w:ind w:left="283" w:hanging="283"/>
      </w:pPr>
      <w:r>
        <w:rPr>
          <w:rFonts w:ascii="Times New Roman" w:hAnsi="Times New Roman"/>
          <w:sz w:val="16"/>
        </w:rPr>
        <w:t>[3] J. Lin, W.-M. Chen, H. Cai, C. Gan, and S. Han, "MCUNetV2: Memory-Efficient Patch-based Inference for Tiny Deep Learning," in Proc. Advances Neural Inf. Process. Syst. (NeurIPS), 2021, arXiv:2110.15352. [Online]. Available: https://arxiv.org/abs/2110.15352</w:t>
      </w:r>
    </w:p>
    <w:p>
      <w:pPr>
        <w:spacing w:after="40"/>
        <w:ind w:left="283" w:hanging="283"/>
      </w:pPr>
      <w:r>
        <w:rPr>
          <w:rFonts w:ascii="Times New Roman" w:hAnsi="Times New Roman"/>
          <w:sz w:val="16"/>
        </w:rPr>
        <w:t>[4] Z. Xue, Y. Song, Z. Mi, L. Chen, Y. Xia, and H. Chen, "PowerInfer-2: Fast Large Language Model Inference on a Smartphone," arXiv preprint arXiv:2406.06282, Jun. 2024. [Online]. Available: https://arxiv.org/abs/2406.06282</w:t>
      </w:r>
    </w:p>
    <w:p>
      <w:pPr>
        <w:spacing w:after="40"/>
        <w:ind w:left="283" w:hanging="283"/>
      </w:pPr>
      <w:r>
        <w:rPr>
          <w:rFonts w:ascii="Times New Roman" w:hAnsi="Times New Roman"/>
          <w:sz w:val="16"/>
        </w:rPr>
        <w:t>[5] W. Lin, et al., "TinyChatEngine: On-Device LLM and VLM Inference Library," in Proc. Conf. Machine Learning Syst. (MLSys), 2024, Best Paper Award. [Online]. Available: https://github.com/mit-han-lab/TinyChatEngine</w:t>
      </w:r>
    </w:p>
    <w:p>
      <w:pPr>
        <w:spacing w:after="40"/>
        <w:ind w:left="283" w:hanging="283"/>
      </w:pPr>
      <w:r>
        <w:rPr>
          <w:rFonts w:ascii="Times New Roman" w:hAnsi="Times New Roman"/>
          <w:sz w:val="16"/>
        </w:rPr>
        <w:t>[6] S. V. Kandala, P. Medaranga, and A. Varshney, "TinyLLM: A Framework for Training and Deploying Language Models at the Edge Computers," arXiv preprint arXiv:2412.15304, Dec. 2024. [Online]. Available: https://arxiv.org/abs/2412.15304</w:t>
      </w:r>
    </w:p>
    <w:sectPr w:rsidR="00FC693F" w:rsidRPr="0006063C" w:rsidSect="00034616">
      <w:pgSz w:w="12240" w:h="15840"/>
      <w:pgMar w:top="1083" w:right="1009" w:bottom="1440" w:left="100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