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OLE_LINK2"/>
            <w:bookmarkStart w:id="2" w:name="OLE_LINK9"/>
            <w:bookmarkStart w:id="3" w:name="_Toc43649841"/>
            <w:r>
              <w:t xml:space="preserve">Schriftliche </w:t>
            </w:r>
            <w:r w:rsidR="002C2DBA">
              <w:t>Ausarbeitung</w:t>
            </w:r>
            <w:bookmarkEnd w:id="0"/>
            <w:bookmarkEnd w:id="3"/>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1"/>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4" w:name="_Hlk41994766"/>
      <w:bookmarkEnd w:id="4"/>
    </w:p>
    <w:p w14:paraId="3618DD07" w14:textId="77777777" w:rsidR="00C90BD9" w:rsidRDefault="00C90BD9" w:rsidP="00B3061C">
      <w:bookmarkStart w:id="5" w:name="OLE_LINK17"/>
      <w:bookmarkStart w:id="6" w:name="OLE_LINK15"/>
      <w:bookmarkStart w:id="7" w:name="OLE_LINK16"/>
      <w:bookmarkEnd w:id="2"/>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0E211B65" w14:textId="645942BF" w:rsidR="00A85EAC"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649841" w:history="1">
            <w:r w:rsidR="00A85EAC" w:rsidRPr="00EB3489">
              <w:rPr>
                <w:rStyle w:val="Hyperlink"/>
                <w:noProof/>
              </w:rPr>
              <w:t>Schriftliche Ausarbeitung</w:t>
            </w:r>
            <w:r w:rsidR="00A85EAC">
              <w:rPr>
                <w:noProof/>
                <w:webHidden/>
              </w:rPr>
              <w:tab/>
            </w:r>
            <w:r w:rsidR="00A85EAC">
              <w:rPr>
                <w:noProof/>
                <w:webHidden/>
              </w:rPr>
              <w:fldChar w:fldCharType="begin"/>
            </w:r>
            <w:r w:rsidR="00A85EAC">
              <w:rPr>
                <w:noProof/>
                <w:webHidden/>
              </w:rPr>
              <w:instrText xml:space="preserve"> PAGEREF _Toc43649841 \h </w:instrText>
            </w:r>
            <w:r w:rsidR="00A85EAC">
              <w:rPr>
                <w:noProof/>
                <w:webHidden/>
              </w:rPr>
            </w:r>
            <w:r w:rsidR="00A85EAC">
              <w:rPr>
                <w:noProof/>
                <w:webHidden/>
              </w:rPr>
              <w:fldChar w:fldCharType="separate"/>
            </w:r>
            <w:r w:rsidR="00A85EAC">
              <w:rPr>
                <w:noProof/>
                <w:webHidden/>
              </w:rPr>
              <w:t>1</w:t>
            </w:r>
            <w:r w:rsidR="00A85EAC">
              <w:rPr>
                <w:noProof/>
                <w:webHidden/>
              </w:rPr>
              <w:fldChar w:fldCharType="end"/>
            </w:r>
          </w:hyperlink>
        </w:p>
        <w:p w14:paraId="27249C97" w14:textId="16D80192" w:rsidR="00A85EAC" w:rsidRDefault="00A85EAC">
          <w:pPr>
            <w:pStyle w:val="Verzeichnis1"/>
            <w:rPr>
              <w:rFonts w:asciiTheme="minorHAnsi" w:eastAsiaTheme="minorEastAsia" w:hAnsiTheme="minorHAnsi" w:cstheme="minorBidi"/>
              <w:noProof/>
              <w:color w:val="auto"/>
              <w:szCs w:val="22"/>
              <w:lang w:eastAsia="de-DE"/>
            </w:rPr>
          </w:pPr>
          <w:hyperlink w:anchor="_Toc43649842" w:history="1">
            <w:r w:rsidRPr="00EB3489">
              <w:rPr>
                <w:rStyle w:val="Hyperlink"/>
                <w:noProof/>
              </w:rPr>
              <w:t>Tabellenverzeichnis</w:t>
            </w:r>
            <w:r>
              <w:rPr>
                <w:noProof/>
                <w:webHidden/>
              </w:rPr>
              <w:tab/>
            </w:r>
            <w:r>
              <w:rPr>
                <w:noProof/>
                <w:webHidden/>
              </w:rPr>
              <w:fldChar w:fldCharType="begin"/>
            </w:r>
            <w:r>
              <w:rPr>
                <w:noProof/>
                <w:webHidden/>
              </w:rPr>
              <w:instrText xml:space="preserve"> PAGEREF _Toc43649842 \h </w:instrText>
            </w:r>
            <w:r>
              <w:rPr>
                <w:noProof/>
                <w:webHidden/>
              </w:rPr>
            </w:r>
            <w:r>
              <w:rPr>
                <w:noProof/>
                <w:webHidden/>
              </w:rPr>
              <w:fldChar w:fldCharType="separate"/>
            </w:r>
            <w:r>
              <w:rPr>
                <w:noProof/>
                <w:webHidden/>
              </w:rPr>
              <w:t>2</w:t>
            </w:r>
            <w:r>
              <w:rPr>
                <w:noProof/>
                <w:webHidden/>
              </w:rPr>
              <w:fldChar w:fldCharType="end"/>
            </w:r>
          </w:hyperlink>
        </w:p>
        <w:p w14:paraId="4298131A" w14:textId="58F662DD" w:rsidR="00A85EAC" w:rsidRDefault="00A85EAC">
          <w:pPr>
            <w:pStyle w:val="Verzeichnis1"/>
            <w:rPr>
              <w:rFonts w:asciiTheme="minorHAnsi" w:eastAsiaTheme="minorEastAsia" w:hAnsiTheme="minorHAnsi" w:cstheme="minorBidi"/>
              <w:noProof/>
              <w:color w:val="auto"/>
              <w:szCs w:val="22"/>
              <w:lang w:eastAsia="de-DE"/>
            </w:rPr>
          </w:pPr>
          <w:hyperlink w:anchor="_Toc43649843" w:history="1">
            <w:r w:rsidRPr="00EB3489">
              <w:rPr>
                <w:rStyle w:val="Hyperlink"/>
                <w:noProof/>
              </w:rPr>
              <w:t>Abbildungsverzeichnis</w:t>
            </w:r>
            <w:r>
              <w:rPr>
                <w:noProof/>
                <w:webHidden/>
              </w:rPr>
              <w:tab/>
            </w:r>
            <w:r>
              <w:rPr>
                <w:noProof/>
                <w:webHidden/>
              </w:rPr>
              <w:fldChar w:fldCharType="begin"/>
            </w:r>
            <w:r>
              <w:rPr>
                <w:noProof/>
                <w:webHidden/>
              </w:rPr>
              <w:instrText xml:space="preserve"> PAGEREF _Toc43649843 \h </w:instrText>
            </w:r>
            <w:r>
              <w:rPr>
                <w:noProof/>
                <w:webHidden/>
              </w:rPr>
            </w:r>
            <w:r>
              <w:rPr>
                <w:noProof/>
                <w:webHidden/>
              </w:rPr>
              <w:fldChar w:fldCharType="separate"/>
            </w:r>
            <w:r>
              <w:rPr>
                <w:noProof/>
                <w:webHidden/>
              </w:rPr>
              <w:t>2</w:t>
            </w:r>
            <w:r>
              <w:rPr>
                <w:noProof/>
                <w:webHidden/>
              </w:rPr>
              <w:fldChar w:fldCharType="end"/>
            </w:r>
          </w:hyperlink>
        </w:p>
        <w:p w14:paraId="5F219E27" w14:textId="2C795F98" w:rsidR="00A85EAC" w:rsidRDefault="00A85EAC">
          <w:pPr>
            <w:pStyle w:val="Verzeichnis1"/>
            <w:tabs>
              <w:tab w:val="left" w:pos="400"/>
            </w:tabs>
            <w:rPr>
              <w:rFonts w:asciiTheme="minorHAnsi" w:eastAsiaTheme="minorEastAsia" w:hAnsiTheme="minorHAnsi" w:cstheme="minorBidi"/>
              <w:noProof/>
              <w:color w:val="auto"/>
              <w:szCs w:val="22"/>
              <w:lang w:eastAsia="de-DE"/>
            </w:rPr>
          </w:pPr>
          <w:hyperlink w:anchor="_Toc43649844" w:history="1">
            <w:r w:rsidRPr="00EB3489">
              <w:rPr>
                <w:rStyle w:val="Hyperlink"/>
                <w:noProof/>
              </w:rPr>
              <w:t>1</w:t>
            </w:r>
            <w:r>
              <w:rPr>
                <w:rFonts w:asciiTheme="minorHAnsi" w:eastAsiaTheme="minorEastAsia" w:hAnsiTheme="minorHAnsi" w:cstheme="minorBidi"/>
                <w:noProof/>
                <w:color w:val="auto"/>
                <w:szCs w:val="22"/>
                <w:lang w:eastAsia="de-DE"/>
              </w:rPr>
              <w:tab/>
            </w:r>
            <w:r w:rsidRPr="00EB3489">
              <w:rPr>
                <w:rStyle w:val="Hyperlink"/>
                <w:noProof/>
              </w:rPr>
              <w:t>Beschreibung des Technologie-Stacks</w:t>
            </w:r>
            <w:r>
              <w:rPr>
                <w:noProof/>
                <w:webHidden/>
              </w:rPr>
              <w:tab/>
            </w:r>
            <w:r>
              <w:rPr>
                <w:noProof/>
                <w:webHidden/>
              </w:rPr>
              <w:fldChar w:fldCharType="begin"/>
            </w:r>
            <w:r>
              <w:rPr>
                <w:noProof/>
                <w:webHidden/>
              </w:rPr>
              <w:instrText xml:space="preserve"> PAGEREF _Toc43649844 \h </w:instrText>
            </w:r>
            <w:r>
              <w:rPr>
                <w:noProof/>
                <w:webHidden/>
              </w:rPr>
            </w:r>
            <w:r>
              <w:rPr>
                <w:noProof/>
                <w:webHidden/>
              </w:rPr>
              <w:fldChar w:fldCharType="separate"/>
            </w:r>
            <w:r>
              <w:rPr>
                <w:noProof/>
                <w:webHidden/>
              </w:rPr>
              <w:t>4</w:t>
            </w:r>
            <w:r>
              <w:rPr>
                <w:noProof/>
                <w:webHidden/>
              </w:rPr>
              <w:fldChar w:fldCharType="end"/>
            </w:r>
          </w:hyperlink>
        </w:p>
        <w:p w14:paraId="27BD2E43" w14:textId="4CB56BDA" w:rsidR="00A85EAC" w:rsidRDefault="00A85EAC">
          <w:pPr>
            <w:pStyle w:val="Verzeichnis1"/>
            <w:tabs>
              <w:tab w:val="left" w:pos="400"/>
            </w:tabs>
            <w:rPr>
              <w:rFonts w:asciiTheme="minorHAnsi" w:eastAsiaTheme="minorEastAsia" w:hAnsiTheme="minorHAnsi" w:cstheme="minorBidi"/>
              <w:noProof/>
              <w:color w:val="auto"/>
              <w:szCs w:val="22"/>
              <w:lang w:eastAsia="de-DE"/>
            </w:rPr>
          </w:pPr>
          <w:hyperlink w:anchor="_Toc43649845" w:history="1">
            <w:r w:rsidRPr="00EB3489">
              <w:rPr>
                <w:rStyle w:val="Hyperlink"/>
                <w:noProof/>
              </w:rPr>
              <w:t>2</w:t>
            </w:r>
            <w:r>
              <w:rPr>
                <w:rFonts w:asciiTheme="minorHAnsi" w:eastAsiaTheme="minorEastAsia" w:hAnsiTheme="minorHAnsi" w:cstheme="minorBidi"/>
                <w:noProof/>
                <w:color w:val="auto"/>
                <w:szCs w:val="22"/>
                <w:lang w:eastAsia="de-DE"/>
              </w:rPr>
              <w:tab/>
            </w:r>
            <w:r w:rsidRPr="00EB3489">
              <w:rPr>
                <w:rStyle w:val="Hyperlink"/>
                <w:noProof/>
              </w:rPr>
              <w:t>Beschreibung des ETL-ProzessES</w:t>
            </w:r>
            <w:r>
              <w:rPr>
                <w:noProof/>
                <w:webHidden/>
              </w:rPr>
              <w:tab/>
            </w:r>
            <w:r>
              <w:rPr>
                <w:noProof/>
                <w:webHidden/>
              </w:rPr>
              <w:fldChar w:fldCharType="begin"/>
            </w:r>
            <w:r>
              <w:rPr>
                <w:noProof/>
                <w:webHidden/>
              </w:rPr>
              <w:instrText xml:space="preserve"> PAGEREF _Toc43649845 \h </w:instrText>
            </w:r>
            <w:r>
              <w:rPr>
                <w:noProof/>
                <w:webHidden/>
              </w:rPr>
            </w:r>
            <w:r>
              <w:rPr>
                <w:noProof/>
                <w:webHidden/>
              </w:rPr>
              <w:fldChar w:fldCharType="separate"/>
            </w:r>
            <w:r>
              <w:rPr>
                <w:noProof/>
                <w:webHidden/>
              </w:rPr>
              <w:t>4</w:t>
            </w:r>
            <w:r>
              <w:rPr>
                <w:noProof/>
                <w:webHidden/>
              </w:rPr>
              <w:fldChar w:fldCharType="end"/>
            </w:r>
          </w:hyperlink>
        </w:p>
        <w:p w14:paraId="1FA48FFE" w14:textId="210BE197" w:rsidR="00A85EAC" w:rsidRDefault="00A85EAC">
          <w:pPr>
            <w:pStyle w:val="Verzeichnis1"/>
            <w:tabs>
              <w:tab w:val="left" w:pos="400"/>
            </w:tabs>
            <w:rPr>
              <w:rFonts w:asciiTheme="minorHAnsi" w:eastAsiaTheme="minorEastAsia" w:hAnsiTheme="minorHAnsi" w:cstheme="minorBidi"/>
              <w:noProof/>
              <w:color w:val="auto"/>
              <w:szCs w:val="22"/>
              <w:lang w:eastAsia="de-DE"/>
            </w:rPr>
          </w:pPr>
          <w:hyperlink w:anchor="_Toc43649846" w:history="1">
            <w:r w:rsidRPr="00EB3489">
              <w:rPr>
                <w:rStyle w:val="Hyperlink"/>
                <w:noProof/>
              </w:rPr>
              <w:t>3</w:t>
            </w:r>
            <w:r>
              <w:rPr>
                <w:rFonts w:asciiTheme="minorHAnsi" w:eastAsiaTheme="minorEastAsia" w:hAnsiTheme="minorHAnsi" w:cstheme="minorBidi"/>
                <w:noProof/>
                <w:color w:val="auto"/>
                <w:szCs w:val="22"/>
                <w:lang w:eastAsia="de-DE"/>
              </w:rPr>
              <w:tab/>
            </w:r>
            <w:r w:rsidRPr="00EB3489">
              <w:rPr>
                <w:rStyle w:val="Hyperlink"/>
                <w:noProof/>
              </w:rPr>
              <w:t>Beschreibung der Datenbasis Und Prüfung der Integrität</w:t>
            </w:r>
            <w:r>
              <w:rPr>
                <w:noProof/>
                <w:webHidden/>
              </w:rPr>
              <w:tab/>
            </w:r>
            <w:r>
              <w:rPr>
                <w:noProof/>
                <w:webHidden/>
              </w:rPr>
              <w:fldChar w:fldCharType="begin"/>
            </w:r>
            <w:r>
              <w:rPr>
                <w:noProof/>
                <w:webHidden/>
              </w:rPr>
              <w:instrText xml:space="preserve"> PAGEREF _Toc43649846 \h </w:instrText>
            </w:r>
            <w:r>
              <w:rPr>
                <w:noProof/>
                <w:webHidden/>
              </w:rPr>
            </w:r>
            <w:r>
              <w:rPr>
                <w:noProof/>
                <w:webHidden/>
              </w:rPr>
              <w:fldChar w:fldCharType="separate"/>
            </w:r>
            <w:r>
              <w:rPr>
                <w:noProof/>
                <w:webHidden/>
              </w:rPr>
              <w:t>5</w:t>
            </w:r>
            <w:r>
              <w:rPr>
                <w:noProof/>
                <w:webHidden/>
              </w:rPr>
              <w:fldChar w:fldCharType="end"/>
            </w:r>
          </w:hyperlink>
        </w:p>
        <w:p w14:paraId="0734B9FA" w14:textId="3E155055"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47" w:history="1">
            <w:r w:rsidRPr="00EB3489">
              <w:rPr>
                <w:rStyle w:val="Hyperlink"/>
                <w:noProof/>
              </w:rPr>
              <w:t>3.1</w:t>
            </w:r>
            <w:r>
              <w:rPr>
                <w:rFonts w:asciiTheme="minorHAnsi" w:eastAsiaTheme="minorEastAsia" w:hAnsiTheme="minorHAnsi" w:cstheme="minorBidi"/>
                <w:noProof/>
                <w:color w:val="auto"/>
                <w:szCs w:val="22"/>
                <w:lang w:eastAsia="de-DE"/>
              </w:rPr>
              <w:tab/>
            </w:r>
            <w:r w:rsidRPr="00EB3489">
              <w:rPr>
                <w:rStyle w:val="Hyperlink"/>
                <w:noProof/>
              </w:rPr>
              <w:t>Überblick</w:t>
            </w:r>
            <w:r>
              <w:rPr>
                <w:noProof/>
                <w:webHidden/>
              </w:rPr>
              <w:tab/>
            </w:r>
            <w:r>
              <w:rPr>
                <w:noProof/>
                <w:webHidden/>
              </w:rPr>
              <w:fldChar w:fldCharType="begin"/>
            </w:r>
            <w:r>
              <w:rPr>
                <w:noProof/>
                <w:webHidden/>
              </w:rPr>
              <w:instrText xml:space="preserve"> PAGEREF _Toc43649847 \h </w:instrText>
            </w:r>
            <w:r>
              <w:rPr>
                <w:noProof/>
                <w:webHidden/>
              </w:rPr>
            </w:r>
            <w:r>
              <w:rPr>
                <w:noProof/>
                <w:webHidden/>
              </w:rPr>
              <w:fldChar w:fldCharType="separate"/>
            </w:r>
            <w:r>
              <w:rPr>
                <w:noProof/>
                <w:webHidden/>
              </w:rPr>
              <w:t>5</w:t>
            </w:r>
            <w:r>
              <w:rPr>
                <w:noProof/>
                <w:webHidden/>
              </w:rPr>
              <w:fldChar w:fldCharType="end"/>
            </w:r>
          </w:hyperlink>
        </w:p>
        <w:p w14:paraId="0CCF4FDD" w14:textId="2E33E1A5"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48" w:history="1">
            <w:r w:rsidRPr="00EB3489">
              <w:rPr>
                <w:rStyle w:val="Hyperlink"/>
                <w:noProof/>
                <w:lang w:eastAsia="de-DE"/>
              </w:rPr>
              <w:t>3.2</w:t>
            </w:r>
            <w:r>
              <w:rPr>
                <w:rFonts w:asciiTheme="minorHAnsi" w:eastAsiaTheme="minorEastAsia" w:hAnsiTheme="minorHAnsi" w:cstheme="minorBidi"/>
                <w:noProof/>
                <w:color w:val="auto"/>
                <w:szCs w:val="22"/>
                <w:lang w:eastAsia="de-DE"/>
              </w:rPr>
              <w:tab/>
            </w:r>
            <w:r w:rsidRPr="00EB3489">
              <w:rPr>
                <w:rStyle w:val="Hyperlink"/>
                <w:noProof/>
                <w:lang w:eastAsia="de-DE"/>
              </w:rPr>
              <w:t>Bemerkungen zur Vollständigkeit der Datenbasis</w:t>
            </w:r>
            <w:r>
              <w:rPr>
                <w:noProof/>
                <w:webHidden/>
              </w:rPr>
              <w:tab/>
            </w:r>
            <w:r>
              <w:rPr>
                <w:noProof/>
                <w:webHidden/>
              </w:rPr>
              <w:fldChar w:fldCharType="begin"/>
            </w:r>
            <w:r>
              <w:rPr>
                <w:noProof/>
                <w:webHidden/>
              </w:rPr>
              <w:instrText xml:space="preserve"> PAGEREF _Toc43649848 \h </w:instrText>
            </w:r>
            <w:r>
              <w:rPr>
                <w:noProof/>
                <w:webHidden/>
              </w:rPr>
            </w:r>
            <w:r>
              <w:rPr>
                <w:noProof/>
                <w:webHidden/>
              </w:rPr>
              <w:fldChar w:fldCharType="separate"/>
            </w:r>
            <w:r>
              <w:rPr>
                <w:noProof/>
                <w:webHidden/>
              </w:rPr>
              <w:t>5</w:t>
            </w:r>
            <w:r>
              <w:rPr>
                <w:noProof/>
                <w:webHidden/>
              </w:rPr>
              <w:fldChar w:fldCharType="end"/>
            </w:r>
          </w:hyperlink>
        </w:p>
        <w:p w14:paraId="083792ED" w14:textId="59AB4799"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49" w:history="1">
            <w:r w:rsidRPr="00EB3489">
              <w:rPr>
                <w:rStyle w:val="Hyperlink"/>
                <w:noProof/>
                <w:lang w:eastAsia="de-DE"/>
              </w:rPr>
              <w:t>3.3</w:t>
            </w:r>
            <w:r>
              <w:rPr>
                <w:rFonts w:asciiTheme="minorHAnsi" w:eastAsiaTheme="minorEastAsia" w:hAnsiTheme="minorHAnsi" w:cstheme="minorBidi"/>
                <w:noProof/>
                <w:color w:val="auto"/>
                <w:szCs w:val="22"/>
                <w:lang w:eastAsia="de-DE"/>
              </w:rPr>
              <w:tab/>
            </w:r>
            <w:r w:rsidRPr="00EB3489">
              <w:rPr>
                <w:rStyle w:val="Hyperlink"/>
                <w:noProof/>
                <w:lang w:eastAsia="de-DE"/>
              </w:rPr>
              <w:t>Grundlegende Überprüfung der Datenintegrität</w:t>
            </w:r>
            <w:r>
              <w:rPr>
                <w:noProof/>
                <w:webHidden/>
              </w:rPr>
              <w:tab/>
            </w:r>
            <w:r>
              <w:rPr>
                <w:noProof/>
                <w:webHidden/>
              </w:rPr>
              <w:fldChar w:fldCharType="begin"/>
            </w:r>
            <w:r>
              <w:rPr>
                <w:noProof/>
                <w:webHidden/>
              </w:rPr>
              <w:instrText xml:space="preserve"> PAGEREF _Toc43649849 \h </w:instrText>
            </w:r>
            <w:r>
              <w:rPr>
                <w:noProof/>
                <w:webHidden/>
              </w:rPr>
            </w:r>
            <w:r>
              <w:rPr>
                <w:noProof/>
                <w:webHidden/>
              </w:rPr>
              <w:fldChar w:fldCharType="separate"/>
            </w:r>
            <w:r>
              <w:rPr>
                <w:noProof/>
                <w:webHidden/>
              </w:rPr>
              <w:t>6</w:t>
            </w:r>
            <w:r>
              <w:rPr>
                <w:noProof/>
                <w:webHidden/>
              </w:rPr>
              <w:fldChar w:fldCharType="end"/>
            </w:r>
          </w:hyperlink>
        </w:p>
        <w:p w14:paraId="570C4611" w14:textId="371797A3" w:rsidR="00A85EAC" w:rsidRDefault="00A85EAC">
          <w:pPr>
            <w:pStyle w:val="Verzeichnis1"/>
            <w:tabs>
              <w:tab w:val="left" w:pos="400"/>
            </w:tabs>
            <w:rPr>
              <w:rFonts w:asciiTheme="minorHAnsi" w:eastAsiaTheme="minorEastAsia" w:hAnsiTheme="minorHAnsi" w:cstheme="minorBidi"/>
              <w:noProof/>
              <w:color w:val="auto"/>
              <w:szCs w:val="22"/>
              <w:lang w:eastAsia="de-DE"/>
            </w:rPr>
          </w:pPr>
          <w:hyperlink w:anchor="_Toc43649850" w:history="1">
            <w:r w:rsidRPr="00EB3489">
              <w:rPr>
                <w:rStyle w:val="Hyperlink"/>
                <w:noProof/>
              </w:rPr>
              <w:t>4</w:t>
            </w:r>
            <w:r>
              <w:rPr>
                <w:rFonts w:asciiTheme="minorHAnsi" w:eastAsiaTheme="minorEastAsia" w:hAnsiTheme="minorHAnsi" w:cstheme="minorBidi"/>
                <w:noProof/>
                <w:color w:val="auto"/>
                <w:szCs w:val="22"/>
                <w:lang w:eastAsia="de-DE"/>
              </w:rPr>
              <w:tab/>
            </w:r>
            <w:r w:rsidRPr="00EB3489">
              <w:rPr>
                <w:rStyle w:val="Hyperlink"/>
                <w:noProof/>
              </w:rPr>
              <w:t>Weiterführende Analysen</w:t>
            </w:r>
            <w:r>
              <w:rPr>
                <w:noProof/>
                <w:webHidden/>
              </w:rPr>
              <w:tab/>
            </w:r>
            <w:r>
              <w:rPr>
                <w:noProof/>
                <w:webHidden/>
              </w:rPr>
              <w:fldChar w:fldCharType="begin"/>
            </w:r>
            <w:r>
              <w:rPr>
                <w:noProof/>
                <w:webHidden/>
              </w:rPr>
              <w:instrText xml:space="preserve"> PAGEREF _Toc43649850 \h </w:instrText>
            </w:r>
            <w:r>
              <w:rPr>
                <w:noProof/>
                <w:webHidden/>
              </w:rPr>
            </w:r>
            <w:r>
              <w:rPr>
                <w:noProof/>
                <w:webHidden/>
              </w:rPr>
              <w:fldChar w:fldCharType="separate"/>
            </w:r>
            <w:r>
              <w:rPr>
                <w:noProof/>
                <w:webHidden/>
              </w:rPr>
              <w:t>7</w:t>
            </w:r>
            <w:r>
              <w:rPr>
                <w:noProof/>
                <w:webHidden/>
              </w:rPr>
              <w:fldChar w:fldCharType="end"/>
            </w:r>
          </w:hyperlink>
        </w:p>
        <w:p w14:paraId="0CE8EE51" w14:textId="5CBCA03B"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51" w:history="1">
            <w:r w:rsidRPr="00EB3489">
              <w:rPr>
                <w:rStyle w:val="Hyperlink"/>
                <w:noProof/>
                <w:lang w:eastAsia="de-DE"/>
              </w:rPr>
              <w:t>4.1</w:t>
            </w:r>
            <w:r>
              <w:rPr>
                <w:rFonts w:asciiTheme="minorHAnsi" w:eastAsiaTheme="minorEastAsia" w:hAnsiTheme="minorHAnsi" w:cstheme="minorBidi"/>
                <w:noProof/>
                <w:color w:val="auto"/>
                <w:szCs w:val="22"/>
                <w:lang w:eastAsia="de-DE"/>
              </w:rPr>
              <w:tab/>
            </w:r>
            <w:r w:rsidRPr="00EB3489">
              <w:rPr>
                <w:rStyle w:val="Hyperlink"/>
                <w:noProof/>
                <w:lang w:eastAsia="de-DE"/>
              </w:rPr>
              <w:t>Prüfungen der buchenden Personen</w:t>
            </w:r>
            <w:r>
              <w:rPr>
                <w:noProof/>
                <w:webHidden/>
              </w:rPr>
              <w:tab/>
            </w:r>
            <w:r>
              <w:rPr>
                <w:noProof/>
                <w:webHidden/>
              </w:rPr>
              <w:fldChar w:fldCharType="begin"/>
            </w:r>
            <w:r>
              <w:rPr>
                <w:noProof/>
                <w:webHidden/>
              </w:rPr>
              <w:instrText xml:space="preserve"> PAGEREF _Toc43649851 \h </w:instrText>
            </w:r>
            <w:r>
              <w:rPr>
                <w:noProof/>
                <w:webHidden/>
              </w:rPr>
            </w:r>
            <w:r>
              <w:rPr>
                <w:noProof/>
                <w:webHidden/>
              </w:rPr>
              <w:fldChar w:fldCharType="separate"/>
            </w:r>
            <w:r>
              <w:rPr>
                <w:noProof/>
                <w:webHidden/>
              </w:rPr>
              <w:t>7</w:t>
            </w:r>
            <w:r>
              <w:rPr>
                <w:noProof/>
                <w:webHidden/>
              </w:rPr>
              <w:fldChar w:fldCharType="end"/>
            </w:r>
          </w:hyperlink>
        </w:p>
        <w:p w14:paraId="5F0B61BB" w14:textId="3514F123"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52" w:history="1">
            <w:r w:rsidRPr="00EB3489">
              <w:rPr>
                <w:rStyle w:val="Hyperlink"/>
                <w:noProof/>
                <w:lang w:eastAsia="de-DE"/>
              </w:rPr>
              <w:t>4.2</w:t>
            </w:r>
            <w:r>
              <w:rPr>
                <w:rFonts w:asciiTheme="minorHAnsi" w:eastAsiaTheme="minorEastAsia" w:hAnsiTheme="minorHAnsi" w:cstheme="minorBidi"/>
                <w:noProof/>
                <w:color w:val="auto"/>
                <w:szCs w:val="22"/>
                <w:lang w:eastAsia="de-DE"/>
              </w:rPr>
              <w:tab/>
            </w:r>
            <w:r w:rsidRPr="00EB3489">
              <w:rPr>
                <w:rStyle w:val="Hyperlink"/>
                <w:noProof/>
                <w:lang w:eastAsia="de-DE"/>
              </w:rPr>
              <w:t>Prüfungen der Beleg- und Erfassungszeit</w:t>
            </w:r>
            <w:r>
              <w:rPr>
                <w:noProof/>
                <w:webHidden/>
              </w:rPr>
              <w:tab/>
            </w:r>
            <w:r>
              <w:rPr>
                <w:noProof/>
                <w:webHidden/>
              </w:rPr>
              <w:fldChar w:fldCharType="begin"/>
            </w:r>
            <w:r>
              <w:rPr>
                <w:noProof/>
                <w:webHidden/>
              </w:rPr>
              <w:instrText xml:space="preserve"> PAGEREF _Toc43649852 \h </w:instrText>
            </w:r>
            <w:r>
              <w:rPr>
                <w:noProof/>
                <w:webHidden/>
              </w:rPr>
            </w:r>
            <w:r>
              <w:rPr>
                <w:noProof/>
                <w:webHidden/>
              </w:rPr>
              <w:fldChar w:fldCharType="separate"/>
            </w:r>
            <w:r>
              <w:rPr>
                <w:noProof/>
                <w:webHidden/>
              </w:rPr>
              <w:t>8</w:t>
            </w:r>
            <w:r>
              <w:rPr>
                <w:noProof/>
                <w:webHidden/>
              </w:rPr>
              <w:fldChar w:fldCharType="end"/>
            </w:r>
          </w:hyperlink>
        </w:p>
        <w:p w14:paraId="52B127A3" w14:textId="3BC726ED"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53" w:history="1">
            <w:r w:rsidRPr="00EB3489">
              <w:rPr>
                <w:rStyle w:val="Hyperlink"/>
                <w:noProof/>
              </w:rPr>
              <w:t>4.3</w:t>
            </w:r>
            <w:r>
              <w:rPr>
                <w:rFonts w:asciiTheme="minorHAnsi" w:eastAsiaTheme="minorEastAsia" w:hAnsiTheme="minorHAnsi" w:cstheme="minorBidi"/>
                <w:noProof/>
                <w:color w:val="auto"/>
                <w:szCs w:val="22"/>
                <w:lang w:eastAsia="de-DE"/>
              </w:rPr>
              <w:tab/>
            </w:r>
            <w:r w:rsidRPr="00EB3489">
              <w:rPr>
                <w:rStyle w:val="Hyperlink"/>
                <w:noProof/>
              </w:rPr>
              <w:t>Prüfung der verwendeten Konten</w:t>
            </w:r>
            <w:r>
              <w:rPr>
                <w:noProof/>
                <w:webHidden/>
              </w:rPr>
              <w:tab/>
            </w:r>
            <w:r>
              <w:rPr>
                <w:noProof/>
                <w:webHidden/>
              </w:rPr>
              <w:fldChar w:fldCharType="begin"/>
            </w:r>
            <w:r>
              <w:rPr>
                <w:noProof/>
                <w:webHidden/>
              </w:rPr>
              <w:instrText xml:space="preserve"> PAGEREF _Toc43649853 \h </w:instrText>
            </w:r>
            <w:r>
              <w:rPr>
                <w:noProof/>
                <w:webHidden/>
              </w:rPr>
            </w:r>
            <w:r>
              <w:rPr>
                <w:noProof/>
                <w:webHidden/>
              </w:rPr>
              <w:fldChar w:fldCharType="separate"/>
            </w:r>
            <w:r>
              <w:rPr>
                <w:noProof/>
                <w:webHidden/>
              </w:rPr>
              <w:t>11</w:t>
            </w:r>
            <w:r>
              <w:rPr>
                <w:noProof/>
                <w:webHidden/>
              </w:rPr>
              <w:fldChar w:fldCharType="end"/>
            </w:r>
          </w:hyperlink>
        </w:p>
        <w:p w14:paraId="714A76D9" w14:textId="312FA5FB"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54" w:history="1">
            <w:r w:rsidRPr="00EB3489">
              <w:rPr>
                <w:rStyle w:val="Hyperlink"/>
                <w:noProof/>
              </w:rPr>
              <w:t>4.4</w:t>
            </w:r>
            <w:r>
              <w:rPr>
                <w:rFonts w:asciiTheme="minorHAnsi" w:eastAsiaTheme="minorEastAsia" w:hAnsiTheme="minorHAnsi" w:cstheme="minorBidi"/>
                <w:noProof/>
                <w:color w:val="auto"/>
                <w:szCs w:val="22"/>
                <w:lang w:eastAsia="de-DE"/>
              </w:rPr>
              <w:tab/>
            </w:r>
            <w:r w:rsidRPr="00EB3489">
              <w:rPr>
                <w:rStyle w:val="Hyperlink"/>
                <w:noProof/>
              </w:rPr>
              <w:t>Prüfung der Höhe beziehungsweise Ziffern von Beträgen</w:t>
            </w:r>
            <w:r>
              <w:rPr>
                <w:noProof/>
                <w:webHidden/>
              </w:rPr>
              <w:tab/>
            </w:r>
            <w:r>
              <w:rPr>
                <w:noProof/>
                <w:webHidden/>
              </w:rPr>
              <w:fldChar w:fldCharType="begin"/>
            </w:r>
            <w:r>
              <w:rPr>
                <w:noProof/>
                <w:webHidden/>
              </w:rPr>
              <w:instrText xml:space="preserve"> PAGEREF _Toc43649854 \h </w:instrText>
            </w:r>
            <w:r>
              <w:rPr>
                <w:noProof/>
                <w:webHidden/>
              </w:rPr>
            </w:r>
            <w:r>
              <w:rPr>
                <w:noProof/>
                <w:webHidden/>
              </w:rPr>
              <w:fldChar w:fldCharType="separate"/>
            </w:r>
            <w:r>
              <w:rPr>
                <w:noProof/>
                <w:webHidden/>
              </w:rPr>
              <w:t>12</w:t>
            </w:r>
            <w:r>
              <w:rPr>
                <w:noProof/>
                <w:webHidden/>
              </w:rPr>
              <w:fldChar w:fldCharType="end"/>
            </w:r>
          </w:hyperlink>
        </w:p>
        <w:p w14:paraId="50BE4C7B" w14:textId="063652DC" w:rsidR="00A85EAC" w:rsidRDefault="00A85EAC">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49855" w:history="1">
            <w:r w:rsidRPr="00EB3489">
              <w:rPr>
                <w:rStyle w:val="Hyperlink"/>
                <w:noProof/>
              </w:rPr>
              <w:t>4.5</w:t>
            </w:r>
            <w:r>
              <w:rPr>
                <w:rFonts w:asciiTheme="minorHAnsi" w:eastAsiaTheme="minorEastAsia" w:hAnsiTheme="minorHAnsi" w:cstheme="minorBidi"/>
                <w:noProof/>
                <w:color w:val="auto"/>
                <w:szCs w:val="22"/>
                <w:lang w:eastAsia="de-DE"/>
              </w:rPr>
              <w:tab/>
            </w:r>
            <w:r w:rsidRPr="00EB3489">
              <w:rPr>
                <w:rStyle w:val="Hyperlink"/>
                <w:noProof/>
              </w:rPr>
              <w:t>Prüfungen auf Unterschiede zum Vorjahr</w:t>
            </w:r>
            <w:r>
              <w:rPr>
                <w:noProof/>
                <w:webHidden/>
              </w:rPr>
              <w:tab/>
            </w:r>
            <w:r>
              <w:rPr>
                <w:noProof/>
                <w:webHidden/>
              </w:rPr>
              <w:fldChar w:fldCharType="begin"/>
            </w:r>
            <w:r>
              <w:rPr>
                <w:noProof/>
                <w:webHidden/>
              </w:rPr>
              <w:instrText xml:space="preserve"> PAGEREF _Toc43649855 \h </w:instrText>
            </w:r>
            <w:r>
              <w:rPr>
                <w:noProof/>
                <w:webHidden/>
              </w:rPr>
            </w:r>
            <w:r>
              <w:rPr>
                <w:noProof/>
                <w:webHidden/>
              </w:rPr>
              <w:fldChar w:fldCharType="separate"/>
            </w:r>
            <w:r>
              <w:rPr>
                <w:noProof/>
                <w:webHidden/>
              </w:rPr>
              <w:t>17</w:t>
            </w:r>
            <w:r>
              <w:rPr>
                <w:noProof/>
                <w:webHidden/>
              </w:rPr>
              <w:fldChar w:fldCharType="end"/>
            </w:r>
          </w:hyperlink>
        </w:p>
        <w:p w14:paraId="2F88E905" w14:textId="45CBC6BE" w:rsidR="00A85EAC" w:rsidRDefault="00A85EAC">
          <w:pPr>
            <w:pStyle w:val="Verzeichnis1"/>
            <w:tabs>
              <w:tab w:val="left" w:pos="400"/>
            </w:tabs>
            <w:rPr>
              <w:rFonts w:asciiTheme="minorHAnsi" w:eastAsiaTheme="minorEastAsia" w:hAnsiTheme="minorHAnsi" w:cstheme="minorBidi"/>
              <w:noProof/>
              <w:color w:val="auto"/>
              <w:szCs w:val="22"/>
              <w:lang w:eastAsia="de-DE"/>
            </w:rPr>
          </w:pPr>
          <w:hyperlink w:anchor="_Toc43649856" w:history="1">
            <w:r w:rsidRPr="00EB3489">
              <w:rPr>
                <w:rStyle w:val="Hyperlink"/>
                <w:noProof/>
              </w:rPr>
              <w:t>5</w:t>
            </w:r>
            <w:r>
              <w:rPr>
                <w:rFonts w:asciiTheme="minorHAnsi" w:eastAsiaTheme="minorEastAsia" w:hAnsiTheme="minorHAnsi" w:cstheme="minorBidi"/>
                <w:noProof/>
                <w:color w:val="auto"/>
                <w:szCs w:val="22"/>
                <w:lang w:eastAsia="de-DE"/>
              </w:rPr>
              <w:tab/>
            </w:r>
            <w:r w:rsidRPr="00EB3489">
              <w:rPr>
                <w:rStyle w:val="Hyperlink"/>
                <w:noProof/>
              </w:rPr>
              <w:t>Schlussfolgerungen</w:t>
            </w:r>
            <w:r>
              <w:rPr>
                <w:noProof/>
                <w:webHidden/>
              </w:rPr>
              <w:tab/>
            </w:r>
            <w:r>
              <w:rPr>
                <w:noProof/>
                <w:webHidden/>
              </w:rPr>
              <w:fldChar w:fldCharType="begin"/>
            </w:r>
            <w:r>
              <w:rPr>
                <w:noProof/>
                <w:webHidden/>
              </w:rPr>
              <w:instrText xml:space="preserve"> PAGEREF _Toc43649856 \h </w:instrText>
            </w:r>
            <w:r>
              <w:rPr>
                <w:noProof/>
                <w:webHidden/>
              </w:rPr>
            </w:r>
            <w:r>
              <w:rPr>
                <w:noProof/>
                <w:webHidden/>
              </w:rPr>
              <w:fldChar w:fldCharType="separate"/>
            </w:r>
            <w:r>
              <w:rPr>
                <w:noProof/>
                <w:webHidden/>
              </w:rPr>
              <w:t>21</w:t>
            </w:r>
            <w:r>
              <w:rPr>
                <w:noProof/>
                <w:webHidden/>
              </w:rPr>
              <w:fldChar w:fldCharType="end"/>
            </w:r>
          </w:hyperlink>
        </w:p>
        <w:p w14:paraId="32603298" w14:textId="01CCF51F" w:rsidR="00A85EAC" w:rsidRDefault="00A85EAC">
          <w:pPr>
            <w:pStyle w:val="Verzeichnis1"/>
            <w:tabs>
              <w:tab w:val="left" w:pos="400"/>
            </w:tabs>
            <w:rPr>
              <w:rFonts w:asciiTheme="minorHAnsi" w:eastAsiaTheme="minorEastAsia" w:hAnsiTheme="minorHAnsi" w:cstheme="minorBidi"/>
              <w:noProof/>
              <w:color w:val="auto"/>
              <w:szCs w:val="22"/>
              <w:lang w:eastAsia="de-DE"/>
            </w:rPr>
          </w:pPr>
          <w:hyperlink w:anchor="_Toc43649857" w:history="1">
            <w:r w:rsidRPr="00EB3489">
              <w:rPr>
                <w:rStyle w:val="Hyperlink"/>
                <w:noProof/>
              </w:rPr>
              <w:t>6</w:t>
            </w:r>
            <w:r>
              <w:rPr>
                <w:rFonts w:asciiTheme="minorHAnsi" w:eastAsiaTheme="minorEastAsia" w:hAnsiTheme="minorHAnsi" w:cstheme="minorBidi"/>
                <w:noProof/>
                <w:color w:val="auto"/>
                <w:szCs w:val="22"/>
                <w:lang w:eastAsia="de-DE"/>
              </w:rPr>
              <w:tab/>
            </w:r>
            <w:r w:rsidRPr="00EB3489">
              <w:rPr>
                <w:rStyle w:val="Hyperlink"/>
                <w:noProof/>
              </w:rPr>
              <w:t>Referenzen</w:t>
            </w:r>
            <w:r>
              <w:rPr>
                <w:noProof/>
                <w:webHidden/>
              </w:rPr>
              <w:tab/>
            </w:r>
            <w:r>
              <w:rPr>
                <w:noProof/>
                <w:webHidden/>
              </w:rPr>
              <w:fldChar w:fldCharType="begin"/>
            </w:r>
            <w:r>
              <w:rPr>
                <w:noProof/>
                <w:webHidden/>
              </w:rPr>
              <w:instrText xml:space="preserve"> PAGEREF _Toc43649857 \h </w:instrText>
            </w:r>
            <w:r>
              <w:rPr>
                <w:noProof/>
                <w:webHidden/>
              </w:rPr>
            </w:r>
            <w:r>
              <w:rPr>
                <w:noProof/>
                <w:webHidden/>
              </w:rPr>
              <w:fldChar w:fldCharType="separate"/>
            </w:r>
            <w:r>
              <w:rPr>
                <w:noProof/>
                <w:webHidden/>
              </w:rPr>
              <w:t>22</w:t>
            </w:r>
            <w:r>
              <w:rPr>
                <w:noProof/>
                <w:webHidden/>
              </w:rPr>
              <w:fldChar w:fldCharType="end"/>
            </w:r>
          </w:hyperlink>
        </w:p>
        <w:p w14:paraId="3A9DAB13" w14:textId="1BD9D084"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8" w:name="_Toc41817531"/>
      <w:bookmarkStart w:id="9" w:name="_Toc41823185"/>
      <w:bookmarkStart w:id="10" w:name="_Toc41828725"/>
      <w:bookmarkStart w:id="11" w:name="_Toc41849424"/>
      <w:bookmarkStart w:id="12" w:name="_Toc42018083"/>
      <w:bookmarkStart w:id="13" w:name="_Toc42036720"/>
      <w:bookmarkStart w:id="14" w:name="_Toc43649842"/>
      <w:r>
        <w:t>Tabellenverzeichnis</w:t>
      </w:r>
      <w:bookmarkEnd w:id="8"/>
      <w:bookmarkEnd w:id="9"/>
      <w:bookmarkEnd w:id="10"/>
      <w:bookmarkEnd w:id="11"/>
      <w:bookmarkEnd w:id="12"/>
      <w:bookmarkEnd w:id="13"/>
      <w:bookmarkEnd w:id="14"/>
    </w:p>
    <w:p w14:paraId="309771A3" w14:textId="25F40843" w:rsidR="00A85EAC"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649858" w:history="1">
        <w:r w:rsidR="00A85EAC" w:rsidRPr="00E96721">
          <w:rPr>
            <w:rStyle w:val="Hyperlink"/>
            <w:noProof/>
          </w:rPr>
          <w:t>Tabelle 1. Buchungseinträge mit unvollständigen Zeilennummern.</w:t>
        </w:r>
        <w:r w:rsidR="00A85EAC">
          <w:rPr>
            <w:noProof/>
            <w:webHidden/>
          </w:rPr>
          <w:tab/>
        </w:r>
        <w:r w:rsidR="00A85EAC">
          <w:rPr>
            <w:noProof/>
            <w:webHidden/>
          </w:rPr>
          <w:fldChar w:fldCharType="begin"/>
        </w:r>
        <w:r w:rsidR="00A85EAC">
          <w:rPr>
            <w:noProof/>
            <w:webHidden/>
          </w:rPr>
          <w:instrText xml:space="preserve"> PAGEREF _Toc43649858 \h </w:instrText>
        </w:r>
        <w:r w:rsidR="00A85EAC">
          <w:rPr>
            <w:noProof/>
            <w:webHidden/>
          </w:rPr>
        </w:r>
        <w:r w:rsidR="00A85EAC">
          <w:rPr>
            <w:noProof/>
            <w:webHidden/>
          </w:rPr>
          <w:fldChar w:fldCharType="separate"/>
        </w:r>
        <w:r w:rsidR="00A85EAC">
          <w:rPr>
            <w:noProof/>
            <w:webHidden/>
          </w:rPr>
          <w:t>6</w:t>
        </w:r>
        <w:r w:rsidR="00A85EAC">
          <w:rPr>
            <w:noProof/>
            <w:webHidden/>
          </w:rPr>
          <w:fldChar w:fldCharType="end"/>
        </w:r>
      </w:hyperlink>
    </w:p>
    <w:p w14:paraId="3CEF38EE" w14:textId="0DF98DFA"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59" w:history="1">
        <w:r w:rsidRPr="00E96721">
          <w:rPr>
            <w:rStyle w:val="Hyperlink"/>
            <w:noProof/>
          </w:rPr>
          <w:t>Tabelle 2. Merkmale der Benutzer, die mit lückenhaften Buchungszeilen assoziiert sind.</w:t>
        </w:r>
        <w:r>
          <w:rPr>
            <w:noProof/>
            <w:webHidden/>
          </w:rPr>
          <w:tab/>
        </w:r>
        <w:r>
          <w:rPr>
            <w:noProof/>
            <w:webHidden/>
          </w:rPr>
          <w:fldChar w:fldCharType="begin"/>
        </w:r>
        <w:r>
          <w:rPr>
            <w:noProof/>
            <w:webHidden/>
          </w:rPr>
          <w:instrText xml:space="preserve"> PAGEREF _Toc43649859 \h </w:instrText>
        </w:r>
        <w:r>
          <w:rPr>
            <w:noProof/>
            <w:webHidden/>
          </w:rPr>
        </w:r>
        <w:r>
          <w:rPr>
            <w:noProof/>
            <w:webHidden/>
          </w:rPr>
          <w:fldChar w:fldCharType="separate"/>
        </w:r>
        <w:r>
          <w:rPr>
            <w:noProof/>
            <w:webHidden/>
          </w:rPr>
          <w:t>8</w:t>
        </w:r>
        <w:r>
          <w:rPr>
            <w:noProof/>
            <w:webHidden/>
          </w:rPr>
          <w:fldChar w:fldCharType="end"/>
        </w:r>
      </w:hyperlink>
    </w:p>
    <w:p w14:paraId="4067DD93" w14:textId="53E87E29"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0" w:history="1">
        <w:r w:rsidRPr="00E96721">
          <w:rPr>
            <w:rStyle w:val="Hyperlink"/>
            <w:noProof/>
          </w:rPr>
          <w:t>Tabelle 3. Auffällige Buchungstage (Belegdatum) auf Basis einer Ausreißer-Analyse mittels Isolation Forest.</w:t>
        </w:r>
        <w:r>
          <w:rPr>
            <w:noProof/>
            <w:webHidden/>
          </w:rPr>
          <w:tab/>
        </w:r>
        <w:r>
          <w:rPr>
            <w:noProof/>
            <w:webHidden/>
          </w:rPr>
          <w:fldChar w:fldCharType="begin"/>
        </w:r>
        <w:r>
          <w:rPr>
            <w:noProof/>
            <w:webHidden/>
          </w:rPr>
          <w:instrText xml:space="preserve"> PAGEREF _Toc43649860 \h </w:instrText>
        </w:r>
        <w:r>
          <w:rPr>
            <w:noProof/>
            <w:webHidden/>
          </w:rPr>
        </w:r>
        <w:r>
          <w:rPr>
            <w:noProof/>
            <w:webHidden/>
          </w:rPr>
          <w:fldChar w:fldCharType="separate"/>
        </w:r>
        <w:r>
          <w:rPr>
            <w:noProof/>
            <w:webHidden/>
          </w:rPr>
          <w:t>11</w:t>
        </w:r>
        <w:r>
          <w:rPr>
            <w:noProof/>
            <w:webHidden/>
          </w:rPr>
          <w:fldChar w:fldCharType="end"/>
        </w:r>
      </w:hyperlink>
    </w:p>
    <w:p w14:paraId="6BAC2572" w14:textId="66F0BE09"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1" w:history="1">
        <w:r w:rsidRPr="00E96721">
          <w:rPr>
            <w:rStyle w:val="Hyperlink"/>
            <w:noProof/>
          </w:rPr>
          <w:t>Tabelle 5. Ziffern der positiven Beträge mit der höchsten absoluten Abweichung (First-Two-Digits-Test).</w:t>
        </w:r>
        <w:r>
          <w:rPr>
            <w:noProof/>
            <w:webHidden/>
          </w:rPr>
          <w:tab/>
        </w:r>
        <w:r>
          <w:rPr>
            <w:noProof/>
            <w:webHidden/>
          </w:rPr>
          <w:fldChar w:fldCharType="begin"/>
        </w:r>
        <w:r>
          <w:rPr>
            <w:noProof/>
            <w:webHidden/>
          </w:rPr>
          <w:instrText xml:space="preserve"> PAGEREF _Toc43649861 \h </w:instrText>
        </w:r>
        <w:r>
          <w:rPr>
            <w:noProof/>
            <w:webHidden/>
          </w:rPr>
        </w:r>
        <w:r>
          <w:rPr>
            <w:noProof/>
            <w:webHidden/>
          </w:rPr>
          <w:fldChar w:fldCharType="separate"/>
        </w:r>
        <w:r>
          <w:rPr>
            <w:noProof/>
            <w:webHidden/>
          </w:rPr>
          <w:t>13</w:t>
        </w:r>
        <w:r>
          <w:rPr>
            <w:noProof/>
            <w:webHidden/>
          </w:rPr>
          <w:fldChar w:fldCharType="end"/>
        </w:r>
      </w:hyperlink>
    </w:p>
    <w:p w14:paraId="46256679" w14:textId="44F6A4B8"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2" w:history="1">
        <w:r w:rsidRPr="00E96721">
          <w:rPr>
            <w:rStyle w:val="Hyperlink"/>
            <w:noProof/>
          </w:rPr>
          <w:t>Tabelle 6. Ziffern der negativen Beträge mit der höchsten absoluten Abweichung (First-Two-Digits-Test).</w:t>
        </w:r>
        <w:r>
          <w:rPr>
            <w:noProof/>
            <w:webHidden/>
          </w:rPr>
          <w:tab/>
        </w:r>
        <w:r>
          <w:rPr>
            <w:noProof/>
            <w:webHidden/>
          </w:rPr>
          <w:fldChar w:fldCharType="begin"/>
        </w:r>
        <w:r>
          <w:rPr>
            <w:noProof/>
            <w:webHidden/>
          </w:rPr>
          <w:instrText xml:space="preserve"> PAGEREF _Toc43649862 \h </w:instrText>
        </w:r>
        <w:r>
          <w:rPr>
            <w:noProof/>
            <w:webHidden/>
          </w:rPr>
        </w:r>
        <w:r>
          <w:rPr>
            <w:noProof/>
            <w:webHidden/>
          </w:rPr>
          <w:fldChar w:fldCharType="separate"/>
        </w:r>
        <w:r>
          <w:rPr>
            <w:noProof/>
            <w:webHidden/>
          </w:rPr>
          <w:t>14</w:t>
        </w:r>
        <w:r>
          <w:rPr>
            <w:noProof/>
            <w:webHidden/>
          </w:rPr>
          <w:fldChar w:fldCharType="end"/>
        </w:r>
      </w:hyperlink>
    </w:p>
    <w:p w14:paraId="23D904B4" w14:textId="5CD61DF0"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3" w:history="1">
        <w:r w:rsidRPr="00E96721">
          <w:rPr>
            <w:rStyle w:val="Hyperlink"/>
            <w:noProof/>
          </w:rPr>
          <w:t>Tabelle 7. Ziffernpaare mit der höchsten absoluten Abweichung nach positiven Beträgen und Kontotypen.</w:t>
        </w:r>
        <w:r>
          <w:rPr>
            <w:noProof/>
            <w:webHidden/>
          </w:rPr>
          <w:tab/>
        </w:r>
        <w:r>
          <w:rPr>
            <w:noProof/>
            <w:webHidden/>
          </w:rPr>
          <w:fldChar w:fldCharType="begin"/>
        </w:r>
        <w:r>
          <w:rPr>
            <w:noProof/>
            <w:webHidden/>
          </w:rPr>
          <w:instrText xml:space="preserve"> PAGEREF _Toc43649863 \h </w:instrText>
        </w:r>
        <w:r>
          <w:rPr>
            <w:noProof/>
            <w:webHidden/>
          </w:rPr>
        </w:r>
        <w:r>
          <w:rPr>
            <w:noProof/>
            <w:webHidden/>
          </w:rPr>
          <w:fldChar w:fldCharType="separate"/>
        </w:r>
        <w:r>
          <w:rPr>
            <w:noProof/>
            <w:webHidden/>
          </w:rPr>
          <w:t>16</w:t>
        </w:r>
        <w:r>
          <w:rPr>
            <w:noProof/>
            <w:webHidden/>
          </w:rPr>
          <w:fldChar w:fldCharType="end"/>
        </w:r>
      </w:hyperlink>
    </w:p>
    <w:p w14:paraId="57963193" w14:textId="01D95E9B"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4" w:history="1">
        <w:r w:rsidRPr="00E96721">
          <w:rPr>
            <w:rStyle w:val="Hyperlink"/>
            <w:noProof/>
          </w:rPr>
          <w:t>Tabelle 8. Beträge mit der höchsten Buchungshäufigkeit.</w:t>
        </w:r>
        <w:r>
          <w:rPr>
            <w:noProof/>
            <w:webHidden/>
          </w:rPr>
          <w:tab/>
        </w:r>
        <w:r>
          <w:rPr>
            <w:noProof/>
            <w:webHidden/>
          </w:rPr>
          <w:fldChar w:fldCharType="begin"/>
        </w:r>
        <w:r>
          <w:rPr>
            <w:noProof/>
            <w:webHidden/>
          </w:rPr>
          <w:instrText xml:space="preserve"> PAGEREF _Toc43649864 \h </w:instrText>
        </w:r>
        <w:r>
          <w:rPr>
            <w:noProof/>
            <w:webHidden/>
          </w:rPr>
        </w:r>
        <w:r>
          <w:rPr>
            <w:noProof/>
            <w:webHidden/>
          </w:rPr>
          <w:fldChar w:fldCharType="separate"/>
        </w:r>
        <w:r>
          <w:rPr>
            <w:noProof/>
            <w:webHidden/>
          </w:rPr>
          <w:t>17</w:t>
        </w:r>
        <w:r>
          <w:rPr>
            <w:noProof/>
            <w:webHidden/>
          </w:rPr>
          <w:fldChar w:fldCharType="end"/>
        </w:r>
      </w:hyperlink>
    </w:p>
    <w:p w14:paraId="37F8B97B" w14:textId="43431610"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5" w:history="1">
        <w:r w:rsidRPr="00E96721">
          <w:rPr>
            <w:rStyle w:val="Hyperlink"/>
            <w:noProof/>
          </w:rPr>
          <w:t>Tabelle 9. Beträge mit der niedrigsten Buchungshäufigkeit.</w:t>
        </w:r>
        <w:r>
          <w:rPr>
            <w:noProof/>
            <w:webHidden/>
          </w:rPr>
          <w:tab/>
        </w:r>
        <w:r>
          <w:rPr>
            <w:noProof/>
            <w:webHidden/>
          </w:rPr>
          <w:fldChar w:fldCharType="begin"/>
        </w:r>
        <w:r>
          <w:rPr>
            <w:noProof/>
            <w:webHidden/>
          </w:rPr>
          <w:instrText xml:space="preserve"> PAGEREF _Toc43649865 \h </w:instrText>
        </w:r>
        <w:r>
          <w:rPr>
            <w:noProof/>
            <w:webHidden/>
          </w:rPr>
        </w:r>
        <w:r>
          <w:rPr>
            <w:noProof/>
            <w:webHidden/>
          </w:rPr>
          <w:fldChar w:fldCharType="separate"/>
        </w:r>
        <w:r>
          <w:rPr>
            <w:noProof/>
            <w:webHidden/>
          </w:rPr>
          <w:t>17</w:t>
        </w:r>
        <w:r>
          <w:rPr>
            <w:noProof/>
            <w:webHidden/>
          </w:rPr>
          <w:fldChar w:fldCharType="end"/>
        </w:r>
      </w:hyperlink>
    </w:p>
    <w:p w14:paraId="5BF07ECC" w14:textId="253B3E78"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6" w:history="1">
        <w:r w:rsidRPr="00E96721">
          <w:rPr>
            <w:rStyle w:val="Hyperlink"/>
            <w:noProof/>
          </w:rPr>
          <w:t>Tabelle 10. Konten mit den höchsten Abweichungen in der Buchungsanzahl im Vergleich zum Vorjahr.</w:t>
        </w:r>
        <w:r>
          <w:rPr>
            <w:noProof/>
            <w:webHidden/>
          </w:rPr>
          <w:tab/>
        </w:r>
        <w:r>
          <w:rPr>
            <w:noProof/>
            <w:webHidden/>
          </w:rPr>
          <w:fldChar w:fldCharType="begin"/>
        </w:r>
        <w:r>
          <w:rPr>
            <w:noProof/>
            <w:webHidden/>
          </w:rPr>
          <w:instrText xml:space="preserve"> PAGEREF _Toc43649866 \h </w:instrText>
        </w:r>
        <w:r>
          <w:rPr>
            <w:noProof/>
            <w:webHidden/>
          </w:rPr>
        </w:r>
        <w:r>
          <w:rPr>
            <w:noProof/>
            <w:webHidden/>
          </w:rPr>
          <w:fldChar w:fldCharType="separate"/>
        </w:r>
        <w:r>
          <w:rPr>
            <w:noProof/>
            <w:webHidden/>
          </w:rPr>
          <w:t>19</w:t>
        </w:r>
        <w:r>
          <w:rPr>
            <w:noProof/>
            <w:webHidden/>
          </w:rPr>
          <w:fldChar w:fldCharType="end"/>
        </w:r>
      </w:hyperlink>
    </w:p>
    <w:p w14:paraId="343D2D27" w14:textId="0188CC9B"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7" w:history="1">
        <w:r w:rsidRPr="00E96721">
          <w:rPr>
            <w:rStyle w:val="Hyperlink"/>
            <w:noProof/>
          </w:rPr>
          <w:t>Tabelle 11. Beträge mit den höchsten Abweichungen (Buchungshäufigkeit) im Vergleich zum Vorjahr.</w:t>
        </w:r>
        <w:r>
          <w:rPr>
            <w:noProof/>
            <w:webHidden/>
          </w:rPr>
          <w:tab/>
        </w:r>
        <w:r>
          <w:rPr>
            <w:noProof/>
            <w:webHidden/>
          </w:rPr>
          <w:fldChar w:fldCharType="begin"/>
        </w:r>
        <w:r>
          <w:rPr>
            <w:noProof/>
            <w:webHidden/>
          </w:rPr>
          <w:instrText xml:space="preserve"> PAGEREF _Toc43649867 \h </w:instrText>
        </w:r>
        <w:r>
          <w:rPr>
            <w:noProof/>
            <w:webHidden/>
          </w:rPr>
        </w:r>
        <w:r>
          <w:rPr>
            <w:noProof/>
            <w:webHidden/>
          </w:rPr>
          <w:fldChar w:fldCharType="separate"/>
        </w:r>
        <w:r>
          <w:rPr>
            <w:noProof/>
            <w:webHidden/>
          </w:rPr>
          <w:t>20</w:t>
        </w:r>
        <w:r>
          <w:rPr>
            <w:noProof/>
            <w:webHidden/>
          </w:rPr>
          <w:fldChar w:fldCharType="end"/>
        </w:r>
      </w:hyperlink>
    </w:p>
    <w:p w14:paraId="29FA113A" w14:textId="5387FB12"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8" w:history="1">
        <w:r w:rsidRPr="00E96721">
          <w:rPr>
            <w:rStyle w:val="Hyperlink"/>
            <w:noProof/>
          </w:rPr>
          <w:t>Tabelle 12. Beträge mit den geringsten Abweichungen (Buchungshäufigkeit) Vergleich zum Vorjahr.</w:t>
        </w:r>
        <w:r>
          <w:rPr>
            <w:noProof/>
            <w:webHidden/>
          </w:rPr>
          <w:tab/>
        </w:r>
        <w:r>
          <w:rPr>
            <w:noProof/>
            <w:webHidden/>
          </w:rPr>
          <w:fldChar w:fldCharType="begin"/>
        </w:r>
        <w:r>
          <w:rPr>
            <w:noProof/>
            <w:webHidden/>
          </w:rPr>
          <w:instrText xml:space="preserve"> PAGEREF _Toc43649868 \h </w:instrText>
        </w:r>
        <w:r>
          <w:rPr>
            <w:noProof/>
            <w:webHidden/>
          </w:rPr>
        </w:r>
        <w:r>
          <w:rPr>
            <w:noProof/>
            <w:webHidden/>
          </w:rPr>
          <w:fldChar w:fldCharType="separate"/>
        </w:r>
        <w:r>
          <w:rPr>
            <w:noProof/>
            <w:webHidden/>
          </w:rPr>
          <w:t>20</w:t>
        </w:r>
        <w:r>
          <w:rPr>
            <w:noProof/>
            <w:webHidden/>
          </w:rPr>
          <w:fldChar w:fldCharType="end"/>
        </w:r>
      </w:hyperlink>
    </w:p>
    <w:p w14:paraId="7973B2A9" w14:textId="1CDD11B5" w:rsidR="00A85EAC" w:rsidRDefault="00A85EAC">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9869" w:history="1">
        <w:r w:rsidRPr="00E96721">
          <w:rPr>
            <w:rStyle w:val="Hyperlink"/>
            <w:noProof/>
          </w:rPr>
          <w:t>Tabelle 13. Tage mit der höchsten Anzahl an Buchungen (Jahr 2014).</w:t>
        </w:r>
        <w:r>
          <w:rPr>
            <w:noProof/>
            <w:webHidden/>
          </w:rPr>
          <w:tab/>
        </w:r>
        <w:r>
          <w:rPr>
            <w:noProof/>
            <w:webHidden/>
          </w:rPr>
          <w:fldChar w:fldCharType="begin"/>
        </w:r>
        <w:r>
          <w:rPr>
            <w:noProof/>
            <w:webHidden/>
          </w:rPr>
          <w:instrText xml:space="preserve"> PAGEREF _Toc43649869 \h </w:instrText>
        </w:r>
        <w:r>
          <w:rPr>
            <w:noProof/>
            <w:webHidden/>
          </w:rPr>
        </w:r>
        <w:r>
          <w:rPr>
            <w:noProof/>
            <w:webHidden/>
          </w:rPr>
          <w:fldChar w:fldCharType="separate"/>
        </w:r>
        <w:r>
          <w:rPr>
            <w:noProof/>
            <w:webHidden/>
          </w:rPr>
          <w:t>20</w:t>
        </w:r>
        <w:r>
          <w:rPr>
            <w:noProof/>
            <w:webHidden/>
          </w:rPr>
          <w:fldChar w:fldCharType="end"/>
        </w:r>
      </w:hyperlink>
    </w:p>
    <w:p w14:paraId="31A98661" w14:textId="1087460F" w:rsidR="0084728D" w:rsidRDefault="00C67E15" w:rsidP="00361EC6">
      <w:pPr>
        <w:spacing w:after="100"/>
      </w:pPr>
      <w:r>
        <w:fldChar w:fldCharType="end"/>
      </w:r>
      <w:bookmarkStart w:id="15" w:name="_GoBack"/>
      <w:bookmarkEnd w:id="15"/>
    </w:p>
    <w:p w14:paraId="43A054D2" w14:textId="6E8E6D43" w:rsidR="00C67E15" w:rsidRDefault="00C67E15" w:rsidP="00C67E15">
      <w:pPr>
        <w:pStyle w:val="berschrift1"/>
        <w:numPr>
          <w:ilvl w:val="0"/>
          <w:numId w:val="0"/>
        </w:numPr>
      </w:pPr>
      <w:bookmarkStart w:id="16" w:name="_Toc41817532"/>
      <w:bookmarkStart w:id="17" w:name="_Toc41823186"/>
      <w:bookmarkStart w:id="18" w:name="_Toc41828726"/>
      <w:bookmarkStart w:id="19" w:name="_Toc41849425"/>
      <w:bookmarkStart w:id="20" w:name="_Toc42018084"/>
      <w:bookmarkStart w:id="21" w:name="_Toc42036721"/>
      <w:bookmarkStart w:id="22" w:name="_Toc43649843"/>
      <w:r>
        <w:t>Abbildungsverzeichnis</w:t>
      </w:r>
      <w:bookmarkEnd w:id="16"/>
      <w:bookmarkEnd w:id="17"/>
      <w:bookmarkEnd w:id="18"/>
      <w:bookmarkEnd w:id="19"/>
      <w:bookmarkEnd w:id="20"/>
      <w:bookmarkEnd w:id="21"/>
      <w:bookmarkEnd w:id="22"/>
    </w:p>
    <w:p w14:paraId="16321806" w14:textId="7470F5E4" w:rsidR="00A9512D"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639986" w:history="1">
        <w:r w:rsidR="00A9512D" w:rsidRPr="00262A6F">
          <w:rPr>
            <w:rStyle w:val="Hyperlink"/>
            <w:noProof/>
          </w:rPr>
          <w:t>Abbildung 1. Visualisierung des ETL-Prozesses.</w:t>
        </w:r>
        <w:r w:rsidR="00A9512D">
          <w:rPr>
            <w:noProof/>
            <w:webHidden/>
          </w:rPr>
          <w:tab/>
        </w:r>
        <w:r w:rsidR="00A9512D">
          <w:rPr>
            <w:noProof/>
            <w:webHidden/>
          </w:rPr>
          <w:fldChar w:fldCharType="begin"/>
        </w:r>
        <w:r w:rsidR="00A9512D">
          <w:rPr>
            <w:noProof/>
            <w:webHidden/>
          </w:rPr>
          <w:instrText xml:space="preserve"> PAGEREF _Toc43639986 \h </w:instrText>
        </w:r>
        <w:r w:rsidR="00A9512D">
          <w:rPr>
            <w:noProof/>
            <w:webHidden/>
          </w:rPr>
        </w:r>
        <w:r w:rsidR="00A9512D">
          <w:rPr>
            <w:noProof/>
            <w:webHidden/>
          </w:rPr>
          <w:fldChar w:fldCharType="separate"/>
        </w:r>
        <w:r w:rsidR="00A85EAC">
          <w:rPr>
            <w:noProof/>
            <w:webHidden/>
          </w:rPr>
          <w:t>5</w:t>
        </w:r>
        <w:r w:rsidR="00A9512D">
          <w:rPr>
            <w:noProof/>
            <w:webHidden/>
          </w:rPr>
          <w:fldChar w:fldCharType="end"/>
        </w:r>
      </w:hyperlink>
    </w:p>
    <w:p w14:paraId="1AD06477" w14:textId="14F96520"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87" w:history="1">
        <w:r w:rsidRPr="00262A6F">
          <w:rPr>
            <w:rStyle w:val="Hyperlink"/>
            <w:noProof/>
          </w:rPr>
          <w:t>Abbildung 2. Verteilung der Buchungshäufigkeit pro Benutzer.</w:t>
        </w:r>
        <w:r>
          <w:rPr>
            <w:noProof/>
            <w:webHidden/>
          </w:rPr>
          <w:tab/>
        </w:r>
        <w:r>
          <w:rPr>
            <w:noProof/>
            <w:webHidden/>
          </w:rPr>
          <w:fldChar w:fldCharType="begin"/>
        </w:r>
        <w:r>
          <w:rPr>
            <w:noProof/>
            <w:webHidden/>
          </w:rPr>
          <w:instrText xml:space="preserve"> PAGEREF _Toc43639987 \h </w:instrText>
        </w:r>
        <w:r>
          <w:rPr>
            <w:noProof/>
            <w:webHidden/>
          </w:rPr>
        </w:r>
        <w:r>
          <w:rPr>
            <w:noProof/>
            <w:webHidden/>
          </w:rPr>
          <w:fldChar w:fldCharType="separate"/>
        </w:r>
        <w:r w:rsidR="00A85EAC">
          <w:rPr>
            <w:noProof/>
            <w:webHidden/>
          </w:rPr>
          <w:t>7</w:t>
        </w:r>
        <w:r>
          <w:rPr>
            <w:noProof/>
            <w:webHidden/>
          </w:rPr>
          <w:fldChar w:fldCharType="end"/>
        </w:r>
      </w:hyperlink>
    </w:p>
    <w:p w14:paraId="47AAEB3E" w14:textId="7E506877"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88" w:history="1">
        <w:r w:rsidRPr="00262A6F">
          <w:rPr>
            <w:rStyle w:val="Hyperlink"/>
            <w:noProof/>
          </w:rPr>
          <w:t>Abbildung 3. Anzahl an Buchungen pro Department.</w:t>
        </w:r>
        <w:r>
          <w:rPr>
            <w:noProof/>
            <w:webHidden/>
          </w:rPr>
          <w:tab/>
        </w:r>
        <w:r>
          <w:rPr>
            <w:noProof/>
            <w:webHidden/>
          </w:rPr>
          <w:fldChar w:fldCharType="begin"/>
        </w:r>
        <w:r>
          <w:rPr>
            <w:noProof/>
            <w:webHidden/>
          </w:rPr>
          <w:instrText xml:space="preserve"> PAGEREF _Toc43639988 \h </w:instrText>
        </w:r>
        <w:r>
          <w:rPr>
            <w:noProof/>
            <w:webHidden/>
          </w:rPr>
        </w:r>
        <w:r>
          <w:rPr>
            <w:noProof/>
            <w:webHidden/>
          </w:rPr>
          <w:fldChar w:fldCharType="separate"/>
        </w:r>
        <w:r w:rsidR="00A85EAC">
          <w:rPr>
            <w:noProof/>
            <w:webHidden/>
          </w:rPr>
          <w:t>7</w:t>
        </w:r>
        <w:r>
          <w:rPr>
            <w:noProof/>
            <w:webHidden/>
          </w:rPr>
          <w:fldChar w:fldCharType="end"/>
        </w:r>
      </w:hyperlink>
    </w:p>
    <w:p w14:paraId="030F8457" w14:textId="2823BC51"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89" w:history="1">
        <w:r w:rsidRPr="00262A6F">
          <w:rPr>
            <w:rStyle w:val="Hyperlink"/>
            <w:noProof/>
          </w:rPr>
          <w:t>Abbildung 4. Anzahl an Buchungen pro Monat basierend auf dem Belegdatum.</w:t>
        </w:r>
        <w:r>
          <w:rPr>
            <w:noProof/>
            <w:webHidden/>
          </w:rPr>
          <w:tab/>
        </w:r>
        <w:r>
          <w:rPr>
            <w:noProof/>
            <w:webHidden/>
          </w:rPr>
          <w:fldChar w:fldCharType="begin"/>
        </w:r>
        <w:r>
          <w:rPr>
            <w:noProof/>
            <w:webHidden/>
          </w:rPr>
          <w:instrText xml:space="preserve"> PAGEREF _Toc43639989 \h </w:instrText>
        </w:r>
        <w:r>
          <w:rPr>
            <w:noProof/>
            <w:webHidden/>
          </w:rPr>
        </w:r>
        <w:r>
          <w:rPr>
            <w:noProof/>
            <w:webHidden/>
          </w:rPr>
          <w:fldChar w:fldCharType="separate"/>
        </w:r>
        <w:r w:rsidR="00A85EAC">
          <w:rPr>
            <w:noProof/>
            <w:webHidden/>
          </w:rPr>
          <w:t>8</w:t>
        </w:r>
        <w:r>
          <w:rPr>
            <w:noProof/>
            <w:webHidden/>
          </w:rPr>
          <w:fldChar w:fldCharType="end"/>
        </w:r>
      </w:hyperlink>
    </w:p>
    <w:p w14:paraId="0554B6C8" w14:textId="4E38398E"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0" w:history="1">
        <w:r w:rsidRPr="00262A6F">
          <w:rPr>
            <w:rStyle w:val="Hyperlink"/>
            <w:noProof/>
          </w:rPr>
          <w:t>Abbildung 5. Verteilung der Buchungshäufigkeit nach Belegdatum.</w:t>
        </w:r>
        <w:r>
          <w:rPr>
            <w:noProof/>
            <w:webHidden/>
          </w:rPr>
          <w:tab/>
        </w:r>
        <w:r>
          <w:rPr>
            <w:noProof/>
            <w:webHidden/>
          </w:rPr>
          <w:fldChar w:fldCharType="begin"/>
        </w:r>
        <w:r>
          <w:rPr>
            <w:noProof/>
            <w:webHidden/>
          </w:rPr>
          <w:instrText xml:space="preserve"> PAGEREF _Toc43639990 \h </w:instrText>
        </w:r>
        <w:r>
          <w:rPr>
            <w:noProof/>
            <w:webHidden/>
          </w:rPr>
        </w:r>
        <w:r>
          <w:rPr>
            <w:noProof/>
            <w:webHidden/>
          </w:rPr>
          <w:fldChar w:fldCharType="separate"/>
        </w:r>
        <w:r w:rsidR="00A85EAC">
          <w:rPr>
            <w:noProof/>
            <w:webHidden/>
          </w:rPr>
          <w:t>9</w:t>
        </w:r>
        <w:r>
          <w:rPr>
            <w:noProof/>
            <w:webHidden/>
          </w:rPr>
          <w:fldChar w:fldCharType="end"/>
        </w:r>
      </w:hyperlink>
    </w:p>
    <w:p w14:paraId="1DF4BA7A" w14:textId="78BFFAFE"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1" w:history="1">
        <w:r w:rsidRPr="00262A6F">
          <w:rPr>
            <w:rStyle w:val="Hyperlink"/>
            <w:noProof/>
          </w:rPr>
          <w:t>Abbildung 6. Verteilung der Buchungshäufigkeit nach Erfassungsdatum.</w:t>
        </w:r>
        <w:r>
          <w:rPr>
            <w:noProof/>
            <w:webHidden/>
          </w:rPr>
          <w:tab/>
        </w:r>
        <w:r>
          <w:rPr>
            <w:noProof/>
            <w:webHidden/>
          </w:rPr>
          <w:fldChar w:fldCharType="begin"/>
        </w:r>
        <w:r>
          <w:rPr>
            <w:noProof/>
            <w:webHidden/>
          </w:rPr>
          <w:instrText xml:space="preserve"> PAGEREF _Toc43639991 \h </w:instrText>
        </w:r>
        <w:r>
          <w:rPr>
            <w:noProof/>
            <w:webHidden/>
          </w:rPr>
        </w:r>
        <w:r>
          <w:rPr>
            <w:noProof/>
            <w:webHidden/>
          </w:rPr>
          <w:fldChar w:fldCharType="separate"/>
        </w:r>
        <w:r w:rsidR="00A85EAC">
          <w:rPr>
            <w:noProof/>
            <w:webHidden/>
          </w:rPr>
          <w:t>9</w:t>
        </w:r>
        <w:r>
          <w:rPr>
            <w:noProof/>
            <w:webHidden/>
          </w:rPr>
          <w:fldChar w:fldCharType="end"/>
        </w:r>
      </w:hyperlink>
    </w:p>
    <w:p w14:paraId="50A29E0C" w14:textId="218CF1BE"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2" w:history="1">
        <w:r w:rsidRPr="00262A6F">
          <w:rPr>
            <w:rStyle w:val="Hyperlink"/>
            <w:noProof/>
          </w:rPr>
          <w:t>Abbildung 7. Anzahl an Buchungen pro Wochentag (Belegdatum).</w:t>
        </w:r>
        <w:r>
          <w:rPr>
            <w:noProof/>
            <w:webHidden/>
          </w:rPr>
          <w:tab/>
        </w:r>
        <w:r>
          <w:rPr>
            <w:noProof/>
            <w:webHidden/>
          </w:rPr>
          <w:fldChar w:fldCharType="begin"/>
        </w:r>
        <w:r>
          <w:rPr>
            <w:noProof/>
            <w:webHidden/>
          </w:rPr>
          <w:instrText xml:space="preserve"> PAGEREF _Toc43639992 \h </w:instrText>
        </w:r>
        <w:r>
          <w:rPr>
            <w:noProof/>
            <w:webHidden/>
          </w:rPr>
        </w:r>
        <w:r>
          <w:rPr>
            <w:noProof/>
            <w:webHidden/>
          </w:rPr>
          <w:fldChar w:fldCharType="separate"/>
        </w:r>
        <w:r w:rsidR="00A85EAC">
          <w:rPr>
            <w:noProof/>
            <w:webHidden/>
          </w:rPr>
          <w:t>10</w:t>
        </w:r>
        <w:r>
          <w:rPr>
            <w:noProof/>
            <w:webHidden/>
          </w:rPr>
          <w:fldChar w:fldCharType="end"/>
        </w:r>
      </w:hyperlink>
    </w:p>
    <w:p w14:paraId="099604BF" w14:textId="4B91E565"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3" w:history="1">
        <w:r w:rsidRPr="00262A6F">
          <w:rPr>
            <w:rStyle w:val="Hyperlink"/>
            <w:noProof/>
          </w:rPr>
          <w:t>Abbildung 8. Anzahl der Buchungen pro Wochentag (Erfassungsdatum).</w:t>
        </w:r>
        <w:r>
          <w:rPr>
            <w:noProof/>
            <w:webHidden/>
          </w:rPr>
          <w:tab/>
        </w:r>
        <w:r>
          <w:rPr>
            <w:noProof/>
            <w:webHidden/>
          </w:rPr>
          <w:fldChar w:fldCharType="begin"/>
        </w:r>
        <w:r>
          <w:rPr>
            <w:noProof/>
            <w:webHidden/>
          </w:rPr>
          <w:instrText xml:space="preserve"> PAGEREF _Toc43639993 \h </w:instrText>
        </w:r>
        <w:r>
          <w:rPr>
            <w:noProof/>
            <w:webHidden/>
          </w:rPr>
        </w:r>
        <w:r>
          <w:rPr>
            <w:noProof/>
            <w:webHidden/>
          </w:rPr>
          <w:fldChar w:fldCharType="separate"/>
        </w:r>
        <w:r w:rsidR="00A85EAC">
          <w:rPr>
            <w:noProof/>
            <w:webHidden/>
          </w:rPr>
          <w:t>10</w:t>
        </w:r>
        <w:r>
          <w:rPr>
            <w:noProof/>
            <w:webHidden/>
          </w:rPr>
          <w:fldChar w:fldCharType="end"/>
        </w:r>
      </w:hyperlink>
    </w:p>
    <w:p w14:paraId="5B40CF07" w14:textId="01A513D7"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4" w:history="1">
        <w:r w:rsidRPr="00262A6F">
          <w:rPr>
            <w:rStyle w:val="Hyperlink"/>
            <w:noProof/>
          </w:rPr>
          <w:t>Abbildung 9. Auffällige Buchungstage (Belegdatum) auf Basis einer Ausreißer-Analyse mittels Isolation Forest.</w:t>
        </w:r>
        <w:r>
          <w:rPr>
            <w:noProof/>
            <w:webHidden/>
          </w:rPr>
          <w:tab/>
        </w:r>
        <w:r>
          <w:rPr>
            <w:noProof/>
            <w:webHidden/>
          </w:rPr>
          <w:fldChar w:fldCharType="begin"/>
        </w:r>
        <w:r>
          <w:rPr>
            <w:noProof/>
            <w:webHidden/>
          </w:rPr>
          <w:instrText xml:space="preserve"> PAGEREF _Toc43639994 \h </w:instrText>
        </w:r>
        <w:r>
          <w:rPr>
            <w:noProof/>
            <w:webHidden/>
          </w:rPr>
        </w:r>
        <w:r>
          <w:rPr>
            <w:noProof/>
            <w:webHidden/>
          </w:rPr>
          <w:fldChar w:fldCharType="separate"/>
        </w:r>
        <w:r w:rsidR="00A85EAC">
          <w:rPr>
            <w:noProof/>
            <w:webHidden/>
          </w:rPr>
          <w:t>11</w:t>
        </w:r>
        <w:r>
          <w:rPr>
            <w:noProof/>
            <w:webHidden/>
          </w:rPr>
          <w:fldChar w:fldCharType="end"/>
        </w:r>
      </w:hyperlink>
    </w:p>
    <w:p w14:paraId="60532FDC" w14:textId="7E779317"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5" w:history="1">
        <w:r w:rsidRPr="00262A6F">
          <w:rPr>
            <w:rStyle w:val="Hyperlink"/>
            <w:noProof/>
          </w:rPr>
          <w:t>Abbildung 10. Verteilung der Buchungshäufigkeit nach Konten.</w:t>
        </w:r>
        <w:r>
          <w:rPr>
            <w:noProof/>
            <w:webHidden/>
          </w:rPr>
          <w:tab/>
        </w:r>
        <w:r>
          <w:rPr>
            <w:noProof/>
            <w:webHidden/>
          </w:rPr>
          <w:fldChar w:fldCharType="begin"/>
        </w:r>
        <w:r>
          <w:rPr>
            <w:noProof/>
            <w:webHidden/>
          </w:rPr>
          <w:instrText xml:space="preserve"> PAGEREF _Toc43639995 \h </w:instrText>
        </w:r>
        <w:r>
          <w:rPr>
            <w:noProof/>
            <w:webHidden/>
          </w:rPr>
        </w:r>
        <w:r>
          <w:rPr>
            <w:noProof/>
            <w:webHidden/>
          </w:rPr>
          <w:fldChar w:fldCharType="separate"/>
        </w:r>
        <w:r w:rsidR="00A85EAC">
          <w:rPr>
            <w:noProof/>
            <w:webHidden/>
          </w:rPr>
          <w:t>11</w:t>
        </w:r>
        <w:r>
          <w:rPr>
            <w:noProof/>
            <w:webHidden/>
          </w:rPr>
          <w:fldChar w:fldCharType="end"/>
        </w:r>
      </w:hyperlink>
    </w:p>
    <w:p w14:paraId="725FEF79" w14:textId="1E3989CA"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6" w:history="1">
        <w:r w:rsidRPr="00262A6F">
          <w:rPr>
            <w:rStyle w:val="Hyperlink"/>
            <w:noProof/>
          </w:rPr>
          <w:t>Abbildung 11. Verteilung der funktionalen Beträge nach positiven und negativen Beträgen.</w:t>
        </w:r>
        <w:r>
          <w:rPr>
            <w:noProof/>
            <w:webHidden/>
          </w:rPr>
          <w:tab/>
        </w:r>
        <w:r>
          <w:rPr>
            <w:noProof/>
            <w:webHidden/>
          </w:rPr>
          <w:fldChar w:fldCharType="begin"/>
        </w:r>
        <w:r>
          <w:rPr>
            <w:noProof/>
            <w:webHidden/>
          </w:rPr>
          <w:instrText xml:space="preserve"> PAGEREF _Toc43639996 \h </w:instrText>
        </w:r>
        <w:r>
          <w:rPr>
            <w:noProof/>
            <w:webHidden/>
          </w:rPr>
        </w:r>
        <w:r>
          <w:rPr>
            <w:noProof/>
            <w:webHidden/>
          </w:rPr>
          <w:fldChar w:fldCharType="separate"/>
        </w:r>
        <w:r w:rsidR="00A85EAC">
          <w:rPr>
            <w:noProof/>
            <w:webHidden/>
          </w:rPr>
          <w:t>12</w:t>
        </w:r>
        <w:r>
          <w:rPr>
            <w:noProof/>
            <w:webHidden/>
          </w:rPr>
          <w:fldChar w:fldCharType="end"/>
        </w:r>
      </w:hyperlink>
    </w:p>
    <w:p w14:paraId="6572EC04" w14:textId="47221023"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7" w:history="1">
        <w:r w:rsidRPr="00262A6F">
          <w:rPr>
            <w:rStyle w:val="Hyperlink"/>
            <w:noProof/>
          </w:rPr>
          <w:t>Abbildung 12. Ziffernverteilung der ersten zwei Ziffern in Bezug auf alle positiven Beträge im Buchungsjournal.</w:t>
        </w:r>
        <w:r>
          <w:rPr>
            <w:noProof/>
            <w:webHidden/>
          </w:rPr>
          <w:tab/>
        </w:r>
        <w:r>
          <w:rPr>
            <w:noProof/>
            <w:webHidden/>
          </w:rPr>
          <w:fldChar w:fldCharType="begin"/>
        </w:r>
        <w:r>
          <w:rPr>
            <w:noProof/>
            <w:webHidden/>
          </w:rPr>
          <w:instrText xml:space="preserve"> PAGEREF _Toc43639997 \h </w:instrText>
        </w:r>
        <w:r>
          <w:rPr>
            <w:noProof/>
            <w:webHidden/>
          </w:rPr>
        </w:r>
        <w:r>
          <w:rPr>
            <w:noProof/>
            <w:webHidden/>
          </w:rPr>
          <w:fldChar w:fldCharType="separate"/>
        </w:r>
        <w:r w:rsidR="00A85EAC">
          <w:rPr>
            <w:noProof/>
            <w:webHidden/>
          </w:rPr>
          <w:t>13</w:t>
        </w:r>
        <w:r>
          <w:rPr>
            <w:noProof/>
            <w:webHidden/>
          </w:rPr>
          <w:fldChar w:fldCharType="end"/>
        </w:r>
      </w:hyperlink>
    </w:p>
    <w:p w14:paraId="04D5476C" w14:textId="0F85C4C1"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8" w:history="1">
        <w:r w:rsidRPr="00262A6F">
          <w:rPr>
            <w:rStyle w:val="Hyperlink"/>
            <w:noProof/>
          </w:rPr>
          <w:t>Abbildung 13. Ziffernverteilung der ersten zwei Ziffern in Bezug auf alle negativen Beträge im Buchungsjournal.</w:t>
        </w:r>
        <w:r>
          <w:rPr>
            <w:noProof/>
            <w:webHidden/>
          </w:rPr>
          <w:tab/>
        </w:r>
        <w:r>
          <w:rPr>
            <w:noProof/>
            <w:webHidden/>
          </w:rPr>
          <w:fldChar w:fldCharType="begin"/>
        </w:r>
        <w:r>
          <w:rPr>
            <w:noProof/>
            <w:webHidden/>
          </w:rPr>
          <w:instrText xml:space="preserve"> PAGEREF _Toc43639998 \h </w:instrText>
        </w:r>
        <w:r>
          <w:rPr>
            <w:noProof/>
            <w:webHidden/>
          </w:rPr>
        </w:r>
        <w:r>
          <w:rPr>
            <w:noProof/>
            <w:webHidden/>
          </w:rPr>
          <w:fldChar w:fldCharType="separate"/>
        </w:r>
        <w:r w:rsidR="00A85EAC">
          <w:rPr>
            <w:noProof/>
            <w:webHidden/>
          </w:rPr>
          <w:t>14</w:t>
        </w:r>
        <w:r>
          <w:rPr>
            <w:noProof/>
            <w:webHidden/>
          </w:rPr>
          <w:fldChar w:fldCharType="end"/>
        </w:r>
      </w:hyperlink>
    </w:p>
    <w:p w14:paraId="0521B847" w14:textId="53F34C66"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39999" w:history="1">
        <w:r w:rsidRPr="00262A6F">
          <w:rPr>
            <w:rStyle w:val="Hyperlink"/>
            <w:noProof/>
          </w:rPr>
          <w:t>Abbildung 14. Ziffernverteilung (erste zwei Ziffern) nach positiven und negativen Beträgen und Kontotyp. Kontotyp „Equity“ aufgrund geringer Fallzahl nicht darstellt (</w:t>
        </w:r>
        <w:r w:rsidRPr="00262A6F">
          <w:rPr>
            <w:rStyle w:val="Hyperlink"/>
            <w:i/>
            <w:noProof/>
          </w:rPr>
          <w:t>n</w:t>
        </w:r>
        <w:r w:rsidRPr="00262A6F">
          <w:rPr>
            <w:rStyle w:val="Hyperlink"/>
            <w:noProof/>
          </w:rPr>
          <w:t xml:space="preserve"> = 4).</w:t>
        </w:r>
        <w:r>
          <w:rPr>
            <w:noProof/>
            <w:webHidden/>
          </w:rPr>
          <w:tab/>
        </w:r>
        <w:r>
          <w:rPr>
            <w:noProof/>
            <w:webHidden/>
          </w:rPr>
          <w:fldChar w:fldCharType="begin"/>
        </w:r>
        <w:r>
          <w:rPr>
            <w:noProof/>
            <w:webHidden/>
          </w:rPr>
          <w:instrText xml:space="preserve"> PAGEREF _Toc43639999 \h </w:instrText>
        </w:r>
        <w:r>
          <w:rPr>
            <w:noProof/>
            <w:webHidden/>
          </w:rPr>
        </w:r>
        <w:r>
          <w:rPr>
            <w:noProof/>
            <w:webHidden/>
          </w:rPr>
          <w:fldChar w:fldCharType="separate"/>
        </w:r>
        <w:r w:rsidR="00A85EAC">
          <w:rPr>
            <w:noProof/>
            <w:webHidden/>
          </w:rPr>
          <w:t>15</w:t>
        </w:r>
        <w:r>
          <w:rPr>
            <w:noProof/>
            <w:webHidden/>
          </w:rPr>
          <w:fldChar w:fldCharType="end"/>
        </w:r>
      </w:hyperlink>
    </w:p>
    <w:p w14:paraId="79A73E8D" w14:textId="616BF82B"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0" w:history="1">
        <w:r w:rsidRPr="00262A6F">
          <w:rPr>
            <w:rStyle w:val="Hyperlink"/>
            <w:noProof/>
          </w:rPr>
          <w:t>Abbildung 15. Verlauf der summierten Beträge pro Monat.</w:t>
        </w:r>
        <w:r>
          <w:rPr>
            <w:noProof/>
            <w:webHidden/>
          </w:rPr>
          <w:tab/>
        </w:r>
        <w:r>
          <w:rPr>
            <w:noProof/>
            <w:webHidden/>
          </w:rPr>
          <w:fldChar w:fldCharType="begin"/>
        </w:r>
        <w:r>
          <w:rPr>
            <w:noProof/>
            <w:webHidden/>
          </w:rPr>
          <w:instrText xml:space="preserve"> PAGEREF _Toc43640000 \h </w:instrText>
        </w:r>
        <w:r>
          <w:rPr>
            <w:noProof/>
            <w:webHidden/>
          </w:rPr>
        </w:r>
        <w:r>
          <w:rPr>
            <w:noProof/>
            <w:webHidden/>
          </w:rPr>
          <w:fldChar w:fldCharType="separate"/>
        </w:r>
        <w:r w:rsidR="00A85EAC">
          <w:rPr>
            <w:noProof/>
            <w:webHidden/>
          </w:rPr>
          <w:t>18</w:t>
        </w:r>
        <w:r>
          <w:rPr>
            <w:noProof/>
            <w:webHidden/>
          </w:rPr>
          <w:fldChar w:fldCharType="end"/>
        </w:r>
      </w:hyperlink>
    </w:p>
    <w:p w14:paraId="2017A15C" w14:textId="0E92C454"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1" w:history="1">
        <w:r w:rsidRPr="00262A6F">
          <w:rPr>
            <w:rStyle w:val="Hyperlink"/>
            <w:noProof/>
          </w:rPr>
          <w:t>Abbildung 16. Verlauf der Anzahl an Buchungen pro Monat.</w:t>
        </w:r>
        <w:r>
          <w:rPr>
            <w:noProof/>
            <w:webHidden/>
          </w:rPr>
          <w:tab/>
        </w:r>
        <w:r>
          <w:rPr>
            <w:noProof/>
            <w:webHidden/>
          </w:rPr>
          <w:fldChar w:fldCharType="begin"/>
        </w:r>
        <w:r>
          <w:rPr>
            <w:noProof/>
            <w:webHidden/>
          </w:rPr>
          <w:instrText xml:space="preserve"> PAGEREF _Toc43640001 \h </w:instrText>
        </w:r>
        <w:r>
          <w:rPr>
            <w:noProof/>
            <w:webHidden/>
          </w:rPr>
        </w:r>
        <w:r>
          <w:rPr>
            <w:noProof/>
            <w:webHidden/>
          </w:rPr>
          <w:fldChar w:fldCharType="separate"/>
        </w:r>
        <w:r w:rsidR="00A85EAC">
          <w:rPr>
            <w:noProof/>
            <w:webHidden/>
          </w:rPr>
          <w:t>18</w:t>
        </w:r>
        <w:r>
          <w:rPr>
            <w:noProof/>
            <w:webHidden/>
          </w:rPr>
          <w:fldChar w:fldCharType="end"/>
        </w:r>
      </w:hyperlink>
    </w:p>
    <w:p w14:paraId="4595FCE5" w14:textId="3EBD6D33"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2" w:history="1">
        <w:r w:rsidRPr="00262A6F">
          <w:rPr>
            <w:rStyle w:val="Hyperlink"/>
            <w:noProof/>
          </w:rPr>
          <w:t>Abbildung 17. Konten mit den höchsten Abweichungen in der Buchungsanzahl im Vergleich zum Vorjahr.</w:t>
        </w:r>
        <w:r>
          <w:rPr>
            <w:noProof/>
            <w:webHidden/>
          </w:rPr>
          <w:tab/>
        </w:r>
        <w:r>
          <w:rPr>
            <w:noProof/>
            <w:webHidden/>
          </w:rPr>
          <w:fldChar w:fldCharType="begin"/>
        </w:r>
        <w:r>
          <w:rPr>
            <w:noProof/>
            <w:webHidden/>
          </w:rPr>
          <w:instrText xml:space="preserve"> PAGEREF _Toc43640002 \h </w:instrText>
        </w:r>
        <w:r>
          <w:rPr>
            <w:noProof/>
            <w:webHidden/>
          </w:rPr>
        </w:r>
        <w:r>
          <w:rPr>
            <w:noProof/>
            <w:webHidden/>
          </w:rPr>
          <w:fldChar w:fldCharType="separate"/>
        </w:r>
        <w:r w:rsidR="00A85EAC">
          <w:rPr>
            <w:noProof/>
            <w:webHidden/>
          </w:rPr>
          <w:t>19</w:t>
        </w:r>
        <w:r>
          <w:rPr>
            <w:noProof/>
            <w:webHidden/>
          </w:rPr>
          <w:fldChar w:fldCharType="end"/>
        </w:r>
      </w:hyperlink>
    </w:p>
    <w:p w14:paraId="2613B90E" w14:textId="6D123032"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3" w:history="1">
        <w:r w:rsidRPr="00262A6F">
          <w:rPr>
            <w:rStyle w:val="Hyperlink"/>
            <w:noProof/>
          </w:rPr>
          <w:t>Abbildung 18. Beträge mit den höchsten Abweichungen in der Anzahl im Vergleich zum Vorjahr.</w:t>
        </w:r>
        <w:r>
          <w:rPr>
            <w:noProof/>
            <w:webHidden/>
          </w:rPr>
          <w:tab/>
        </w:r>
        <w:r>
          <w:rPr>
            <w:noProof/>
            <w:webHidden/>
          </w:rPr>
          <w:fldChar w:fldCharType="begin"/>
        </w:r>
        <w:r>
          <w:rPr>
            <w:noProof/>
            <w:webHidden/>
          </w:rPr>
          <w:instrText xml:space="preserve"> PAGEREF _Toc43640003 \h </w:instrText>
        </w:r>
        <w:r>
          <w:rPr>
            <w:noProof/>
            <w:webHidden/>
          </w:rPr>
        </w:r>
        <w:r>
          <w:rPr>
            <w:noProof/>
            <w:webHidden/>
          </w:rPr>
          <w:fldChar w:fldCharType="separate"/>
        </w:r>
        <w:r w:rsidR="00A85EAC">
          <w:rPr>
            <w:noProof/>
            <w:webHidden/>
          </w:rPr>
          <w:t>19</w:t>
        </w:r>
        <w:r>
          <w:rPr>
            <w:noProof/>
            <w:webHidden/>
          </w:rPr>
          <w:fldChar w:fldCharType="end"/>
        </w:r>
      </w:hyperlink>
    </w:p>
    <w:p w14:paraId="5DAF1C16" w14:textId="5A353DB5"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4" w:history="1">
        <w:r w:rsidRPr="00262A6F">
          <w:rPr>
            <w:rStyle w:val="Hyperlink"/>
            <w:noProof/>
          </w:rPr>
          <w:t>Abbildung 19. Anzahl der Buchungen pro Tag</w:t>
        </w:r>
        <w:r>
          <w:rPr>
            <w:noProof/>
            <w:webHidden/>
          </w:rPr>
          <w:tab/>
        </w:r>
        <w:r>
          <w:rPr>
            <w:noProof/>
            <w:webHidden/>
          </w:rPr>
          <w:fldChar w:fldCharType="begin"/>
        </w:r>
        <w:r>
          <w:rPr>
            <w:noProof/>
            <w:webHidden/>
          </w:rPr>
          <w:instrText xml:space="preserve"> PAGEREF _Toc43640004 \h </w:instrText>
        </w:r>
        <w:r>
          <w:rPr>
            <w:noProof/>
            <w:webHidden/>
          </w:rPr>
        </w:r>
        <w:r>
          <w:rPr>
            <w:noProof/>
            <w:webHidden/>
          </w:rPr>
          <w:fldChar w:fldCharType="separate"/>
        </w:r>
        <w:r w:rsidR="00A85EAC">
          <w:rPr>
            <w:noProof/>
            <w:webHidden/>
          </w:rPr>
          <w:t>21</w:t>
        </w:r>
        <w:r>
          <w:rPr>
            <w:noProof/>
            <w:webHidden/>
          </w:rPr>
          <w:fldChar w:fldCharType="end"/>
        </w:r>
      </w:hyperlink>
    </w:p>
    <w:p w14:paraId="21D55535" w14:textId="0FE48B52" w:rsidR="00A9512D" w:rsidRDefault="00A9512D">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40005" w:history="1">
        <w:r w:rsidRPr="00262A6F">
          <w:rPr>
            <w:rStyle w:val="Hyperlink"/>
            <w:noProof/>
          </w:rPr>
          <w:t>Abbildung 20. Anzahl der Buchungen pro Tag (2013).</w:t>
        </w:r>
        <w:r>
          <w:rPr>
            <w:noProof/>
            <w:webHidden/>
          </w:rPr>
          <w:tab/>
        </w:r>
        <w:r>
          <w:rPr>
            <w:noProof/>
            <w:webHidden/>
          </w:rPr>
          <w:fldChar w:fldCharType="begin"/>
        </w:r>
        <w:r>
          <w:rPr>
            <w:noProof/>
            <w:webHidden/>
          </w:rPr>
          <w:instrText xml:space="preserve"> PAGEREF _Toc43640005 \h </w:instrText>
        </w:r>
        <w:r>
          <w:rPr>
            <w:noProof/>
            <w:webHidden/>
          </w:rPr>
        </w:r>
        <w:r>
          <w:rPr>
            <w:noProof/>
            <w:webHidden/>
          </w:rPr>
          <w:fldChar w:fldCharType="separate"/>
        </w:r>
        <w:r w:rsidR="00A85EAC">
          <w:rPr>
            <w:noProof/>
            <w:webHidden/>
          </w:rPr>
          <w:t>21</w:t>
        </w:r>
        <w:r>
          <w:rPr>
            <w:noProof/>
            <w:webHidden/>
          </w:rPr>
          <w:fldChar w:fldCharType="end"/>
        </w:r>
      </w:hyperlink>
    </w:p>
    <w:p w14:paraId="3859FB02" w14:textId="04BB0817"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3" w:name="OLE_LINK25"/>
      <w:bookmarkStart w:id="24" w:name="OLE_LINK28"/>
      <w:bookmarkEnd w:id="5"/>
    </w:p>
    <w:p w14:paraId="6098316B" w14:textId="14A89954" w:rsidR="005F3B74" w:rsidRDefault="00C31A32" w:rsidP="005F3B74">
      <w:bookmarkStart w:id="25" w:name="_Ref43399825"/>
      <w:r>
        <w:t xml:space="preserve">Diese </w:t>
      </w:r>
      <w:r w:rsidR="005F3B74">
        <w:t xml:space="preserve">Ausarbeitung wurde im Rahmen der Lehrveranstaltung Case Study 1 ILV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w:t>
      </w:r>
      <w:r w:rsidR="00A9512D">
        <w:t xml:space="preserve"> kurz</w:t>
      </w:r>
      <w:r>
        <w:t xml:space="preserve"> zusammengefasst.</w:t>
      </w:r>
    </w:p>
    <w:p w14:paraId="74FD1BD8" w14:textId="77777777" w:rsidR="005F3B74" w:rsidRDefault="005F3B74" w:rsidP="005F3B74"/>
    <w:p w14:paraId="67DE920D" w14:textId="1C96CF37" w:rsidR="00E63333" w:rsidRDefault="00E63333" w:rsidP="00E63333">
      <w:pPr>
        <w:pStyle w:val="berschrift1"/>
      </w:pPr>
      <w:bookmarkStart w:id="26" w:name="_Toc43649844"/>
      <w:r>
        <w:t>Beschreibung des Technologie-Stacks</w:t>
      </w:r>
      <w:bookmarkEnd w:id="25"/>
      <w:bookmarkEnd w:id="26"/>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E70547">
      <w:pPr>
        <w:pStyle w:val="Listenabsatz"/>
        <w:numPr>
          <w:ilvl w:val="0"/>
          <w:numId w:val="3"/>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E70547">
      <w:pPr>
        <w:pStyle w:val="Listenabsatz"/>
        <w:numPr>
          <w:ilvl w:val="0"/>
          <w:numId w:val="3"/>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proofErr w:type="spellStart"/>
      <w:r w:rsidRPr="00605E6A">
        <w:rPr>
          <w:i/>
          <w:lang w:eastAsia="de-DE"/>
        </w:rPr>
        <w:t>RStudio</w:t>
      </w:r>
      <w:proofErr w:type="spellEnd"/>
      <w:r w:rsidR="00605E6A">
        <w:rPr>
          <w:lang w:eastAsia="de-DE"/>
        </w:rPr>
        <w:t xml:space="preserve"> und folgenden Packages:</w:t>
      </w:r>
    </w:p>
    <w:p w14:paraId="16660631" w14:textId="77777777" w:rsidR="00FB4A95" w:rsidRDefault="00FB4A95" w:rsidP="00E70547">
      <w:pPr>
        <w:pStyle w:val="Listenabsatz"/>
        <w:numPr>
          <w:ilvl w:val="1"/>
          <w:numId w:val="3"/>
        </w:numPr>
        <w:spacing w:line="276" w:lineRule="auto"/>
        <w:rPr>
          <w:lang w:eastAsia="de-DE"/>
        </w:rPr>
      </w:pPr>
      <w:proofErr w:type="spellStart"/>
      <w:r w:rsidRPr="00605E6A">
        <w:rPr>
          <w:i/>
          <w:lang w:eastAsia="de-DE"/>
        </w:rPr>
        <w:t>readxl</w:t>
      </w:r>
      <w:proofErr w:type="spellEnd"/>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E70547">
      <w:pPr>
        <w:pStyle w:val="Listenabsatz"/>
        <w:numPr>
          <w:ilvl w:val="1"/>
          <w:numId w:val="3"/>
        </w:numPr>
        <w:spacing w:line="276" w:lineRule="auto"/>
        <w:rPr>
          <w:lang w:eastAsia="de-DE"/>
        </w:rPr>
      </w:pPr>
      <w:proofErr w:type="spellStart"/>
      <w:r w:rsidRPr="00605E6A">
        <w:rPr>
          <w:i/>
          <w:lang w:eastAsia="de-DE"/>
        </w:rPr>
        <w:t>dplyr</w:t>
      </w:r>
      <w:proofErr w:type="spellEnd"/>
      <w:r>
        <w:rPr>
          <w:lang w:eastAsia="de-DE"/>
        </w:rPr>
        <w:t>: Zur Datenmanipulation (z.B. Filtern, Selektieren, Aggregieren)</w:t>
      </w:r>
    </w:p>
    <w:p w14:paraId="4FCED057" w14:textId="77777777" w:rsidR="00FB4A95" w:rsidRDefault="00FB4A95" w:rsidP="00E70547">
      <w:pPr>
        <w:pStyle w:val="Listenabsatz"/>
        <w:numPr>
          <w:ilvl w:val="1"/>
          <w:numId w:val="3"/>
        </w:numPr>
        <w:spacing w:line="276" w:lineRule="auto"/>
        <w:rPr>
          <w:lang w:eastAsia="de-DE"/>
        </w:rPr>
      </w:pPr>
      <w:proofErr w:type="spellStart"/>
      <w:r w:rsidRPr="00605E6A">
        <w:rPr>
          <w:i/>
          <w:lang w:eastAsia="de-DE"/>
        </w:rPr>
        <w:t>tidyr</w:t>
      </w:r>
      <w:proofErr w:type="spellEnd"/>
      <w:r>
        <w:rPr>
          <w:lang w:eastAsia="de-DE"/>
        </w:rPr>
        <w:t xml:space="preserve">: Zur Datenmanipulation (z.B. </w:t>
      </w:r>
      <w:proofErr w:type="spellStart"/>
      <w:r>
        <w:rPr>
          <w:lang w:eastAsia="de-DE"/>
        </w:rPr>
        <w:t>Pivotieren</w:t>
      </w:r>
      <w:proofErr w:type="spellEnd"/>
      <w:r>
        <w:rPr>
          <w:lang w:eastAsia="de-DE"/>
        </w:rPr>
        <w:t>)</w:t>
      </w:r>
    </w:p>
    <w:p w14:paraId="4C1B7E89" w14:textId="77777777" w:rsidR="00FB4A95" w:rsidRDefault="00FB4A95" w:rsidP="00E70547">
      <w:pPr>
        <w:pStyle w:val="Listenabsatz"/>
        <w:numPr>
          <w:ilvl w:val="1"/>
          <w:numId w:val="3"/>
        </w:numPr>
        <w:spacing w:line="276" w:lineRule="auto"/>
        <w:rPr>
          <w:lang w:eastAsia="de-DE"/>
        </w:rPr>
      </w:pPr>
      <w:proofErr w:type="spellStart"/>
      <w:r w:rsidRPr="00605E6A">
        <w:rPr>
          <w:i/>
          <w:lang w:eastAsia="de-DE"/>
        </w:rPr>
        <w:t>lubridate</w:t>
      </w:r>
      <w:proofErr w:type="spellEnd"/>
      <w:r>
        <w:rPr>
          <w:lang w:eastAsia="de-DE"/>
        </w:rPr>
        <w:t>: Zur Manipulation von zeitbezogenen Variablen (z.B. Datum)</w:t>
      </w:r>
    </w:p>
    <w:p w14:paraId="55D21AF2" w14:textId="708DB77D" w:rsidR="00FB4A95" w:rsidRDefault="00FB4A95" w:rsidP="00E70547">
      <w:pPr>
        <w:pStyle w:val="Listenabsatz"/>
        <w:numPr>
          <w:ilvl w:val="1"/>
          <w:numId w:val="3"/>
        </w:numPr>
        <w:spacing w:line="276" w:lineRule="auto"/>
        <w:rPr>
          <w:lang w:eastAsia="de-DE"/>
        </w:rPr>
      </w:pPr>
      <w:r w:rsidRPr="00605E6A">
        <w:rPr>
          <w:i/>
          <w:lang w:eastAsia="de-DE"/>
        </w:rPr>
        <w:t>ggplot2</w:t>
      </w:r>
      <w:r>
        <w:rPr>
          <w:lang w:eastAsia="de-DE"/>
        </w:rPr>
        <w:t>: Zur Erstellung statischer Grafiken</w:t>
      </w:r>
    </w:p>
    <w:p w14:paraId="07C52695" w14:textId="598C495F" w:rsidR="00605E6A" w:rsidRDefault="00605E6A" w:rsidP="00E70547">
      <w:pPr>
        <w:pStyle w:val="Listenabsatz"/>
        <w:numPr>
          <w:ilvl w:val="1"/>
          <w:numId w:val="3"/>
        </w:numPr>
        <w:spacing w:line="276" w:lineRule="auto"/>
        <w:rPr>
          <w:lang w:eastAsia="de-DE"/>
        </w:rPr>
      </w:pPr>
      <w:proofErr w:type="spellStart"/>
      <w:r>
        <w:rPr>
          <w:i/>
          <w:lang w:eastAsia="de-DE"/>
        </w:rPr>
        <w:t>ggforce</w:t>
      </w:r>
      <w:proofErr w:type="spellEnd"/>
      <w:r w:rsidRPr="00605E6A">
        <w:rPr>
          <w:lang w:eastAsia="de-DE"/>
        </w:rPr>
        <w:t>:</w:t>
      </w:r>
      <w:r>
        <w:rPr>
          <w:lang w:eastAsia="de-DE"/>
        </w:rPr>
        <w:t xml:space="preserve"> Zur Erstellung statischer Grafiken</w:t>
      </w:r>
    </w:p>
    <w:p w14:paraId="75E7B306" w14:textId="2546C902" w:rsidR="0088317E" w:rsidRDefault="0088317E" w:rsidP="00E70547">
      <w:pPr>
        <w:pStyle w:val="Listenabsatz"/>
        <w:numPr>
          <w:ilvl w:val="1"/>
          <w:numId w:val="3"/>
        </w:numPr>
        <w:spacing w:line="276" w:lineRule="auto"/>
        <w:rPr>
          <w:lang w:eastAsia="de-DE"/>
        </w:rPr>
      </w:pPr>
      <w:proofErr w:type="spellStart"/>
      <w:r>
        <w:rPr>
          <w:lang w:eastAsia="de-DE"/>
        </w:rPr>
        <w:t>plotly</w:t>
      </w:r>
      <w:proofErr w:type="spellEnd"/>
      <w:r w:rsidRPr="00605E6A">
        <w:rPr>
          <w:lang w:eastAsia="de-DE"/>
        </w:rPr>
        <w:t>:</w:t>
      </w:r>
      <w:r>
        <w:rPr>
          <w:lang w:eastAsia="de-DE"/>
        </w:rPr>
        <w:t xml:space="preserve"> Zur Erstellung interaktiver Grafiken</w:t>
      </w:r>
    </w:p>
    <w:p w14:paraId="7A6CEF60" w14:textId="77777777" w:rsidR="00FB4A95" w:rsidRDefault="00FB4A95" w:rsidP="00E70547">
      <w:pPr>
        <w:pStyle w:val="Listenabsatz"/>
        <w:numPr>
          <w:ilvl w:val="1"/>
          <w:numId w:val="3"/>
        </w:numPr>
        <w:spacing w:line="276" w:lineRule="auto"/>
        <w:rPr>
          <w:lang w:eastAsia="de-DE"/>
        </w:rPr>
      </w:pPr>
      <w:proofErr w:type="spellStart"/>
      <w:r w:rsidRPr="00605E6A">
        <w:rPr>
          <w:i/>
          <w:lang w:eastAsia="de-DE"/>
        </w:rPr>
        <w:t>rmarkdown</w:t>
      </w:r>
      <w:proofErr w:type="spellEnd"/>
      <w:r>
        <w:rPr>
          <w:lang w:eastAsia="de-DE"/>
        </w:rPr>
        <w:t>: Zur Erstellung und Export von Analyseberichten</w:t>
      </w:r>
    </w:p>
    <w:p w14:paraId="40283BB2" w14:textId="77777777" w:rsidR="00FB4A95" w:rsidRDefault="00FB4A95" w:rsidP="00E70547">
      <w:pPr>
        <w:pStyle w:val="Listenabsatz"/>
        <w:numPr>
          <w:ilvl w:val="1"/>
          <w:numId w:val="3"/>
        </w:numPr>
        <w:spacing w:line="276" w:lineRule="auto"/>
        <w:rPr>
          <w:lang w:eastAsia="de-DE"/>
        </w:rPr>
      </w:pPr>
      <w:proofErr w:type="spellStart"/>
      <w:proofErr w:type="gramStart"/>
      <w:r w:rsidRPr="00605E6A">
        <w:rPr>
          <w:i/>
          <w:lang w:eastAsia="de-DE"/>
        </w:rPr>
        <w:t>benford.analysis</w:t>
      </w:r>
      <w:proofErr w:type="spellEnd"/>
      <w:proofErr w:type="gramEnd"/>
      <w:r>
        <w:rPr>
          <w:lang w:eastAsia="de-DE"/>
        </w:rPr>
        <w:t xml:space="preserve">: Zur Durchführung von </w:t>
      </w:r>
      <w:proofErr w:type="spellStart"/>
      <w:r>
        <w:rPr>
          <w:lang w:eastAsia="de-DE"/>
        </w:rPr>
        <w:t>Benford</w:t>
      </w:r>
      <w:proofErr w:type="spellEnd"/>
      <w:r>
        <w:rPr>
          <w:lang w:eastAsia="de-DE"/>
        </w:rPr>
        <w:t>-Analysen</w:t>
      </w:r>
    </w:p>
    <w:p w14:paraId="0DC81F03" w14:textId="6C6974A7" w:rsidR="00A67C70" w:rsidRDefault="00FB4A95" w:rsidP="00E70547">
      <w:pPr>
        <w:pStyle w:val="Listenabsatz"/>
        <w:numPr>
          <w:ilvl w:val="1"/>
          <w:numId w:val="3"/>
        </w:numPr>
        <w:spacing w:line="276" w:lineRule="auto"/>
        <w:rPr>
          <w:lang w:eastAsia="de-DE"/>
        </w:rPr>
      </w:pPr>
      <w:proofErr w:type="spellStart"/>
      <w:r w:rsidRPr="00605E6A">
        <w:rPr>
          <w:i/>
          <w:lang w:eastAsia="de-DE"/>
        </w:rPr>
        <w:t>tsoutliers</w:t>
      </w:r>
      <w:proofErr w:type="spellEnd"/>
      <w:r>
        <w:rPr>
          <w:lang w:eastAsia="de-DE"/>
        </w:rPr>
        <w:t xml:space="preserve">: Zur Analyse von Zeitreihen-Daten (z.B. </w:t>
      </w:r>
      <w:proofErr w:type="spellStart"/>
      <w:r>
        <w:rPr>
          <w:lang w:eastAsia="de-DE"/>
        </w:rPr>
        <w:t>Ausreißerdetektion</w:t>
      </w:r>
      <w:proofErr w:type="spellEnd"/>
      <w:r>
        <w:rPr>
          <w:lang w:eastAsia="de-DE"/>
        </w:rPr>
        <w:t>)</w:t>
      </w:r>
    </w:p>
    <w:p w14:paraId="24AD08C8" w14:textId="7CF5D2F0" w:rsidR="00605E6A" w:rsidRDefault="00605E6A" w:rsidP="00E70547">
      <w:pPr>
        <w:pStyle w:val="Listenabsatz"/>
        <w:numPr>
          <w:ilvl w:val="1"/>
          <w:numId w:val="3"/>
        </w:numPr>
        <w:spacing w:line="276" w:lineRule="auto"/>
        <w:rPr>
          <w:lang w:eastAsia="de-DE"/>
        </w:rPr>
      </w:pPr>
      <w:proofErr w:type="spellStart"/>
      <w:r>
        <w:rPr>
          <w:i/>
          <w:lang w:eastAsia="de-DE"/>
        </w:rPr>
        <w:t>naniar</w:t>
      </w:r>
      <w:proofErr w:type="spellEnd"/>
      <w:r w:rsidRPr="00605E6A">
        <w:rPr>
          <w:lang w:eastAsia="de-DE"/>
        </w:rPr>
        <w:t>:</w:t>
      </w:r>
      <w:r>
        <w:rPr>
          <w:lang w:eastAsia="de-DE"/>
        </w:rPr>
        <w:t xml:space="preserve"> Zur Analyse fehlender Werte</w:t>
      </w:r>
    </w:p>
    <w:p w14:paraId="53FDCC41" w14:textId="185866D4" w:rsidR="009D3625" w:rsidRDefault="00605E6A" w:rsidP="00E70547">
      <w:pPr>
        <w:pStyle w:val="Listenabsatz"/>
        <w:numPr>
          <w:ilvl w:val="1"/>
          <w:numId w:val="3"/>
        </w:numPr>
        <w:spacing w:line="276" w:lineRule="auto"/>
        <w:rPr>
          <w:lang w:eastAsia="de-DE"/>
        </w:rPr>
      </w:pPr>
      <w:proofErr w:type="spellStart"/>
      <w:r w:rsidRPr="00605E6A">
        <w:rPr>
          <w:i/>
          <w:lang w:eastAsia="de-DE"/>
        </w:rPr>
        <w:t>janitor</w:t>
      </w:r>
      <w:proofErr w:type="spellEnd"/>
      <w:r w:rsidRPr="00605E6A">
        <w:rPr>
          <w:lang w:eastAsia="de-DE"/>
        </w:rPr>
        <w:t>:</w:t>
      </w:r>
      <w:r>
        <w:rPr>
          <w:lang w:eastAsia="de-DE"/>
        </w:rPr>
        <w:t xml:space="preserve"> Zur Datenbereinigung</w:t>
      </w:r>
    </w:p>
    <w:p w14:paraId="126D95DB" w14:textId="2F036835" w:rsidR="00605E6A" w:rsidRDefault="00605E6A" w:rsidP="00E70547">
      <w:pPr>
        <w:pStyle w:val="Listenabsatz"/>
        <w:numPr>
          <w:ilvl w:val="1"/>
          <w:numId w:val="3"/>
        </w:numPr>
        <w:spacing w:line="276" w:lineRule="auto"/>
        <w:rPr>
          <w:lang w:eastAsia="de-DE"/>
        </w:rPr>
      </w:pPr>
      <w:proofErr w:type="spellStart"/>
      <w:r>
        <w:rPr>
          <w:i/>
          <w:lang w:eastAsia="de-DE"/>
        </w:rPr>
        <w:t>here</w:t>
      </w:r>
      <w:proofErr w:type="spellEnd"/>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329B33FC"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 xml:space="preserve">Microsoft </w:t>
      </w:r>
      <w:proofErr w:type="spellStart"/>
      <w:r w:rsidR="00485B34" w:rsidRPr="00605E6A">
        <w:rPr>
          <w:i/>
          <w:lang w:eastAsia="de-DE"/>
        </w:rPr>
        <w:t>Powerpoint</w:t>
      </w:r>
      <w:proofErr w:type="spellEnd"/>
      <w:r w:rsidR="00485B34" w:rsidRPr="00605E6A">
        <w:rPr>
          <w:i/>
          <w:lang w:eastAsia="de-DE"/>
        </w:rPr>
        <w:t xml:space="preserve"> 2019</w:t>
      </w:r>
      <w:r w:rsidR="0009685D">
        <w:rPr>
          <w:i/>
          <w:lang w:eastAsia="de-DE"/>
        </w:rPr>
        <w:t xml:space="preserve"> (MS </w:t>
      </w:r>
      <w:proofErr w:type="spellStart"/>
      <w:r w:rsidR="0009685D">
        <w:rPr>
          <w:i/>
          <w:lang w:eastAsia="de-DE"/>
        </w:rPr>
        <w:t>Powerpoint</w:t>
      </w:r>
      <w:proofErr w:type="spellEnd"/>
      <w:r w:rsidR="0009685D">
        <w:rPr>
          <w:i/>
          <w:lang w:eastAsia="de-DE"/>
        </w:rPr>
        <w: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proofErr w:type="spellStart"/>
      <w:r w:rsidR="0009685D" w:rsidRPr="0009685D">
        <w:rPr>
          <w:i/>
          <w:lang w:eastAsia="de-DE"/>
        </w:rPr>
        <w:t>shiny</w:t>
      </w:r>
      <w:proofErr w:type="spellEnd"/>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605E6A">
        <w:rPr>
          <w:lang w:eastAsia="de-DE"/>
        </w:rPr>
        <w:t xml:space="preserve"> zur</w:t>
      </w:r>
      <w:r w:rsidR="005F6179">
        <w:rPr>
          <w:lang w:eastAsia="de-DE"/>
        </w:rPr>
        <w:t xml:space="preserve"> die</w:t>
      </w:r>
      <w:r w:rsidR="00605E6A">
        <w:rPr>
          <w:lang w:eastAsia="de-DE"/>
        </w:rPr>
        <w:t xml:space="preserve"> detaillierten</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p>
    <w:p w14:paraId="4A151F21" w14:textId="77777777" w:rsidR="003B42B5" w:rsidRDefault="003B42B5" w:rsidP="00FB4A95">
      <w:pPr>
        <w:rPr>
          <w:lang w:eastAsia="de-DE"/>
        </w:rPr>
      </w:pPr>
    </w:p>
    <w:p w14:paraId="7DE9D3D7" w14:textId="77777777" w:rsidR="00A67C70" w:rsidRDefault="00A67C70" w:rsidP="00A67C70">
      <w:pPr>
        <w:pStyle w:val="berschrift1"/>
      </w:pPr>
      <w:bookmarkStart w:id="27" w:name="_Toc43649845"/>
      <w:r>
        <w:t>Beschreibung des ETL-ProzessES</w:t>
      </w:r>
      <w:bookmarkEnd w:id="27"/>
    </w:p>
    <w:p w14:paraId="1250A2F0" w14:textId="77777777" w:rsidR="00FD0D65" w:rsidRDefault="005868F6" w:rsidP="00A67C70">
      <w:pPr>
        <w:rPr>
          <w:lang w:eastAsia="de-DE"/>
        </w:rPr>
      </w:pPr>
      <w:r>
        <w:rPr>
          <w:lang w:eastAsia="de-DE"/>
        </w:rPr>
        <w:t xml:space="preserve">Für die Datenaufbereitung und -analyse wurde wie bereits erwähnt die statistische Programmiersprache </w:t>
      </w:r>
      <w:r w:rsidRPr="005868F6">
        <w:rPr>
          <w:i/>
          <w:lang w:eastAsia="de-DE"/>
        </w:rPr>
        <w:t>R</w:t>
      </w:r>
      <w:r>
        <w:rPr>
          <w:lang w:eastAsia="de-DE"/>
        </w:rPr>
        <w:t>, Version 3.6.2, verwendet (R Core Team, 2019).</w:t>
      </w:r>
    </w:p>
    <w:p w14:paraId="7BF65F8E" w14:textId="77777777" w:rsidR="00FD0D65" w:rsidRDefault="005868F6" w:rsidP="00A67C70">
      <w:pPr>
        <w:rPr>
          <w:lang w:eastAsia="de-DE"/>
        </w:rPr>
      </w:pPr>
      <w:r>
        <w:rPr>
          <w:lang w:eastAsia="de-DE"/>
        </w:rPr>
        <w:t xml:space="preserve"> </w:t>
      </w:r>
      <w:r w:rsidR="00A67C70">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sidR="00A67C70">
        <w:rPr>
          <w:lang w:eastAsia="de-DE"/>
        </w:rPr>
        <w:t xml:space="preserve">rden unter Verwendung des </w:t>
      </w:r>
      <w:proofErr w:type="spellStart"/>
      <w:r w:rsidR="00A67C70" w:rsidRPr="00DC002E">
        <w:rPr>
          <w:i/>
          <w:lang w:eastAsia="de-DE"/>
        </w:rPr>
        <w:t>readxl</w:t>
      </w:r>
      <w:proofErr w:type="spellEnd"/>
      <w:r w:rsidR="00A67C70">
        <w:rPr>
          <w:lang w:eastAsia="de-DE"/>
        </w:rPr>
        <w:t>-Packa</w:t>
      </w:r>
      <w:r w:rsidR="00C42FAE">
        <w:rPr>
          <w:lang w:eastAsia="de-DE"/>
        </w:rPr>
        <w:t>ges unmittelbar in die globale Umgebung</w:t>
      </w:r>
      <w:r>
        <w:rPr>
          <w:lang w:eastAsia="de-DE"/>
        </w:rPr>
        <w:t xml:space="preserve"> von </w:t>
      </w:r>
      <w:r w:rsidRPr="005868F6">
        <w:rPr>
          <w:i/>
          <w:lang w:eastAsia="de-DE"/>
        </w:rPr>
        <w:t>R</w:t>
      </w:r>
      <w:r>
        <w:rPr>
          <w:lang w:eastAsia="de-DE"/>
        </w:rPr>
        <w:t xml:space="preserve"> geladen. Hierbei wurde darauf geachtet</w:t>
      </w:r>
      <w:r w:rsidR="00A67C70">
        <w:rPr>
          <w:lang w:eastAsia="de-DE"/>
        </w:rPr>
        <w:t xml:space="preserve">, dass die Daten innerhalb einer </w:t>
      </w:r>
      <w:r w:rsidR="00A67C70" w:rsidRPr="005868F6">
        <w:rPr>
          <w:i/>
          <w:lang w:eastAsia="de-DE"/>
        </w:rPr>
        <w:t>MS Excel</w:t>
      </w:r>
      <w:r w:rsidR="00A67C70">
        <w:rPr>
          <w:lang w:eastAsia="de-DE"/>
        </w:rPr>
        <w:t>-Datei gegebenenfalls auf mehrere Arbeitsblätter aufgegliedert sind</w:t>
      </w:r>
      <w:r w:rsidR="00C42FAE">
        <w:rPr>
          <w:lang w:eastAsia="de-DE"/>
        </w:rPr>
        <w:t xml:space="preserve">. </w:t>
      </w:r>
      <w:r w:rsidR="009A7054">
        <w:rPr>
          <w:lang w:eastAsia="de-DE"/>
        </w:rPr>
        <w:t xml:space="preserve"> </w:t>
      </w:r>
      <w:r w:rsidR="0088317E">
        <w:rPr>
          <w:lang w:eastAsia="de-DE"/>
        </w:rPr>
        <w:t xml:space="preserve">Obwohl die Datenmenge insgesamt relativ umfassend ist, war es ohne </w:t>
      </w:r>
      <w:proofErr w:type="spellStart"/>
      <w:r w:rsidR="0088317E">
        <w:rPr>
          <w:lang w:eastAsia="de-DE"/>
        </w:rPr>
        <w:t>Weiteres</w:t>
      </w:r>
      <w:proofErr w:type="spellEnd"/>
      <w:r w:rsidR="0088317E">
        <w:rPr>
          <w:lang w:eastAsia="de-DE"/>
        </w:rPr>
        <w:t xml:space="preserve"> möglich diese Daten in den Arbeitsspeicher zu laden und entsprechende Analysen durchzuführen. Daher war die Verwendung einer Datenbank im Rahmen des ETL-Prozesses nicht unbedingt notwendig. </w:t>
      </w:r>
    </w:p>
    <w:p w14:paraId="20E1F45C" w14:textId="1375869E" w:rsidR="00A67C70" w:rsidRDefault="005868F6" w:rsidP="00A67C70">
      <w:pPr>
        <w:rPr>
          <w:lang w:eastAsia="de-DE"/>
        </w:rPr>
      </w:pPr>
      <w:r>
        <w:rPr>
          <w:lang w:eastAsia="de-DE"/>
        </w:rPr>
        <w:t>Zur weiteren Analyse wurde auf eine umfangreiche Auswahl an verfügbaren Packages zurückgegriffen (</w:t>
      </w:r>
      <w:proofErr w:type="spellStart"/>
      <w:r>
        <w:rPr>
          <w:lang w:eastAsia="de-DE"/>
        </w:rPr>
        <w:t>z.B</w:t>
      </w:r>
      <w:proofErr w:type="spellEnd"/>
      <w:r>
        <w:rPr>
          <w:lang w:eastAsia="de-DE"/>
        </w:rPr>
        <w:t xml:space="preserve"> </w:t>
      </w:r>
      <w:proofErr w:type="spellStart"/>
      <w:r w:rsidRPr="005868F6">
        <w:rPr>
          <w:i/>
          <w:lang w:eastAsia="de-DE"/>
        </w:rPr>
        <w:t>dyplr</w:t>
      </w:r>
      <w:proofErr w:type="spellEnd"/>
      <w:r w:rsidRPr="005868F6">
        <w:rPr>
          <w:i/>
          <w:lang w:eastAsia="de-DE"/>
        </w:rPr>
        <w:t xml:space="preserve">, </w:t>
      </w:r>
      <w:proofErr w:type="spellStart"/>
      <w:r w:rsidRPr="005868F6">
        <w:rPr>
          <w:i/>
          <w:lang w:eastAsia="de-DE"/>
        </w:rPr>
        <w:t>tidyr</w:t>
      </w:r>
      <w:proofErr w:type="spellEnd"/>
      <w:r w:rsidRPr="005868F6">
        <w:rPr>
          <w:i/>
          <w:lang w:eastAsia="de-DE"/>
        </w:rPr>
        <w:t xml:space="preserve">, </w:t>
      </w:r>
      <w:proofErr w:type="spellStart"/>
      <w:r w:rsidRPr="005868F6">
        <w:rPr>
          <w:i/>
          <w:lang w:eastAsia="de-DE"/>
        </w:rPr>
        <w:t>lubridate</w:t>
      </w:r>
      <w:proofErr w:type="spellEnd"/>
      <w:r>
        <w:rPr>
          <w:i/>
          <w:lang w:eastAsia="de-DE"/>
        </w:rPr>
        <w:t>,</w:t>
      </w:r>
      <w:r>
        <w:rPr>
          <w:lang w:eastAsia="de-DE"/>
        </w:rPr>
        <w:t xml:space="preserve"> siehe Abschnitt </w:t>
      </w:r>
      <w:r>
        <w:rPr>
          <w:lang w:eastAsia="de-DE"/>
        </w:rPr>
        <w:fldChar w:fldCharType="begin"/>
      </w:r>
      <w:r>
        <w:rPr>
          <w:lang w:eastAsia="de-DE"/>
        </w:rPr>
        <w:instrText xml:space="preserve"> REF _Ref43399825 \r \h </w:instrText>
      </w:r>
      <w:r>
        <w:rPr>
          <w:lang w:eastAsia="de-DE"/>
        </w:rPr>
      </w:r>
      <w:r>
        <w:rPr>
          <w:lang w:eastAsia="de-DE"/>
        </w:rPr>
        <w:fldChar w:fldCharType="separate"/>
      </w:r>
      <w:r w:rsidR="00A85EAC">
        <w:rPr>
          <w:lang w:eastAsia="de-DE"/>
        </w:rPr>
        <w:t>0</w:t>
      </w:r>
      <w:r>
        <w:rPr>
          <w:lang w:eastAsia="de-DE"/>
        </w:rPr>
        <w:fldChar w:fldCharType="end"/>
      </w:r>
      <w:r>
        <w:rPr>
          <w:lang w:eastAsia="de-DE"/>
        </w:rPr>
        <w:t xml:space="preserve">). </w:t>
      </w:r>
      <w:r w:rsidR="0094291C">
        <w:rPr>
          <w:lang w:eastAsia="de-DE"/>
        </w:rPr>
        <w:t xml:space="preserve">Bei Bedarf wurden einzelne Datensätze über </w:t>
      </w:r>
      <w:proofErr w:type="spellStart"/>
      <w:r w:rsidR="0094291C">
        <w:rPr>
          <w:lang w:eastAsia="de-DE"/>
        </w:rPr>
        <w:t>Join</w:t>
      </w:r>
      <w:proofErr w:type="spellEnd"/>
      <w:r w:rsidR="0094291C">
        <w:rPr>
          <w:lang w:eastAsia="de-DE"/>
        </w:rPr>
        <w:t xml:space="preserve">-Funktionen des </w:t>
      </w:r>
      <w:proofErr w:type="spellStart"/>
      <w:r w:rsidR="0094291C" w:rsidRPr="0094291C">
        <w:rPr>
          <w:i/>
          <w:lang w:eastAsia="de-DE"/>
        </w:rPr>
        <w:t>dplyr</w:t>
      </w:r>
      <w:proofErr w:type="spellEnd"/>
      <w:r w:rsidR="0094291C">
        <w:rPr>
          <w:lang w:eastAsia="de-DE"/>
        </w:rPr>
        <w:t xml:space="preserve">-Packages kombiniert.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09685D">
        <w:rPr>
          <w:i/>
          <w:lang w:eastAsia="de-DE"/>
        </w:rPr>
        <w:t xml:space="preserve"> </w:t>
      </w:r>
      <w:r w:rsidR="0009685D">
        <w:rPr>
          <w:lang w:eastAsia="de-DE"/>
        </w:rPr>
        <w:t>verwendet. Spezifische Analysen wie</w:t>
      </w:r>
      <w:r>
        <w:rPr>
          <w:lang w:eastAsia="de-DE"/>
        </w:rPr>
        <w:t xml:space="preserve"> </w:t>
      </w:r>
      <w:proofErr w:type="spellStart"/>
      <w:r>
        <w:rPr>
          <w:lang w:eastAsia="de-DE"/>
        </w:rPr>
        <w:t>Be</w:t>
      </w:r>
      <w:r w:rsidR="0009685D">
        <w:rPr>
          <w:lang w:eastAsia="de-DE"/>
        </w:rPr>
        <w:t>nford</w:t>
      </w:r>
      <w:proofErr w:type="spellEnd"/>
      <w:r w:rsidR="0009685D">
        <w:rPr>
          <w:lang w:eastAsia="de-DE"/>
        </w:rPr>
        <w:t>- oder Zeitreihen-Analyse wurden unter Verwendung weiterer, dezidierter Packages durchgeführt</w:t>
      </w:r>
      <w:r>
        <w:rPr>
          <w:lang w:eastAsia="de-DE"/>
        </w:rPr>
        <w:t xml:space="preserve"> (zum Beispiel </w:t>
      </w:r>
      <w:proofErr w:type="spellStart"/>
      <w:proofErr w:type="gramStart"/>
      <w:r w:rsidRPr="0009685D">
        <w:rPr>
          <w:i/>
          <w:lang w:eastAsia="de-DE"/>
        </w:rPr>
        <w:t>benford.analysis</w:t>
      </w:r>
      <w:proofErr w:type="spellEnd"/>
      <w:proofErr w:type="gramEnd"/>
      <w:r>
        <w:rPr>
          <w:lang w:eastAsia="de-DE"/>
        </w:rPr>
        <w:t xml:space="preserve"> und </w:t>
      </w:r>
      <w:proofErr w:type="spellStart"/>
      <w:r w:rsidRPr="0009685D">
        <w:rPr>
          <w:i/>
          <w:lang w:eastAsia="de-DE"/>
        </w:rPr>
        <w:t>tsoutliers</w:t>
      </w:r>
      <w:proofErr w:type="spellEnd"/>
      <w:r>
        <w:rPr>
          <w:lang w:eastAsia="de-DE"/>
        </w:rPr>
        <w:t xml:space="preserve">). </w:t>
      </w:r>
    </w:p>
    <w:p w14:paraId="1A15404C" w14:textId="7E5CAB18" w:rsidR="00FB4A95" w:rsidRDefault="0009685D" w:rsidP="00FB4A95">
      <w:pPr>
        <w:rPr>
          <w:lang w:eastAsia="de-DE"/>
        </w:rPr>
      </w:pPr>
      <w:r>
        <w:rPr>
          <w:lang w:eastAsia="de-DE"/>
        </w:rPr>
        <w:lastRenderedPageBreak/>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proofErr w:type="spellStart"/>
      <w:r w:rsidRPr="0009685D">
        <w:rPr>
          <w:i/>
          <w:lang w:eastAsia="de-DE"/>
        </w:rPr>
        <w:t>rmarkdown</w:t>
      </w:r>
      <w:proofErr w:type="spellEnd"/>
      <w:r w:rsidRPr="0009685D">
        <w:rPr>
          <w:i/>
          <w:lang w:eastAsia="de-DE"/>
        </w:rPr>
        <w:t xml:space="preserve"> </w:t>
      </w:r>
      <w:r w:rsidR="0094291C">
        <w:rPr>
          <w:lang w:eastAsia="de-DE"/>
        </w:rPr>
        <w:t>verwendet</w:t>
      </w:r>
      <w:r>
        <w:rPr>
          <w:lang w:eastAsia="de-DE"/>
        </w:rPr>
        <w:t>. Die</w:t>
      </w:r>
      <w:r w:rsidR="00BE7FE7">
        <w:rPr>
          <w:lang w:eastAsia="de-DE"/>
        </w:rPr>
        <w:t xml:space="preserve"> damit erstellte</w:t>
      </w:r>
      <w:r>
        <w:rPr>
          <w:lang w:eastAsia="de-DE"/>
        </w:rPr>
        <w:t xml:space="preserve"> Analysedokumentation wurden nachfolgend in .</w:t>
      </w:r>
      <w:proofErr w:type="spellStart"/>
      <w:r w:rsidRPr="00BE7FE7">
        <w:rPr>
          <w:i/>
          <w:lang w:eastAsia="de-DE"/>
        </w:rPr>
        <w:t>docx</w:t>
      </w:r>
      <w:proofErr w:type="spellEnd"/>
      <w:r>
        <w:rPr>
          <w:lang w:eastAsia="de-DE"/>
        </w:rPr>
        <w:t xml:space="preserve">- und </w:t>
      </w:r>
      <w:proofErr w:type="spellStart"/>
      <w:r w:rsidRPr="00BE7FE7">
        <w:rPr>
          <w:i/>
          <w:lang w:eastAsia="de-DE"/>
        </w:rPr>
        <w:t>pptx</w:t>
      </w:r>
      <w:proofErr w:type="spellEnd"/>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 xml:space="preserve">MS </w:t>
      </w:r>
      <w:proofErr w:type="spellStart"/>
      <w:r w:rsidRPr="00BE7FE7">
        <w:rPr>
          <w:i/>
          <w:lang w:eastAsia="de-DE"/>
        </w:rPr>
        <w:t>Powerpoint</w:t>
      </w:r>
      <w:proofErr w:type="spellEnd"/>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A85EAC">
        <w:t xml:space="preserve">Abbildung </w:t>
      </w:r>
      <w:r w:rsidR="00A85EAC">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22ED9E59" w:rsidR="009A7054" w:rsidRDefault="009A7054" w:rsidP="009A7054">
      <w:pPr>
        <w:pStyle w:val="Beschriftung"/>
        <w:rPr>
          <w:lang w:eastAsia="de-DE"/>
        </w:rPr>
      </w:pPr>
      <w:bookmarkStart w:id="28" w:name="_Ref43399672"/>
      <w:bookmarkStart w:id="29" w:name="_Toc43639986"/>
      <w:r>
        <w:t xml:space="preserve">Abbildung </w:t>
      </w:r>
      <w:r>
        <w:fldChar w:fldCharType="begin"/>
      </w:r>
      <w:r>
        <w:instrText xml:space="preserve"> SEQ Abbildung \* ARABIC </w:instrText>
      </w:r>
      <w:r>
        <w:fldChar w:fldCharType="separate"/>
      </w:r>
      <w:r w:rsidR="00A85EAC">
        <w:rPr>
          <w:noProof/>
        </w:rPr>
        <w:t>1</w:t>
      </w:r>
      <w:r>
        <w:fldChar w:fldCharType="end"/>
      </w:r>
      <w:bookmarkEnd w:id="28"/>
      <w:r>
        <w:t>. Visua</w:t>
      </w:r>
      <w:r w:rsidR="00FD0D65">
        <w:t>lisierung des E</w:t>
      </w:r>
      <w:r>
        <w:t>T</w:t>
      </w:r>
      <w:r w:rsidR="00FD0D65">
        <w:t>L</w:t>
      </w:r>
      <w:r>
        <w:t>-Prozesses.</w:t>
      </w:r>
      <w:bookmarkEnd w:id="29"/>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berschrift1"/>
      </w:pPr>
      <w:bookmarkStart w:id="30" w:name="_Toc43649846"/>
      <w:r>
        <w:t>Beschreibung der Datenbasis</w:t>
      </w:r>
      <w:r w:rsidR="003B42B5">
        <w:t xml:space="preserve"> Und Prüfung der Integrität</w:t>
      </w:r>
      <w:bookmarkEnd w:id="30"/>
    </w:p>
    <w:p w14:paraId="1DC77A17" w14:textId="10BD5391" w:rsidR="00712F2E" w:rsidRPr="00712F2E" w:rsidRDefault="00712F2E" w:rsidP="00712F2E">
      <w:pPr>
        <w:pStyle w:val="berschrift2"/>
      </w:pPr>
      <w:bookmarkStart w:id="31" w:name="_Toc43649847"/>
      <w:r>
        <w:t>Überblick</w:t>
      </w:r>
      <w:bookmarkEnd w:id="31"/>
    </w:p>
    <w:p w14:paraId="305E2EE4" w14:textId="1AAAFE9D" w:rsidR="0009711E" w:rsidRDefault="0009711E" w:rsidP="009A7054">
      <w:pPr>
        <w:spacing w:after="120"/>
        <w:rPr>
          <w:lang w:eastAsia="de-DE"/>
        </w:rPr>
      </w:pPr>
      <w:r>
        <w:rPr>
          <w:lang w:eastAsia="de-DE"/>
        </w:rPr>
        <w:t>Wie bereits im Konzept beschrieben, liegt der Schwerpunkt der Analyse auf der Prüfung der Daten auf dolose Handlungen / betrügerische Aktivitäten. Folgende Datensätze wurden von der ABC Gesellschaft für die</w:t>
      </w:r>
      <w:r w:rsidR="00712F2E">
        <w:rPr>
          <w:lang w:eastAsia="de-DE"/>
        </w:rPr>
        <w:t xml:space="preserve"> Prüfung zur Verfügung gestellt.</w:t>
      </w:r>
    </w:p>
    <w:p w14:paraId="2839A098" w14:textId="5E971E45" w:rsidR="0009711E" w:rsidRDefault="0009711E" w:rsidP="00E70547">
      <w:pPr>
        <w:pStyle w:val="Listenabsatz"/>
        <w:numPr>
          <w:ilvl w:val="0"/>
          <w:numId w:val="4"/>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E70547">
      <w:pPr>
        <w:pStyle w:val="Listenabsatz"/>
        <w:numPr>
          <w:ilvl w:val="0"/>
          <w:numId w:val="4"/>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27B56AD3" w:rsidR="0009711E" w:rsidRDefault="0009711E" w:rsidP="00E70547">
      <w:pPr>
        <w:pStyle w:val="Listenabsatz"/>
        <w:numPr>
          <w:ilvl w:val="0"/>
          <w:numId w:val="4"/>
        </w:numPr>
        <w:rPr>
          <w:lang w:eastAsia="de-DE"/>
        </w:rPr>
      </w:pPr>
      <w:r>
        <w:rPr>
          <w:lang w:eastAsia="de-DE"/>
        </w:rPr>
        <w:t>Saldenliste (</w:t>
      </w:r>
      <w:r w:rsidR="003B42B5">
        <w:rPr>
          <w:lang w:eastAsia="de-DE"/>
        </w:rPr>
        <w:t>„</w:t>
      </w:r>
      <w:r>
        <w:rPr>
          <w:lang w:eastAsia="de-DE"/>
        </w:rPr>
        <w:t xml:space="preserve">Trial </w:t>
      </w:r>
      <w:proofErr w:type="spellStart"/>
      <w:r>
        <w:rPr>
          <w:lang w:eastAsia="de-DE"/>
        </w:rPr>
        <w:t>Balances</w:t>
      </w:r>
      <w:proofErr w:type="spellEnd"/>
      <w:r w:rsidR="003B42B5">
        <w:rPr>
          <w:lang w:eastAsia="de-DE"/>
        </w:rPr>
        <w:t>“) für das Jahr 2014: Diese Datei</w:t>
      </w:r>
      <w:r>
        <w:rPr>
          <w:lang w:eastAsia="de-DE"/>
        </w:rPr>
        <w:t xml:space="preserve"> die Anfangs- und Endsalden jedes Kontos für das Jahr 2014.</w:t>
      </w:r>
    </w:p>
    <w:p w14:paraId="1C577261" w14:textId="6E02D06D" w:rsidR="0009711E" w:rsidRDefault="00712F2E" w:rsidP="00E70547">
      <w:pPr>
        <w:pStyle w:val="Listenabsatz"/>
        <w:numPr>
          <w:ilvl w:val="0"/>
          <w:numId w:val="4"/>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E70547">
      <w:pPr>
        <w:pStyle w:val="Listenabsatz"/>
        <w:numPr>
          <w:ilvl w:val="0"/>
          <w:numId w:val="4"/>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7D873EE6" w:rsidR="0009711E" w:rsidRDefault="0009711E" w:rsidP="00E70547">
      <w:pPr>
        <w:pStyle w:val="Listenabsatz"/>
        <w:numPr>
          <w:ilvl w:val="0"/>
          <w:numId w:val="4"/>
        </w:numPr>
        <w:rPr>
          <w:lang w:eastAsia="de-DE"/>
        </w:rPr>
      </w:pPr>
      <w:r>
        <w:rPr>
          <w:lang w:eastAsia="de-DE"/>
        </w:rPr>
        <w:t>Kont</w:t>
      </w:r>
      <w:r w:rsidR="00712F2E">
        <w:rPr>
          <w:lang w:eastAsia="de-DE"/>
        </w:rPr>
        <w:t>enplan (</w:t>
      </w:r>
      <w:r w:rsidR="00291EC7">
        <w:rPr>
          <w:lang w:eastAsia="de-DE"/>
        </w:rPr>
        <w:t>„</w:t>
      </w:r>
      <w:r w:rsidR="00712F2E">
        <w:rPr>
          <w:lang w:eastAsia="de-DE"/>
        </w:rPr>
        <w:t xml:space="preserve">Chart </w:t>
      </w:r>
      <w:proofErr w:type="spellStart"/>
      <w:r w:rsidR="00712F2E">
        <w:rPr>
          <w:lang w:eastAsia="de-DE"/>
        </w:rPr>
        <w:t>of</w:t>
      </w:r>
      <w:proofErr w:type="spellEnd"/>
      <w:r w:rsidR="00712F2E">
        <w:rPr>
          <w:lang w:eastAsia="de-DE"/>
        </w:rPr>
        <w:t xml:space="preserve"> Accounts</w:t>
      </w:r>
      <w:r w:rsidR="00291EC7">
        <w:rPr>
          <w:lang w:eastAsia="de-DE"/>
        </w:rPr>
        <w:t>“</w:t>
      </w:r>
      <w:r w:rsidR="00712F2E">
        <w:rPr>
          <w:lang w:eastAsia="de-DE"/>
        </w:rPr>
        <w:t>): Der Kontenplan beinhaltet die</w:t>
      </w:r>
      <w:r>
        <w:rPr>
          <w:lang w:eastAsia="de-DE"/>
        </w:rPr>
        <w:t xml:space="preserve"> Gliederung jedes Konto zu Bilanz- oder GuV-Posten</w:t>
      </w:r>
      <w:r w:rsidR="00712F2E">
        <w:rPr>
          <w:lang w:eastAsia="de-DE"/>
        </w:rPr>
        <w:t>.</w:t>
      </w:r>
    </w:p>
    <w:p w14:paraId="6FC2FD31" w14:textId="389AED14" w:rsidR="0009711E" w:rsidRDefault="005F6179" w:rsidP="00E70547">
      <w:pPr>
        <w:pStyle w:val="Listenabsatz"/>
        <w:numPr>
          <w:ilvl w:val="0"/>
          <w:numId w:val="4"/>
        </w:numPr>
        <w:rPr>
          <w:lang w:eastAsia="de-DE"/>
        </w:rPr>
      </w:pPr>
      <w:r>
        <w:rPr>
          <w:lang w:eastAsia="de-DE"/>
        </w:rPr>
        <w:t>Beleg</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Pr>
          <w:lang w:eastAsia="de-DE"/>
        </w:rPr>
        <w:t xml:space="preserve"> Enthält eine Zuordnung von Belegen zu Belegbeschreibungen und Beleg</w:t>
      </w:r>
      <w:r w:rsidR="005E5BB4">
        <w:rPr>
          <w:lang w:eastAsia="de-DE"/>
        </w:rPr>
        <w:t>gruppen</w:t>
      </w:r>
      <w:r w:rsidR="0009711E">
        <w:rPr>
          <w:lang w:eastAsia="de-DE"/>
        </w:rPr>
        <w:t>.</w:t>
      </w:r>
    </w:p>
    <w:p w14:paraId="26783132" w14:textId="57EB2130" w:rsidR="0009711E" w:rsidRDefault="0009711E" w:rsidP="00E70547">
      <w:pPr>
        <w:pStyle w:val="Listenabsatz"/>
        <w:numPr>
          <w:ilvl w:val="0"/>
          <w:numId w:val="4"/>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Enthält eine Zuordnung verschiedener Systembenutzer zu Benutzernamen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32" w:name="_Toc43649848"/>
      <w:r>
        <w:rPr>
          <w:lang w:eastAsia="de-DE"/>
        </w:rPr>
        <w:t>Bemerkungen zur Vollständigkeit der Daten</w:t>
      </w:r>
      <w:r w:rsidR="00C42FAE">
        <w:rPr>
          <w:lang w:eastAsia="de-DE"/>
        </w:rPr>
        <w:t>basis</w:t>
      </w:r>
      <w:bookmarkEnd w:id="32"/>
    </w:p>
    <w:p w14:paraId="29267B87" w14:textId="058A24F0"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funktionalen Betrag („</w:t>
      </w:r>
      <w:proofErr w:type="spellStart"/>
      <w:r>
        <w:rPr>
          <w:lang w:eastAsia="de-DE"/>
        </w:rPr>
        <w:t>Functional</w:t>
      </w:r>
      <w:proofErr w:type="spellEnd"/>
      <w:r>
        <w:rPr>
          <w:lang w:eastAsia="de-DE"/>
        </w:rPr>
        <w:t xml:space="preserve"> </w:t>
      </w:r>
      <w:proofErr w:type="spellStart"/>
      <w:r>
        <w:rPr>
          <w:lang w:eastAsia="de-DE"/>
        </w:rPr>
        <w:t>Amount</w:t>
      </w:r>
      <w:proofErr w:type="spellEnd"/>
      <w:r>
        <w:rPr>
          <w:lang w:eastAsia="de-DE"/>
        </w:rPr>
        <w:t>“) und der Benutzer-ID (</w:t>
      </w:r>
      <w:r w:rsidR="00E11BF3">
        <w:rPr>
          <w:lang w:eastAsia="de-DE"/>
        </w:rPr>
        <w:t>„</w:t>
      </w:r>
      <w:proofErr w:type="spellStart"/>
      <w:r>
        <w:rPr>
          <w:lang w:eastAsia="de-DE"/>
        </w:rPr>
        <w:t>Preparer</w:t>
      </w:r>
      <w:proofErr w:type="spellEnd"/>
      <w:r>
        <w:rPr>
          <w:lang w:eastAsia="de-DE"/>
        </w:rPr>
        <w:t xml:space="preserve"> ID</w:t>
      </w:r>
      <w:r w:rsidR="00E11BF3">
        <w:rPr>
          <w:lang w:eastAsia="de-DE"/>
        </w:rPr>
        <w:t>“</w:t>
      </w:r>
      <w:r>
        <w:rPr>
          <w:lang w:eastAsia="de-DE"/>
        </w:rPr>
        <w:t>) keine fehlende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 zur Verfügung gestellt wurde</w:t>
      </w:r>
      <w:r w:rsidR="00C55466">
        <w:rPr>
          <w:lang w:eastAsia="de-DE"/>
        </w:rPr>
        <w:t>,</w:t>
      </w:r>
      <w:r w:rsidR="009B60AC">
        <w:rPr>
          <w:lang w:eastAsia="de-DE"/>
        </w:rPr>
        <w:t xml:space="preserve"> was eine weitere Limitation </w:t>
      </w:r>
      <w:r w:rsidR="00F11AA8">
        <w:rPr>
          <w:lang w:eastAsia="de-DE"/>
        </w:rPr>
        <w:lastRenderedPageBreak/>
        <w:t>bezüglich der</w:t>
      </w:r>
      <w:r w:rsidR="00C55466">
        <w:rPr>
          <w:lang w:eastAsia="de-DE"/>
        </w:rPr>
        <w:t xml:space="preserve"> Prüfbarkeit darstellt (die Buchungszeit könnte beispielsweise genutzt werden, um </w:t>
      </w:r>
      <w:r w:rsidR="00676A1B">
        <w:rPr>
          <w:lang w:eastAsia="de-DE"/>
        </w:rPr>
        <w:t>Buchungen</w:t>
      </w:r>
      <w:r w:rsidR="003F0ACF">
        <w:rPr>
          <w:rStyle w:val="Funotenzeichen"/>
          <w:lang w:eastAsia="de-DE"/>
        </w:rPr>
        <w:footnoteReference w:id="1"/>
      </w:r>
      <w:r w:rsidR="00676A1B">
        <w:rPr>
          <w:lang w:eastAsia="de-DE"/>
        </w:rPr>
        <w:t xml:space="preserve"> außerhalb der Geschäftszeiten zu identifizieren).</w:t>
      </w:r>
      <w:r w:rsidR="00F11AA8">
        <w:rPr>
          <w:lang w:eastAsia="de-DE"/>
        </w:rPr>
        <w:t xml:space="preserve"> </w:t>
      </w:r>
      <w:r w:rsidR="00EE2BD9">
        <w:rPr>
          <w:lang w:eastAsia="de-DE"/>
        </w:rPr>
        <w:t>Des Weiteren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914EA7">
        <w:rPr>
          <w:lang w:eastAsia="de-DE"/>
        </w:rPr>
        <w:t xml:space="preserve">Weitgehend unbrauchbar für eine Prüfung </w:t>
      </w:r>
      <w:r w:rsidR="00572D5D">
        <w:rPr>
          <w:lang w:eastAsia="de-DE"/>
        </w:rPr>
        <w:t xml:space="preserve">erscheint die </w:t>
      </w:r>
      <w:r w:rsidR="005F6179">
        <w:rPr>
          <w:lang w:eastAsia="de-DE"/>
        </w:rPr>
        <w:t>Belegl</w:t>
      </w:r>
      <w:r w:rsidR="00572D5D">
        <w:rPr>
          <w:lang w:eastAsia="de-DE"/>
        </w:rPr>
        <w:t>iste, 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berschrift2"/>
        <w:rPr>
          <w:lang w:eastAsia="de-DE"/>
        </w:rPr>
      </w:pPr>
      <w:bookmarkStart w:id="33" w:name="_Toc43649849"/>
      <w:r>
        <w:rPr>
          <w:lang w:eastAsia="de-DE"/>
        </w:rPr>
        <w:t>Grundlegende Überprüfung der Datenintegrität</w:t>
      </w:r>
      <w:bookmarkEnd w:id="33"/>
    </w:p>
    <w:p w14:paraId="535B4213" w14:textId="0AAD31E1"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3F75FE">
        <w:rPr>
          <w:lang w:eastAsia="de-DE"/>
        </w:rPr>
        <w:t xml:space="preserve"> Diese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A85EAC">
        <w:t xml:space="preserve">Tabelle </w:t>
      </w:r>
      <w:r w:rsidR="00A85EAC">
        <w:rPr>
          <w:noProof/>
        </w:rPr>
        <w:t>1</w:t>
      </w:r>
      <w:r w:rsidR="00212BD5">
        <w:rPr>
          <w:lang w:eastAsia="de-DE"/>
        </w:rPr>
        <w:fldChar w:fldCharType="end"/>
      </w:r>
      <w:r w:rsidR="00212BD5">
        <w:rPr>
          <w:lang w:eastAsia="de-DE"/>
        </w:rPr>
        <w:t xml:space="preserve"> </w:t>
      </w:r>
      <w:r w:rsidR="003F75FE">
        <w:rPr>
          <w:lang w:eastAsia="de-DE"/>
        </w:rPr>
        <w:t>dargestellt.</w:t>
      </w:r>
    </w:p>
    <w:p w14:paraId="546A898A" w14:textId="77777777" w:rsidR="006F5B32" w:rsidRDefault="006F5B32" w:rsidP="00C42FAE">
      <w:pPr>
        <w:rPr>
          <w:lang w:eastAsia="de-DE"/>
        </w:rPr>
      </w:pPr>
    </w:p>
    <w:p w14:paraId="4105E9FC" w14:textId="5E8ACDE1" w:rsidR="00AD78F6" w:rsidRDefault="00203017" w:rsidP="00203017">
      <w:pPr>
        <w:pStyle w:val="Beschriftung"/>
        <w:rPr>
          <w:lang w:eastAsia="de-DE"/>
        </w:rPr>
      </w:pPr>
      <w:bookmarkStart w:id="34" w:name="_Ref43237538"/>
      <w:bookmarkStart w:id="35" w:name="_Toc43649858"/>
      <w:r>
        <w:t xml:space="preserve">Tabelle </w:t>
      </w:r>
      <w:r>
        <w:fldChar w:fldCharType="begin"/>
      </w:r>
      <w:r>
        <w:instrText xml:space="preserve"> SEQ Tabelle \* ARABIC </w:instrText>
      </w:r>
      <w:r>
        <w:fldChar w:fldCharType="separate"/>
      </w:r>
      <w:r w:rsidR="00A85EAC">
        <w:rPr>
          <w:noProof/>
        </w:rPr>
        <w:t>1</w:t>
      </w:r>
      <w:r>
        <w:fldChar w:fldCharType="end"/>
      </w:r>
      <w:bookmarkEnd w:id="34"/>
      <w:r w:rsidR="000B5640">
        <w:t>. Buchungseinträge mit unvollständigen Zeilennummern.</w:t>
      </w:r>
      <w:bookmarkEnd w:id="35"/>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721D8530" w14:textId="659761AE" w:rsidR="00C42FAE" w:rsidRDefault="00A40520" w:rsidP="00C42FAE">
      <w:pPr>
        <w:rPr>
          <w:lang w:eastAsia="de-DE"/>
        </w:rPr>
      </w:pPr>
      <w:r>
        <w:rPr>
          <w:lang w:eastAsia="de-DE"/>
        </w:rPr>
        <w:t xml:space="preserve">Wie in der Tabelle zu sehen, fehlen je nach Eintrag bis zu vier Buchungszeilen. </w:t>
      </w:r>
      <w:r w:rsidR="00C42FAE">
        <w:rPr>
          <w:lang w:eastAsia="de-DE"/>
        </w:rPr>
        <w:t xml:space="preserve">Das kann ein erster Hinweis auf dolose Handlungen o.ä.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sidR="005F6179">
        <w:rPr>
          <w:lang w:eastAsia="de-DE"/>
        </w:rPr>
        <w:t xml:space="preserve"> zwei Beleg</w:t>
      </w:r>
      <w:r>
        <w:rPr>
          <w:lang w:eastAsia="de-DE"/>
        </w:rPr>
        <w:t xml:space="preserve">gruppen </w:t>
      </w:r>
      <w:r w:rsidRPr="00120DF6">
        <w:rPr>
          <w:i/>
          <w:lang w:eastAsia="de-DE"/>
        </w:rPr>
        <w:t>("</w:t>
      </w:r>
      <w:proofErr w:type="spellStart"/>
      <w:r w:rsidRPr="00120DF6">
        <w:rPr>
          <w:i/>
          <w:lang w:eastAsia="de-DE"/>
        </w:rPr>
        <w:t>Accruals</w:t>
      </w:r>
      <w:proofErr w:type="spellEnd"/>
      <w:r w:rsidRPr="00120DF6">
        <w:rPr>
          <w:i/>
          <w:lang w:eastAsia="de-DE"/>
        </w:rPr>
        <w:t>" und "</w:t>
      </w:r>
      <w:proofErr w:type="spellStart"/>
      <w:r w:rsidRPr="00120DF6">
        <w:rPr>
          <w:i/>
          <w:lang w:eastAsia="de-DE"/>
        </w:rPr>
        <w:t>Goods</w:t>
      </w:r>
      <w:proofErr w:type="spellEnd"/>
      <w:r w:rsidRPr="00120DF6">
        <w:rPr>
          <w:i/>
          <w:lang w:eastAsia="de-DE"/>
        </w:rPr>
        <w:t xml:space="preserve"> </w:t>
      </w:r>
      <w:proofErr w:type="spellStart"/>
      <w:r w:rsidRPr="00120DF6">
        <w:rPr>
          <w:i/>
          <w:lang w:eastAsia="de-DE"/>
        </w:rPr>
        <w:t>receipts</w:t>
      </w:r>
      <w:proofErr w:type="spellEnd"/>
      <w:r w:rsidRPr="00120DF6">
        <w:rPr>
          <w:i/>
          <w:lang w:eastAsia="de-DE"/>
        </w:rPr>
        <w:t>")</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Diese lückenhaften Journaleinträge werden im Rahmen der weiterführenden Analyse noch genauer betrachtet.</w:t>
      </w:r>
    </w:p>
    <w:p w14:paraId="6A5FF024" w14:textId="16741AAC" w:rsidR="00712F2E" w:rsidRDefault="00A40520" w:rsidP="00120DF6">
      <w:pPr>
        <w:rPr>
          <w:lang w:eastAsia="de-DE"/>
        </w:rPr>
      </w:pPr>
      <w:r>
        <w:rPr>
          <w:lang w:eastAsia="de-DE"/>
        </w:rPr>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139EE0BF" w14:textId="0C2CD80C" w:rsidR="0005462D" w:rsidRPr="0005462D" w:rsidRDefault="00E63333" w:rsidP="0005462D">
      <w:pPr>
        <w:pStyle w:val="berschrift1"/>
      </w:pPr>
      <w:bookmarkStart w:id="36" w:name="_Toc43649850"/>
      <w:r>
        <w:lastRenderedPageBreak/>
        <w:t>Weiterführende Analysen</w:t>
      </w:r>
      <w:bookmarkEnd w:id="36"/>
    </w:p>
    <w:p w14:paraId="29D0FF97" w14:textId="66B88FD8" w:rsidR="00C42FAE" w:rsidRDefault="006F5B32" w:rsidP="006F5B32">
      <w:pPr>
        <w:pStyle w:val="berschrift2"/>
        <w:rPr>
          <w:lang w:eastAsia="de-DE"/>
        </w:rPr>
      </w:pPr>
      <w:bookmarkStart w:id="37" w:name="_Toc43649851"/>
      <w:r w:rsidRPr="006F5B32">
        <w:rPr>
          <w:lang w:eastAsia="de-DE"/>
        </w:rPr>
        <w:t>Prüfungen der buchenden Personen</w:t>
      </w:r>
      <w:bookmarkEnd w:id="37"/>
    </w:p>
    <w:p w14:paraId="51733366" w14:textId="0C4FAA5B" w:rsid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A85EAC">
        <w:t xml:space="preserve">Abbildung </w:t>
      </w:r>
      <w:r w:rsidR="00A85EAC">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453984">
        <w:rPr>
          <w:lang w:eastAsia="de-DE"/>
        </w:rPr>
        <w:t xml:space="preserve"> sein – dahinter steht </w:t>
      </w:r>
      <w:r w:rsidR="002E2BF3">
        <w:rPr>
          <w:lang w:eastAsia="de-DE"/>
        </w:rPr>
        <w:t xml:space="preserve">beispielsweise </w:t>
      </w:r>
      <w:r w:rsidR="00453984">
        <w:rPr>
          <w:lang w:eastAsia="de-DE"/>
        </w:rPr>
        <w:t>die Annahme, dass</w:t>
      </w:r>
      <w:r w:rsidR="002E2BF3">
        <w:rPr>
          <w:lang w:eastAsia="de-DE"/>
        </w:rPr>
        <w:t xml:space="preserve"> Mitarbeiter, die häufiger Buchungen durchführen und daher weniger Fehler machen.</w:t>
      </w:r>
    </w:p>
    <w:p w14:paraId="72F248F7" w14:textId="77777777" w:rsidR="0081345D" w:rsidRPr="006F5B32" w:rsidRDefault="0081345D" w:rsidP="006F5B32">
      <w:pPr>
        <w:rPr>
          <w:lang w:eastAsia="de-DE"/>
        </w:rPr>
      </w:pP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5D54C7E1" w:rsidR="0009711E" w:rsidRDefault="0009711E" w:rsidP="0009711E">
      <w:pPr>
        <w:pStyle w:val="Beschriftung"/>
      </w:pPr>
      <w:bookmarkStart w:id="38" w:name="_Ref43402188"/>
      <w:bookmarkStart w:id="39" w:name="_Toc43639987"/>
      <w:r>
        <w:t xml:space="preserve">Abbildung </w:t>
      </w:r>
      <w:r>
        <w:fldChar w:fldCharType="begin"/>
      </w:r>
      <w:r>
        <w:instrText xml:space="preserve"> SEQ Abbildung \* ARABIC </w:instrText>
      </w:r>
      <w:r>
        <w:fldChar w:fldCharType="separate"/>
      </w:r>
      <w:r w:rsidR="00A85EAC">
        <w:rPr>
          <w:noProof/>
        </w:rPr>
        <w:t>2</w:t>
      </w:r>
      <w:r>
        <w:fldChar w:fldCharType="end"/>
      </w:r>
      <w:bookmarkEnd w:id="38"/>
      <w:r>
        <w:t>. Verteilung der Buchungshäufigkeit pro Benutzer.</w:t>
      </w:r>
      <w:bookmarkEnd w:id="39"/>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4B5C9284" w:rsidR="001736EA" w:rsidRDefault="00080834" w:rsidP="00080834">
      <w:pPr>
        <w:pStyle w:val="Beschriftung"/>
      </w:pPr>
      <w:bookmarkStart w:id="40" w:name="_Ref43409888"/>
      <w:bookmarkStart w:id="41" w:name="_Toc43639988"/>
      <w:r>
        <w:t xml:space="preserve">Abbildung </w:t>
      </w:r>
      <w:r>
        <w:fldChar w:fldCharType="begin"/>
      </w:r>
      <w:r>
        <w:instrText xml:space="preserve"> SEQ Abbildung \* ARABIC </w:instrText>
      </w:r>
      <w:r>
        <w:fldChar w:fldCharType="separate"/>
      </w:r>
      <w:r w:rsidR="00A85EAC">
        <w:rPr>
          <w:noProof/>
        </w:rPr>
        <w:t>3</w:t>
      </w:r>
      <w:r>
        <w:fldChar w:fldCharType="end"/>
      </w:r>
      <w:bookmarkEnd w:id="40"/>
      <w:r>
        <w:t>. Anzahl an Buchungen pro Department.</w:t>
      </w:r>
      <w:bookmarkEnd w:id="41"/>
    </w:p>
    <w:p w14:paraId="7BCF3935" w14:textId="57D2B105" w:rsidR="005A1240" w:rsidRDefault="005A1240" w:rsidP="005A1240"/>
    <w:p w14:paraId="0101A036" w14:textId="283D5413" w:rsidR="004C242A" w:rsidRDefault="005A1240" w:rsidP="005A1240">
      <w:r>
        <w:t xml:space="preserve">In diesem Zusammenhang erscheint auch ein Blick auf die Buchungshäufigkeiten der verschiedenen Departments sinnvoll, denen die verschiedenen Benutzer zugeordnet sind. Das gibt Aufschluss darüber, welche Departments typischerweise Buchungen durchführen. </w:t>
      </w:r>
      <w:r>
        <w:fldChar w:fldCharType="begin"/>
      </w:r>
      <w:r>
        <w:instrText xml:space="preserve"> REF _Ref43409888 \h </w:instrText>
      </w:r>
      <w:r>
        <w:fldChar w:fldCharType="separate"/>
      </w:r>
      <w:r w:rsidR="00A85EAC">
        <w:t xml:space="preserve">Abbildung </w:t>
      </w:r>
      <w:r w:rsidR="00A85EAC">
        <w:rPr>
          <w:noProof/>
        </w:rPr>
        <w:t>3</w:t>
      </w:r>
      <w:r>
        <w:fldChar w:fldCharType="end"/>
      </w:r>
      <w:r>
        <w:t xml:space="preserve"> stellt </w:t>
      </w:r>
      <w:r>
        <w:lastRenderedPageBreak/>
        <w:t>die Anzahl an Buchungen für die verschiedenen Departm</w:t>
      </w:r>
      <w:r w:rsidR="000F2215">
        <w:t>ents dar. Auch zwischen den Departments zeige</w:t>
      </w:r>
      <w:r w:rsidR="004C242A">
        <w:t>n sich erhebliche</w:t>
      </w:r>
      <w:r w:rsidR="000F2215">
        <w:t xml:space="preserve"> Unterschiede bei den Buchungshäufigkeiten: Das Department „</w:t>
      </w:r>
      <w:proofErr w:type="spellStart"/>
      <w:r w:rsidR="000F2215">
        <w:t>Finance&amp;Admin</w:t>
      </w:r>
      <w:proofErr w:type="spellEnd"/>
      <w:r w:rsidR="000F2215">
        <w:t>“ hat über 180000 Buchung</w:t>
      </w:r>
      <w:r w:rsidR="004C242A">
        <w:t>szeilen erfasst, das Department „R&amp;D“ nur insgesamt 10 Buchungen.</w:t>
      </w:r>
    </w:p>
    <w:p w14:paraId="0630F253" w14:textId="24A7BB5A"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A85EAC">
        <w:t xml:space="preserve">Tabelle </w:t>
      </w:r>
      <w:r w:rsidR="00A85EAC">
        <w:rPr>
          <w:noProof/>
        </w:rPr>
        <w:t>2</w:t>
      </w:r>
      <w:r w:rsidR="00C84A21">
        <w:fldChar w:fldCharType="end"/>
      </w:r>
      <w:r w:rsidR="00C84A21">
        <w:t xml:space="preserve"> stellt Merkmale dieser Benutzer da.</w:t>
      </w:r>
    </w:p>
    <w:p w14:paraId="68290F20" w14:textId="0A362D99" w:rsidR="00694AAA" w:rsidRDefault="00694AAA" w:rsidP="005A1240"/>
    <w:p w14:paraId="5B7FFA6E" w14:textId="38AE53E9" w:rsidR="00694AAA" w:rsidRDefault="00694AAA" w:rsidP="00694AAA">
      <w:pPr>
        <w:pStyle w:val="Beschriftung"/>
      </w:pPr>
      <w:bookmarkStart w:id="42" w:name="_Ref43412447"/>
      <w:bookmarkStart w:id="43" w:name="_Toc43649859"/>
      <w:r>
        <w:t xml:space="preserve">Tabelle </w:t>
      </w:r>
      <w:r>
        <w:fldChar w:fldCharType="begin"/>
      </w:r>
      <w:r>
        <w:instrText xml:space="preserve"> SEQ Tabelle \* ARABIC </w:instrText>
      </w:r>
      <w:r>
        <w:fldChar w:fldCharType="separate"/>
      </w:r>
      <w:r w:rsidR="00A85EAC">
        <w:rPr>
          <w:noProof/>
        </w:rPr>
        <w:t>2</w:t>
      </w:r>
      <w:r>
        <w:fldChar w:fldCharType="end"/>
      </w:r>
      <w:bookmarkEnd w:id="42"/>
      <w:r>
        <w:t>. Merkmale der Benutzer, die mit lückenhaften Buchungszeilen assoziiert sind.</w:t>
      </w:r>
      <w:bookmarkEnd w:id="43"/>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proofErr w:type="spellStart"/>
            <w:r w:rsidRPr="00694AAA">
              <w:rPr>
                <w:rFonts w:cs="Arial"/>
                <w:szCs w:val="20"/>
                <w:lang w:val="de-AT"/>
              </w:rPr>
              <w:t>Finance&amp;Admin</w:t>
            </w:r>
            <w:proofErr w:type="spellEnd"/>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 xml:space="preserve">SYS </w:t>
            </w:r>
            <w:proofErr w:type="spellStart"/>
            <w:r w:rsidRPr="00694AAA">
              <w:rPr>
                <w:lang w:eastAsia="de-DE"/>
              </w:rPr>
              <w:t>SYS</w:t>
            </w:r>
            <w:proofErr w:type="spellEnd"/>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3A685DD1"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 </w:t>
      </w:r>
      <w:r w:rsidR="00710D97">
        <w:t>Es 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280ADAE0" w14:textId="21E4A1C2" w:rsidR="006F5B32" w:rsidRDefault="006F5B32" w:rsidP="006F5B32">
      <w:pPr>
        <w:pStyle w:val="berschrift2"/>
        <w:rPr>
          <w:lang w:eastAsia="de-DE"/>
        </w:rPr>
      </w:pPr>
      <w:bookmarkStart w:id="44" w:name="_Ref43590602"/>
      <w:bookmarkStart w:id="45" w:name="_Toc43649852"/>
      <w:r w:rsidRPr="006F5B32">
        <w:rPr>
          <w:lang w:eastAsia="de-DE"/>
        </w:rPr>
        <w:t>Prüfungen der</w:t>
      </w:r>
      <w:r w:rsidR="00D744E5">
        <w:rPr>
          <w:lang w:eastAsia="de-DE"/>
        </w:rPr>
        <w:t xml:space="preserve"> Beleg</w:t>
      </w:r>
      <w:r w:rsidRPr="006F5B32">
        <w:rPr>
          <w:lang w:eastAsia="de-DE"/>
        </w:rPr>
        <w:t>- und Erfassungszeit</w:t>
      </w:r>
      <w:bookmarkEnd w:id="44"/>
      <w:bookmarkEnd w:id="45"/>
    </w:p>
    <w:p w14:paraId="06C1BA90" w14:textId="77777777" w:rsidR="00D744E5" w:rsidRDefault="00D744E5" w:rsidP="002849E6">
      <w:pPr>
        <w:rPr>
          <w:lang w:eastAsia="de-DE"/>
        </w:rPr>
      </w:pPr>
      <w:r>
        <w:rPr>
          <w:lang w:eastAsia="de-DE"/>
        </w:rPr>
        <w:t>Uhrzeit und Datum von Buchungen können</w:t>
      </w:r>
      <w:r w:rsidR="002849E6">
        <w:rPr>
          <w:lang w:eastAsia="de-DE"/>
        </w:rPr>
        <w:t xml:space="preserve"> dazu dienen weitere Muster zu identifizieren, die auf Unstimmigkeiten beziehungsweise betrügerisch</w:t>
      </w:r>
      <w:r>
        <w:rPr>
          <w:lang w:eastAsia="de-DE"/>
        </w:rPr>
        <w:t>e</w:t>
      </w:r>
      <w:r w:rsidR="002849E6">
        <w:rPr>
          <w:lang w:eastAsia="de-DE"/>
        </w:rPr>
        <w:t xml:space="preserve"> Aktivitäten hindeuten.</w:t>
      </w:r>
      <w:r>
        <w:rPr>
          <w:lang w:eastAsia="de-DE"/>
        </w:rPr>
        <w:t xml:space="preserve"> Wie bereits erwähnt fehlt die Uhrzeit von Buchungen in dem zur Verfügung gestellten Datensatz, sodass nur das Datum der Buchungen betrachtet werden kann.</w:t>
      </w:r>
    </w:p>
    <w:p w14:paraId="05A98448" w14:textId="4B363BB1" w:rsidR="00434D14" w:rsidRDefault="00F62488" w:rsidP="002849E6">
      <w:pPr>
        <w:rPr>
          <w:lang w:eastAsia="de-DE"/>
        </w:rPr>
      </w:pPr>
      <w:r>
        <w:rPr>
          <w:lang w:eastAsia="de-DE"/>
        </w:rPr>
        <w:t>All</w:t>
      </w:r>
      <w:r w:rsidR="00434D14">
        <w:rPr>
          <w:lang w:eastAsia="de-DE"/>
        </w:rPr>
        <w:t>e</w:t>
      </w:r>
      <w:r>
        <w:rPr>
          <w:lang w:eastAsia="de-DE"/>
        </w:rPr>
        <w:t xml:space="preserve"> Belegdaten liegen im Jahr 2014, in Bezug auf die Erfassungsdaten ist das nicht der Fall (ca</w:t>
      </w:r>
      <w:r w:rsidR="00434D14">
        <w:rPr>
          <w:lang w:eastAsia="de-DE"/>
        </w:rPr>
        <w:t>. 1.6% aller Buchungszeilen)</w:t>
      </w:r>
      <w:r w:rsidR="00D744E5">
        <w:rPr>
          <w:lang w:eastAsia="de-DE"/>
        </w:rPr>
        <w:t>: Das Erfassungsdatum dieser Buchungszeilen liegt</w:t>
      </w:r>
      <w:r w:rsidR="00434D14">
        <w:rPr>
          <w:lang w:eastAsia="de-DE"/>
        </w:rPr>
        <w:t xml:space="preserve"> entweder im Jahr 2015 (4847 Zeilen) oder im Jahr 2013 (842 Zeilen) liegen. Die Erfassungsdaten im Jahr 2013 erscheinen problematisch, da sie jedenfalls vor dem jeweiligen Belegdatum liegen. </w:t>
      </w:r>
      <w:r w:rsidR="00434D14">
        <w:t xml:space="preserve">Das ist </w:t>
      </w:r>
      <w:r w:rsidR="00D744E5">
        <w:t>allerdings nicht nur für die Buchungszeilen</w:t>
      </w:r>
      <w:r w:rsidR="00434D14">
        <w:t xml:space="preserve"> aus dem Jahr 2013 der Fall: Insgesamt wurden 19638 Buchungszeilen identifiziert, bei denen das Erfassungsdatum vor dem Belegdatum sind. Dies weist auf Verletzungen der Datenintegrität hin.</w:t>
      </w:r>
    </w:p>
    <w:p w14:paraId="045DF8FF" w14:textId="77777777" w:rsidR="00C1667F" w:rsidRPr="002849E6" w:rsidRDefault="00C1667F" w:rsidP="002849E6">
      <w:pPr>
        <w:rPr>
          <w:lang w:eastAsia="de-DE"/>
        </w:rPr>
      </w:pPr>
    </w:p>
    <w:p w14:paraId="6D5A5F05" w14:textId="201E5938" w:rsidR="001736EA" w:rsidRDefault="001736EA" w:rsidP="001736EA">
      <w:pPr>
        <w:jc w:val="center"/>
        <w:rPr>
          <w:lang w:eastAsia="de-DE"/>
        </w:rPr>
      </w:pPr>
      <w:r w:rsidRPr="001736EA">
        <w:rPr>
          <w:noProof/>
        </w:rPr>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6D9E0704" w:rsidR="001736EA" w:rsidRDefault="001736EA" w:rsidP="001736EA">
      <w:pPr>
        <w:pStyle w:val="Beschriftung"/>
      </w:pPr>
      <w:bookmarkStart w:id="46" w:name="_Ref43455932"/>
      <w:bookmarkStart w:id="47" w:name="_Ref43455918"/>
      <w:bookmarkStart w:id="48" w:name="_Toc43639989"/>
      <w:r>
        <w:t xml:space="preserve">Abbildung </w:t>
      </w:r>
      <w:r>
        <w:fldChar w:fldCharType="begin"/>
      </w:r>
      <w:r>
        <w:instrText xml:space="preserve"> SEQ Abbildung \* ARABIC </w:instrText>
      </w:r>
      <w:r>
        <w:fldChar w:fldCharType="separate"/>
      </w:r>
      <w:r w:rsidR="00A85EAC">
        <w:rPr>
          <w:noProof/>
        </w:rPr>
        <w:t>4</w:t>
      </w:r>
      <w:r>
        <w:fldChar w:fldCharType="end"/>
      </w:r>
      <w:bookmarkEnd w:id="46"/>
      <w:r>
        <w:t>. Anzahl an Buchungen pro Monat</w:t>
      </w:r>
      <w:bookmarkEnd w:id="47"/>
      <w:r w:rsidR="00C1667F">
        <w:t xml:space="preserve"> basierend auf dem Belegdatum.</w:t>
      </w:r>
      <w:bookmarkEnd w:id="48"/>
    </w:p>
    <w:p w14:paraId="60AD69E5" w14:textId="77777777" w:rsidR="00C1667F" w:rsidRDefault="00C1667F" w:rsidP="001736EA">
      <w:pPr>
        <w:rPr>
          <w:lang w:eastAsia="de-DE"/>
        </w:rPr>
      </w:pPr>
    </w:p>
    <w:p w14:paraId="69E22AE8" w14:textId="6F5FA1F3" w:rsidR="003261C2" w:rsidRDefault="00D744E5" w:rsidP="001736EA">
      <w:pPr>
        <w:rPr>
          <w:lang w:eastAsia="de-DE"/>
        </w:rPr>
      </w:pPr>
      <w:r>
        <w:rPr>
          <w:lang w:eastAsia="de-DE"/>
        </w:rPr>
        <w:t xml:space="preserve">Um einen Überblick über Buchungen pro Monat zu erhalten zu erhalten stellt </w:t>
      </w:r>
      <w:r>
        <w:rPr>
          <w:lang w:eastAsia="de-DE"/>
        </w:rPr>
        <w:fldChar w:fldCharType="begin"/>
      </w:r>
      <w:r>
        <w:rPr>
          <w:lang w:eastAsia="de-DE"/>
        </w:rPr>
        <w:instrText xml:space="preserve"> REF _Ref43455932 \h </w:instrText>
      </w:r>
      <w:r>
        <w:rPr>
          <w:lang w:eastAsia="de-DE"/>
        </w:rPr>
      </w:r>
      <w:r>
        <w:rPr>
          <w:lang w:eastAsia="de-DE"/>
        </w:rPr>
        <w:fldChar w:fldCharType="separate"/>
      </w:r>
      <w:r w:rsidR="00A85EAC">
        <w:t xml:space="preserve">Abbildung </w:t>
      </w:r>
      <w:r w:rsidR="00A85EAC">
        <w:rPr>
          <w:noProof/>
        </w:rPr>
        <w:t>4</w:t>
      </w:r>
      <w:r>
        <w:rPr>
          <w:lang w:eastAsia="de-DE"/>
        </w:rPr>
        <w:fldChar w:fldCharType="end"/>
      </w:r>
      <w:r>
        <w:rPr>
          <w:lang w:eastAsia="de-DE"/>
        </w:rPr>
        <w:t xml:space="preserve"> die Anzahl der Buchungen pro Monat dar (basierend auf dem Belegdatum). Anhand dieser Darstellung </w:t>
      </w:r>
      <w:r>
        <w:rPr>
          <w:lang w:eastAsia="de-DE"/>
        </w:rPr>
        <w:lastRenderedPageBreak/>
        <w:t>zeigen sich keine auffälligen Muster in der Buchungsverteilung, insbesondere ist keine starke Häufung von Buchungen am Jahresende auffällig. Ähnlich verhält es sich, wenn die Buchungshäufigkeiten pro Monat basierend auf dem Erfassungsdatum betrachtet werden (hier nicht dargestellt).</w:t>
      </w:r>
    </w:p>
    <w:p w14:paraId="3D428967" w14:textId="77777777" w:rsidR="004562A4" w:rsidRDefault="004562A4" w:rsidP="001736EA">
      <w:pPr>
        <w:rPr>
          <w:lang w:eastAsia="de-DE"/>
        </w:rPr>
      </w:pPr>
    </w:p>
    <w:p w14:paraId="00440178" w14:textId="31877EF5" w:rsidR="003261C2" w:rsidRDefault="003261C2" w:rsidP="00941489">
      <w:pPr>
        <w:jc w:val="center"/>
        <w:rPr>
          <w:lang w:eastAsia="de-DE"/>
        </w:rPr>
      </w:pPr>
      <w:r w:rsidRPr="003261C2">
        <w:rPr>
          <w:noProof/>
        </w:rPr>
        <w:drawing>
          <wp:inline distT="0" distB="0" distL="0" distR="0" wp14:anchorId="5FC87EC8" wp14:editId="57E1F5AE">
            <wp:extent cx="6116320" cy="2747645"/>
            <wp:effectExtent l="19050" t="19050" r="17780" b="146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361E3DF8" w14:textId="62322FC5" w:rsidR="00D657FF" w:rsidRDefault="00D657FF" w:rsidP="00D657FF">
      <w:pPr>
        <w:pStyle w:val="Beschriftung"/>
      </w:pPr>
      <w:bookmarkStart w:id="49" w:name="_Ref43460748"/>
      <w:bookmarkStart w:id="50" w:name="_Toc43639990"/>
      <w:r>
        <w:t xml:space="preserve">Abbildung </w:t>
      </w:r>
      <w:r>
        <w:fldChar w:fldCharType="begin"/>
      </w:r>
      <w:r>
        <w:instrText xml:space="preserve"> SEQ Abbildung \* ARABIC </w:instrText>
      </w:r>
      <w:r>
        <w:fldChar w:fldCharType="separate"/>
      </w:r>
      <w:r w:rsidR="00A85EAC">
        <w:rPr>
          <w:noProof/>
        </w:rPr>
        <w:t>5</w:t>
      </w:r>
      <w:r>
        <w:fldChar w:fldCharType="end"/>
      </w:r>
      <w:bookmarkEnd w:id="49"/>
      <w:r>
        <w:t>. Verteilung der Buchungshäufigkeit nach Belegdatum.</w:t>
      </w:r>
      <w:bookmarkEnd w:id="50"/>
    </w:p>
    <w:p w14:paraId="70A711D9" w14:textId="5F4B6BE5" w:rsidR="00337253" w:rsidRDefault="00337253" w:rsidP="00D657FF"/>
    <w:p w14:paraId="76D31833" w14:textId="021F7594" w:rsidR="00D657FF" w:rsidRDefault="00D657FF" w:rsidP="00D657FF">
      <w:r w:rsidRPr="00D657FF">
        <w:rPr>
          <w:noProof/>
        </w:rPr>
        <w:drawing>
          <wp:inline distT="0" distB="0" distL="0" distR="0" wp14:anchorId="1C1B36F9" wp14:editId="5E01B23B">
            <wp:extent cx="6116320" cy="2747645"/>
            <wp:effectExtent l="19050" t="19050" r="17780"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0BEE50B6" w14:textId="0C43A500" w:rsidR="00D657FF" w:rsidRPr="00D657FF" w:rsidRDefault="00D657FF" w:rsidP="00D657FF">
      <w:pPr>
        <w:pStyle w:val="Beschriftung"/>
      </w:pPr>
      <w:bookmarkStart w:id="51" w:name="_Ref43461646"/>
      <w:bookmarkStart w:id="52" w:name="_Toc43639991"/>
      <w:r>
        <w:t xml:space="preserve">Abbildung </w:t>
      </w:r>
      <w:r>
        <w:fldChar w:fldCharType="begin"/>
      </w:r>
      <w:r>
        <w:instrText xml:space="preserve"> SEQ Abbildung \* ARABIC </w:instrText>
      </w:r>
      <w:r>
        <w:fldChar w:fldCharType="separate"/>
      </w:r>
      <w:r w:rsidR="00A85EAC">
        <w:rPr>
          <w:noProof/>
        </w:rPr>
        <w:t>6</w:t>
      </w:r>
      <w:r>
        <w:fldChar w:fldCharType="end"/>
      </w:r>
      <w:bookmarkEnd w:id="51"/>
      <w:r>
        <w:t>. Verteilung der Buchungshäufigkeit nach Erfassungsdatum.</w:t>
      </w:r>
      <w:bookmarkEnd w:id="52"/>
    </w:p>
    <w:p w14:paraId="32DACC23" w14:textId="3C9E0737" w:rsidR="00106159" w:rsidRDefault="00106159" w:rsidP="00D657FF"/>
    <w:p w14:paraId="0DD796FA" w14:textId="1FA23C13" w:rsidR="004562A4" w:rsidRDefault="004562A4" w:rsidP="004562A4">
      <w:pPr>
        <w:rPr>
          <w:lang w:eastAsia="de-DE"/>
        </w:rPr>
      </w:pPr>
      <w:r>
        <w:rPr>
          <w:lang w:eastAsia="de-DE"/>
        </w:rPr>
        <w:t xml:space="preserve">Interessante Muster in Bezug zeigen sich bei der Betrachtung von Buchungshäufigkeiten pro Tag: In Bezug auf das Belegdatum ist eine starke Häufung von Buchungen zum Monatsende auffällig (siehe </w:t>
      </w:r>
      <w:r>
        <w:rPr>
          <w:lang w:eastAsia="de-DE"/>
        </w:rPr>
        <w:fldChar w:fldCharType="begin"/>
      </w:r>
      <w:r>
        <w:rPr>
          <w:lang w:eastAsia="de-DE"/>
        </w:rPr>
        <w:instrText xml:space="preserve"> REF _Ref43460748 \h </w:instrText>
      </w:r>
      <w:r>
        <w:rPr>
          <w:lang w:eastAsia="de-DE"/>
        </w:rPr>
      </w:r>
      <w:r>
        <w:rPr>
          <w:lang w:eastAsia="de-DE"/>
        </w:rPr>
        <w:fldChar w:fldCharType="separate"/>
      </w:r>
      <w:r w:rsidR="00A85EAC">
        <w:t xml:space="preserve">Abbildung </w:t>
      </w:r>
      <w:r w:rsidR="00A85EAC">
        <w:rPr>
          <w:noProof/>
        </w:rPr>
        <w:t>5</w:t>
      </w:r>
      <w:r>
        <w:rPr>
          <w:lang w:eastAsia="de-DE"/>
        </w:rPr>
        <w:fldChar w:fldCharType="end"/>
      </w:r>
      <w:r>
        <w:rPr>
          <w:lang w:eastAsia="de-DE"/>
        </w:rPr>
        <w:t>). An sich ist der Umstand nicht verdächtig und hat vermutlich seinen Ursprung in bestimmten betrieblichen Abläufen (beispielsweise Projektabschlüsse), sollte aber ebenfalls mit dem Management der ABC-Gesellschaft besprochen werden.</w:t>
      </w:r>
    </w:p>
    <w:p w14:paraId="576BC173" w14:textId="7871A129" w:rsidR="00A5502B" w:rsidRDefault="00A5502B" w:rsidP="004562A4">
      <w:r>
        <w:t xml:space="preserve">In Bezug auf das Erfassungsdatum ist diese Häufung weniger stark ausgeprägt, allerdings gibt es auch hier Tage, die durch eine überdurchschnittliche hohe Anzahl von Buchungen auffällig sind (z.B. der 31. Januar, siehe </w:t>
      </w:r>
      <w:r>
        <w:fldChar w:fldCharType="begin"/>
      </w:r>
      <w:r>
        <w:instrText xml:space="preserve"> REF _Ref43461646 \h </w:instrText>
      </w:r>
      <w:r>
        <w:fldChar w:fldCharType="separate"/>
      </w:r>
      <w:r w:rsidR="00A85EAC">
        <w:t xml:space="preserve">Abbildung </w:t>
      </w:r>
      <w:r w:rsidR="00A85EAC">
        <w:rPr>
          <w:noProof/>
        </w:rPr>
        <w:t>6</w:t>
      </w:r>
      <w:r>
        <w:fldChar w:fldCharType="end"/>
      </w:r>
      <w:r>
        <w:t xml:space="preserve">). Des Weiteren zeigt sich, dass sowohl das Datum der Erfassung als auch das Datum des Belegs von einigen Buchungen auf Samstage und Sonntage fallen (für eine detaillierte Darstellung siehe </w:t>
      </w:r>
      <w:r>
        <w:fldChar w:fldCharType="begin"/>
      </w:r>
      <w:r>
        <w:instrText xml:space="preserve"> REF _Ref43463040 \h </w:instrText>
      </w:r>
      <w:r>
        <w:fldChar w:fldCharType="separate"/>
      </w:r>
      <w:r w:rsidR="00A85EAC">
        <w:t xml:space="preserve">Abbildung </w:t>
      </w:r>
      <w:r w:rsidR="00A85EAC">
        <w:rPr>
          <w:noProof/>
        </w:rPr>
        <w:t>7</w:t>
      </w:r>
      <w:r>
        <w:fldChar w:fldCharType="end"/>
      </w:r>
      <w:r>
        <w:t xml:space="preserve"> und </w:t>
      </w:r>
      <w:r>
        <w:fldChar w:fldCharType="begin"/>
      </w:r>
      <w:r>
        <w:instrText xml:space="preserve"> REF _Ref43463042 \h </w:instrText>
      </w:r>
      <w:r>
        <w:fldChar w:fldCharType="separate"/>
      </w:r>
      <w:r w:rsidR="00A85EAC">
        <w:t xml:space="preserve">Abbildung </w:t>
      </w:r>
      <w:r w:rsidR="00A85EAC">
        <w:rPr>
          <w:noProof/>
        </w:rPr>
        <w:t>8</w:t>
      </w:r>
      <w:r>
        <w:fldChar w:fldCharType="end"/>
      </w:r>
      <w:r>
        <w:t>). Auch in Bezug auf diese Ergebnisse empfiehlt sich eine Abklärung gemeinsam mit dem Management der ABC-Gesellschaft, um mögliche Erklärungen zu finden.</w:t>
      </w:r>
    </w:p>
    <w:p w14:paraId="158797CF" w14:textId="77777777" w:rsidR="004562A4" w:rsidRDefault="004562A4" w:rsidP="00D657FF"/>
    <w:p w14:paraId="14B5763A" w14:textId="72B3CEE9" w:rsidR="001736EA" w:rsidRDefault="001736EA" w:rsidP="001736EA">
      <w:pPr>
        <w:jc w:val="center"/>
        <w:rPr>
          <w:lang w:eastAsia="de-DE"/>
        </w:rPr>
      </w:pPr>
      <w:r w:rsidRPr="001736EA">
        <w:rPr>
          <w:noProof/>
        </w:rPr>
        <w:lastRenderedPageBreak/>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6D90B240" w:rsidR="001736EA" w:rsidRDefault="001736EA" w:rsidP="001736EA">
      <w:pPr>
        <w:pStyle w:val="Beschriftung"/>
      </w:pPr>
      <w:bookmarkStart w:id="53" w:name="_Ref43463040"/>
      <w:bookmarkStart w:id="54" w:name="_Toc43639992"/>
      <w:r>
        <w:t xml:space="preserve">Abbildung </w:t>
      </w:r>
      <w:r>
        <w:fldChar w:fldCharType="begin"/>
      </w:r>
      <w:r>
        <w:instrText xml:space="preserve"> SEQ Abbildung \* ARABIC </w:instrText>
      </w:r>
      <w:r>
        <w:fldChar w:fldCharType="separate"/>
      </w:r>
      <w:r w:rsidR="00A85EAC">
        <w:rPr>
          <w:noProof/>
        </w:rPr>
        <w:t>7</w:t>
      </w:r>
      <w:r>
        <w:fldChar w:fldCharType="end"/>
      </w:r>
      <w:bookmarkEnd w:id="53"/>
      <w:r>
        <w:t>. Anzahl an Buchungen pro Wochentag (Belegdatum).</w:t>
      </w:r>
      <w:bookmarkEnd w:id="54"/>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7CF94DDF" w:rsidR="00A67C70" w:rsidRDefault="0005462D" w:rsidP="0005462D">
      <w:pPr>
        <w:pStyle w:val="Beschriftung"/>
      </w:pPr>
      <w:bookmarkStart w:id="55" w:name="_Ref43463042"/>
      <w:bookmarkStart w:id="56" w:name="_Toc43639993"/>
      <w:r>
        <w:t xml:space="preserve">Abbildung </w:t>
      </w:r>
      <w:r>
        <w:fldChar w:fldCharType="begin"/>
      </w:r>
      <w:r>
        <w:instrText xml:space="preserve"> SEQ Abbildung \* ARABIC </w:instrText>
      </w:r>
      <w:r>
        <w:fldChar w:fldCharType="separate"/>
      </w:r>
      <w:r w:rsidR="00A85EAC">
        <w:rPr>
          <w:noProof/>
        </w:rPr>
        <w:t>8</w:t>
      </w:r>
      <w:r>
        <w:fldChar w:fldCharType="end"/>
      </w:r>
      <w:bookmarkEnd w:id="55"/>
      <w:r>
        <w:t>.</w:t>
      </w:r>
      <w:r w:rsidR="00C6730E">
        <w:t xml:space="preserve"> Anzahl der Buchungen pro Wochentag (Erfassungsdatum).</w:t>
      </w:r>
      <w:bookmarkEnd w:id="56"/>
    </w:p>
    <w:p w14:paraId="2274D7F8" w14:textId="77777777" w:rsidR="00F62488" w:rsidRDefault="00F62488" w:rsidP="00F62488"/>
    <w:p w14:paraId="474DBF4D" w14:textId="3C2CEF6C" w:rsidR="00426D4D" w:rsidRPr="00106159" w:rsidRDefault="00060FAB" w:rsidP="00773734">
      <w:r>
        <w:t>Außerdem</w:t>
      </w:r>
      <w:r w:rsidR="003A0CA9">
        <w:t xml:space="preserve"> wurde</w:t>
      </w:r>
      <w:r>
        <w:t>n</w:t>
      </w:r>
      <w:r w:rsidR="003A0CA9">
        <w:t xml:space="preserve"> die</w:t>
      </w:r>
      <w:r w:rsidR="00773734">
        <w:t xml:space="preserve"> Buchungszeiten von jenen </w:t>
      </w:r>
      <w:r w:rsidR="003A0CA9">
        <w:t>Journaleinträgen untersucht</w:t>
      </w:r>
      <w:r w:rsidR="00C116C4">
        <w:t>, die mit den lückenhaften Buchungszeilen</w:t>
      </w:r>
      <w:r w:rsidR="00773734">
        <w:t xml:space="preserve"> assoziiert sind</w:t>
      </w:r>
      <w:r w:rsidR="00661ABE">
        <w:t xml:space="preserve">. Bei dieser Betrachtung erscheinen die Buchungsdaten des Journaleintrags </w:t>
      </w:r>
      <w:r w:rsidR="004A2541" w:rsidRPr="004A2541">
        <w:rPr>
          <w:i/>
        </w:rPr>
        <w:t>„</w:t>
      </w:r>
      <w:r w:rsidR="00661ABE" w:rsidRPr="004A2541">
        <w:rPr>
          <w:i/>
        </w:rPr>
        <w:t>2014-0001-4200050312</w:t>
      </w:r>
      <w:r w:rsidR="004A2541" w:rsidRPr="004A2541">
        <w:rPr>
          <w:i/>
        </w:rPr>
        <w:t>“</w:t>
      </w:r>
      <w:r w:rsidR="00503B10">
        <w:rPr>
          <w:i/>
        </w:rPr>
        <w:t xml:space="preserve"> </w:t>
      </w:r>
      <w:r w:rsidR="00503B10" w:rsidRPr="00503B10">
        <w:t>besonders auffällig</w:t>
      </w:r>
      <w:r w:rsidR="004A2541">
        <w:rPr>
          <w:i/>
        </w:rPr>
        <w:t xml:space="preserve">. </w:t>
      </w:r>
      <w:r w:rsidR="004A2541" w:rsidRPr="004A2541">
        <w:t>Das Belegdatum dieser Buchungen ist der 31. Dezember 2014</w:t>
      </w:r>
      <w:r w:rsidR="004A2541">
        <w:t>, erfasst wurden die Buchungen am 13. Januar 2015. Das Datum der Buchungen ist verdächtig, da eine betrügerisch handelnde</w:t>
      </w:r>
      <w:r w:rsidR="003A0CA9">
        <w:t xml:space="preserve"> </w:t>
      </w:r>
      <w:r w:rsidR="004A2541">
        <w:t xml:space="preserve">Person wissen könnte, ob bestimmte Jahresziele schon erreicht wurden und so leichter Buchungen einschleichen könnte. Der Buchungsbetrag beläuft sich nur auf 100,00 Euro, </w:t>
      </w:r>
      <w:r w:rsidR="009A47A9">
        <w:t>dennoch ist diese Auffälligkeit erwähnenswert</w:t>
      </w:r>
      <w:r w:rsidR="00986F6D">
        <w:t xml:space="preserve"> (aufgrund der Kombinationen einer fehlenden Buchungszeile </w:t>
      </w:r>
      <w:r w:rsidR="00F24CE9">
        <w:t>mit einem verdächtigen Buchungsdatum</w:t>
      </w:r>
      <w:r w:rsidR="00986F6D">
        <w:t>)</w:t>
      </w:r>
      <w:r w:rsidR="009A47A9">
        <w:t>. Die Buchungsdaten anderer Journaleinträge mit lückenhaften Zeilen ersch</w:t>
      </w:r>
      <w:r w:rsidR="00986F6D">
        <w:t>einen eher unve</w:t>
      </w:r>
      <w:r w:rsidR="009A47A9">
        <w:t>rdächtig.</w:t>
      </w:r>
    </w:p>
    <w:p w14:paraId="2487D5BC" w14:textId="07ACAAE3" w:rsidR="006F5B32" w:rsidRDefault="006F5B32" w:rsidP="006F5B32"/>
    <w:p w14:paraId="0E2C7018" w14:textId="5E48F27F" w:rsidR="00060FAB" w:rsidRDefault="00570CAD" w:rsidP="00060FAB">
      <w:r>
        <w:t>Schließlich wurde das Belegdatum</w:t>
      </w:r>
      <w:r w:rsidR="00060FAB">
        <w:t xml:space="preserve"> mittels Isolation Forest auf Anomalien</w:t>
      </w:r>
      <w:r w:rsidR="006367A9">
        <w:t xml:space="preserve"> / Ausreißer</w:t>
      </w:r>
      <w:r w:rsidR="00060FAB">
        <w:t xml:space="preserve"> untersucht. Isolation Forests sind eine Methode aus dem Bereich des maschinellen Lernens zur Detektion von Ausreißern. Bei der Anwendung des Isolation Forests wurde folgende Merkmale berücksichtigt: Die </w:t>
      </w:r>
      <w:r w:rsidR="006367A9">
        <w:t xml:space="preserve">Summe der </w:t>
      </w:r>
      <w:r w:rsidR="00060FAB">
        <w:t>Beträge pro Tag und die Anzahl der Buchungen pro Tag.</w:t>
      </w:r>
    </w:p>
    <w:p w14:paraId="59D50423" w14:textId="77777777" w:rsidR="00060FAB" w:rsidRDefault="00060FAB" w:rsidP="00060FAB">
      <w:pPr>
        <w:keepNext/>
        <w:jc w:val="center"/>
      </w:pPr>
      <w:r>
        <w:rPr>
          <w:noProof/>
        </w:rPr>
        <w:lastRenderedPageBreak/>
        <w:drawing>
          <wp:inline distT="0" distB="0" distL="0" distR="0" wp14:anchorId="4D706878" wp14:editId="6C649EB4">
            <wp:extent cx="4668688" cy="2086648"/>
            <wp:effectExtent l="19050" t="19050" r="1778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037" cy="2102447"/>
                    </a:xfrm>
                    <a:prstGeom prst="rect">
                      <a:avLst/>
                    </a:prstGeom>
                    <a:ln>
                      <a:solidFill>
                        <a:schemeClr val="bg1">
                          <a:lumMod val="85000"/>
                        </a:schemeClr>
                      </a:solidFill>
                    </a:ln>
                  </pic:spPr>
                </pic:pic>
              </a:graphicData>
            </a:graphic>
          </wp:inline>
        </w:drawing>
      </w:r>
    </w:p>
    <w:p w14:paraId="68B5528A" w14:textId="4A6FDC67" w:rsidR="00060FAB" w:rsidRDefault="00060FAB" w:rsidP="00F21F09">
      <w:pPr>
        <w:pStyle w:val="Beschriftung"/>
      </w:pPr>
      <w:bookmarkStart w:id="57" w:name="_Ref43560028"/>
      <w:bookmarkStart w:id="58" w:name="_Toc43639994"/>
      <w:r>
        <w:t xml:space="preserve">Abbildung </w:t>
      </w:r>
      <w:r>
        <w:fldChar w:fldCharType="begin"/>
      </w:r>
      <w:r>
        <w:instrText xml:space="preserve"> SEQ Abbildung \* ARABIC </w:instrText>
      </w:r>
      <w:r>
        <w:fldChar w:fldCharType="separate"/>
      </w:r>
      <w:r w:rsidR="00A85EAC">
        <w:rPr>
          <w:noProof/>
        </w:rPr>
        <w:t>9</w:t>
      </w:r>
      <w:r>
        <w:fldChar w:fldCharType="end"/>
      </w:r>
      <w:bookmarkEnd w:id="57"/>
      <w:r>
        <w:t xml:space="preserve">. </w:t>
      </w:r>
      <w:r w:rsidR="00C116C4">
        <w:t>Auffällige Buchungstage (Belegdatum) auf Basis einer Ausreißer-Analyse mittels Isolation Forest.</w:t>
      </w:r>
      <w:bookmarkEnd w:id="58"/>
    </w:p>
    <w:p w14:paraId="72D30C69" w14:textId="77777777" w:rsidR="00F21F09" w:rsidRPr="00F21F09" w:rsidRDefault="00F21F09" w:rsidP="00F21F09"/>
    <w:p w14:paraId="0F2C6E13" w14:textId="24ACBFF9" w:rsidR="00060FAB" w:rsidRPr="00A66C29" w:rsidRDefault="00060FAB" w:rsidP="00060FAB">
      <w:r>
        <w:t xml:space="preserve">In </w:t>
      </w:r>
      <w:r>
        <w:fldChar w:fldCharType="begin"/>
      </w:r>
      <w:r>
        <w:instrText xml:space="preserve"> REF _Ref43560028 \h </w:instrText>
      </w:r>
      <w:r>
        <w:fldChar w:fldCharType="separate"/>
      </w:r>
      <w:r w:rsidR="00A85EAC">
        <w:t xml:space="preserve">Abbildung </w:t>
      </w:r>
      <w:r w:rsidR="00A85EAC">
        <w:rPr>
          <w:noProof/>
        </w:rPr>
        <w:t>9</w:t>
      </w:r>
      <w:r>
        <w:fldChar w:fldCharType="end"/>
      </w:r>
      <w:r>
        <w:t xml:space="preserve"> sind zwei Cluster erkennbar. Eines kennzeichnet die Daten, die aufgrund der Höhe der (Summe der täglichen Beträge beziehungsweise der Häufigkeit der täglichen Buchungen nicht auffällig sind (rote Punkte). Das zweite Cluster enthält Ausreißer (blaue Punkte). Weitere Details zu diesen Ausreißern sind in </w:t>
      </w:r>
      <w:r>
        <w:fldChar w:fldCharType="begin"/>
      </w:r>
      <w:r>
        <w:instrText xml:space="preserve"> REF _Ref43560649 \h </w:instrText>
      </w:r>
      <w:r>
        <w:fldChar w:fldCharType="separate"/>
      </w:r>
      <w:r w:rsidR="00A85EAC">
        <w:t xml:space="preserve">Tabelle </w:t>
      </w:r>
      <w:r w:rsidR="00A85EAC">
        <w:rPr>
          <w:noProof/>
        </w:rPr>
        <w:t>3</w:t>
      </w:r>
      <w:r>
        <w:fldChar w:fldCharType="end"/>
      </w:r>
      <w:r>
        <w:t xml:space="preserve"> dargestellt.</w:t>
      </w:r>
    </w:p>
    <w:p w14:paraId="36877EA2" w14:textId="77777777" w:rsidR="00060FAB" w:rsidRDefault="00060FAB" w:rsidP="00060FAB"/>
    <w:p w14:paraId="0711DB61" w14:textId="04442779" w:rsidR="00060FAB" w:rsidRDefault="00060FAB" w:rsidP="00060FAB">
      <w:pPr>
        <w:pStyle w:val="Beschriftung"/>
        <w:keepNext/>
      </w:pPr>
      <w:bookmarkStart w:id="59" w:name="_Ref43560649"/>
      <w:bookmarkStart w:id="60" w:name="_Toc43649860"/>
      <w:r>
        <w:t xml:space="preserve">Tabelle </w:t>
      </w:r>
      <w:r>
        <w:fldChar w:fldCharType="begin"/>
      </w:r>
      <w:r>
        <w:instrText xml:space="preserve"> SEQ Tabelle \* ARABIC </w:instrText>
      </w:r>
      <w:r>
        <w:fldChar w:fldCharType="separate"/>
      </w:r>
      <w:r w:rsidR="00A85EAC">
        <w:rPr>
          <w:noProof/>
        </w:rPr>
        <w:t>3</w:t>
      </w:r>
      <w:r>
        <w:fldChar w:fldCharType="end"/>
      </w:r>
      <w:bookmarkEnd w:id="59"/>
      <w:r>
        <w:t>. Auffällige Buchungstage</w:t>
      </w:r>
      <w:r w:rsidR="00C116C4">
        <w:t xml:space="preserve"> (Belegdatum)</w:t>
      </w:r>
      <w:r>
        <w:t xml:space="preserve"> auf Basis einer Ausreißer-Analyse mittels Isolation Forest.</w:t>
      </w:r>
      <w:bookmarkEnd w:id="60"/>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7783D37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19D98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21B9E55C"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73A0B67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2CF6102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7550C0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2014-02-03</w:t>
            </w:r>
          </w:p>
        </w:tc>
        <w:tc>
          <w:tcPr>
            <w:tcW w:w="3113" w:type="dxa"/>
            <w:tcBorders>
              <w:top w:val="single" w:sz="4" w:space="0" w:color="auto"/>
              <w:left w:val="nil"/>
              <w:bottom w:val="single" w:sz="4" w:space="0" w:color="auto"/>
              <w:right w:val="nil"/>
            </w:tcBorders>
            <w:vAlign w:val="center"/>
          </w:tcPr>
          <w:p w14:paraId="34BA084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366 366 763</w:t>
            </w:r>
          </w:p>
        </w:tc>
        <w:tc>
          <w:tcPr>
            <w:tcW w:w="3351" w:type="dxa"/>
            <w:tcBorders>
              <w:top w:val="single" w:sz="4" w:space="0" w:color="auto"/>
              <w:left w:val="nil"/>
              <w:bottom w:val="single" w:sz="4" w:space="0" w:color="auto"/>
              <w:right w:val="nil"/>
            </w:tcBorders>
            <w:shd w:val="clear" w:color="auto" w:fill="auto"/>
            <w:vAlign w:val="center"/>
          </w:tcPr>
          <w:p w14:paraId="5FDC9968"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782</w:t>
            </w:r>
          </w:p>
        </w:tc>
      </w:tr>
      <w:tr w:rsidR="00060FAB" w14:paraId="192E7C3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D6C584"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2014-02-04</w:t>
            </w:r>
          </w:p>
        </w:tc>
        <w:tc>
          <w:tcPr>
            <w:tcW w:w="3113" w:type="dxa"/>
            <w:tcBorders>
              <w:top w:val="single" w:sz="4" w:space="0" w:color="auto"/>
              <w:left w:val="nil"/>
              <w:bottom w:val="single" w:sz="4" w:space="0" w:color="auto"/>
              <w:right w:val="nil"/>
            </w:tcBorders>
            <w:vAlign w:val="center"/>
          </w:tcPr>
          <w:p w14:paraId="286443E1"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240 540 541</w:t>
            </w:r>
          </w:p>
        </w:tc>
        <w:tc>
          <w:tcPr>
            <w:tcW w:w="3351" w:type="dxa"/>
            <w:tcBorders>
              <w:top w:val="single" w:sz="4" w:space="0" w:color="auto"/>
              <w:left w:val="nil"/>
              <w:bottom w:val="single" w:sz="4" w:space="0" w:color="auto"/>
              <w:right w:val="nil"/>
            </w:tcBorders>
            <w:shd w:val="clear" w:color="auto" w:fill="auto"/>
            <w:vAlign w:val="center"/>
          </w:tcPr>
          <w:p w14:paraId="298CCA02"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771</w:t>
            </w:r>
          </w:p>
        </w:tc>
      </w:tr>
      <w:tr w:rsidR="00060FAB" w14:paraId="153954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75FA9B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2014-02-05</w:t>
            </w:r>
          </w:p>
        </w:tc>
        <w:tc>
          <w:tcPr>
            <w:tcW w:w="3113" w:type="dxa"/>
            <w:tcBorders>
              <w:top w:val="single" w:sz="4" w:space="0" w:color="auto"/>
              <w:left w:val="nil"/>
              <w:bottom w:val="single" w:sz="4" w:space="0" w:color="auto"/>
              <w:right w:val="nil"/>
            </w:tcBorders>
            <w:vAlign w:val="center"/>
          </w:tcPr>
          <w:p w14:paraId="1BFD93C4"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295 927 354</w:t>
            </w:r>
          </w:p>
        </w:tc>
        <w:tc>
          <w:tcPr>
            <w:tcW w:w="3351" w:type="dxa"/>
            <w:tcBorders>
              <w:top w:val="single" w:sz="4" w:space="0" w:color="auto"/>
              <w:left w:val="nil"/>
              <w:bottom w:val="single" w:sz="4" w:space="0" w:color="auto"/>
              <w:right w:val="nil"/>
            </w:tcBorders>
            <w:shd w:val="clear" w:color="auto" w:fill="auto"/>
            <w:vAlign w:val="center"/>
          </w:tcPr>
          <w:p w14:paraId="6A1A7CF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636</w:t>
            </w:r>
          </w:p>
        </w:tc>
      </w:tr>
      <w:tr w:rsidR="00060FAB" w14:paraId="5D11E2F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5FBFAE"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2014-07-31</w:t>
            </w:r>
          </w:p>
        </w:tc>
        <w:tc>
          <w:tcPr>
            <w:tcW w:w="3113" w:type="dxa"/>
            <w:tcBorders>
              <w:top w:val="single" w:sz="4" w:space="0" w:color="auto"/>
              <w:left w:val="nil"/>
              <w:bottom w:val="single" w:sz="4" w:space="0" w:color="auto"/>
              <w:right w:val="nil"/>
            </w:tcBorders>
            <w:vAlign w:val="center"/>
          </w:tcPr>
          <w:p w14:paraId="1B4954EC"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142 443 704</w:t>
            </w:r>
          </w:p>
        </w:tc>
        <w:tc>
          <w:tcPr>
            <w:tcW w:w="3351" w:type="dxa"/>
            <w:tcBorders>
              <w:top w:val="single" w:sz="4" w:space="0" w:color="auto"/>
              <w:left w:val="nil"/>
              <w:bottom w:val="single" w:sz="4" w:space="0" w:color="auto"/>
              <w:right w:val="nil"/>
            </w:tcBorders>
            <w:shd w:val="clear" w:color="auto" w:fill="auto"/>
            <w:vAlign w:val="center"/>
          </w:tcPr>
          <w:p w14:paraId="674BABFC"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1 649</w:t>
            </w:r>
          </w:p>
        </w:tc>
      </w:tr>
      <w:tr w:rsidR="00060FAB" w14:paraId="1A0C338F"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3D510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2014-12-03</w:t>
            </w:r>
          </w:p>
        </w:tc>
        <w:tc>
          <w:tcPr>
            <w:tcW w:w="3113" w:type="dxa"/>
            <w:tcBorders>
              <w:top w:val="single" w:sz="4" w:space="0" w:color="auto"/>
              <w:left w:val="nil"/>
              <w:bottom w:val="single" w:sz="4" w:space="0" w:color="auto"/>
              <w:right w:val="nil"/>
            </w:tcBorders>
            <w:vAlign w:val="center"/>
          </w:tcPr>
          <w:p w14:paraId="555A934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245 135 053</w:t>
            </w:r>
          </w:p>
        </w:tc>
        <w:tc>
          <w:tcPr>
            <w:tcW w:w="3351" w:type="dxa"/>
            <w:tcBorders>
              <w:top w:val="single" w:sz="4" w:space="0" w:color="auto"/>
              <w:left w:val="nil"/>
              <w:bottom w:val="single" w:sz="4" w:space="0" w:color="auto"/>
              <w:right w:val="nil"/>
            </w:tcBorders>
            <w:shd w:val="clear" w:color="auto" w:fill="auto"/>
            <w:vAlign w:val="center"/>
          </w:tcPr>
          <w:p w14:paraId="0ED199F6"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706</w:t>
            </w:r>
          </w:p>
        </w:tc>
      </w:tr>
      <w:tr w:rsidR="00060FAB" w14:paraId="6B73109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122A97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2014-12-05</w:t>
            </w:r>
          </w:p>
        </w:tc>
        <w:tc>
          <w:tcPr>
            <w:tcW w:w="3113" w:type="dxa"/>
            <w:tcBorders>
              <w:top w:val="single" w:sz="4" w:space="0" w:color="auto"/>
              <w:left w:val="nil"/>
              <w:bottom w:val="single" w:sz="4" w:space="0" w:color="auto"/>
              <w:right w:val="nil"/>
            </w:tcBorders>
            <w:vAlign w:val="center"/>
          </w:tcPr>
          <w:p w14:paraId="09CC6D76"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02900DEE"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784</w:t>
            </w:r>
          </w:p>
        </w:tc>
      </w:tr>
      <w:tr w:rsidR="00060FAB" w14:paraId="088E12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384F71DB"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2014-12-30</w:t>
            </w:r>
          </w:p>
        </w:tc>
        <w:tc>
          <w:tcPr>
            <w:tcW w:w="3113" w:type="dxa"/>
            <w:tcBorders>
              <w:top w:val="single" w:sz="4" w:space="0" w:color="auto"/>
              <w:left w:val="nil"/>
              <w:bottom w:val="single" w:sz="4" w:space="0" w:color="auto"/>
              <w:right w:val="nil"/>
            </w:tcBorders>
            <w:vAlign w:val="center"/>
          </w:tcPr>
          <w:p w14:paraId="5ACFAD9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143 615 177</w:t>
            </w:r>
          </w:p>
        </w:tc>
        <w:tc>
          <w:tcPr>
            <w:tcW w:w="3351" w:type="dxa"/>
            <w:tcBorders>
              <w:top w:val="single" w:sz="4" w:space="0" w:color="auto"/>
              <w:left w:val="nil"/>
              <w:bottom w:val="single" w:sz="4" w:space="0" w:color="auto"/>
              <w:right w:val="nil"/>
            </w:tcBorders>
            <w:shd w:val="clear" w:color="auto" w:fill="auto"/>
            <w:vAlign w:val="center"/>
          </w:tcPr>
          <w:p w14:paraId="6C44055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1 097</w:t>
            </w:r>
          </w:p>
        </w:tc>
      </w:tr>
    </w:tbl>
    <w:p w14:paraId="0934636E" w14:textId="77777777" w:rsidR="005D18C8" w:rsidRPr="006F5B32" w:rsidRDefault="005D18C8" w:rsidP="006F5B32"/>
    <w:p w14:paraId="42243ED0" w14:textId="653CBB59" w:rsidR="006F5B32" w:rsidRDefault="006F5B32" w:rsidP="006F5B32">
      <w:pPr>
        <w:pStyle w:val="berschrift2"/>
      </w:pPr>
      <w:bookmarkStart w:id="61" w:name="_Toc43649853"/>
      <w:r w:rsidRPr="006F5B32">
        <w:t>Prüfung der verwendeten Konten</w:t>
      </w:r>
      <w:bookmarkEnd w:id="61"/>
    </w:p>
    <w:p w14:paraId="3287E1D8" w14:textId="60FF08E7" w:rsidR="00ED2B3A" w:rsidRDefault="006367A9" w:rsidP="00ED2B3A">
      <w:pPr>
        <w:autoSpaceDE w:val="0"/>
        <w:autoSpaceDN w:val="0"/>
        <w:adjustRightInd w:val="0"/>
        <w:spacing w:line="240" w:lineRule="auto"/>
        <w:rPr>
          <w:rFonts w:cs="Arial"/>
          <w:color w:val="333333"/>
          <w:szCs w:val="22"/>
          <w:lang w:eastAsia="de-AT"/>
        </w:rPr>
      </w:pPr>
      <w:r>
        <w:rPr>
          <w:rFonts w:cs="Arial"/>
          <w:color w:val="333333"/>
          <w:szCs w:val="22"/>
          <w:lang w:eastAsia="de-AT"/>
        </w:rPr>
        <w:t>Die</w:t>
      </w:r>
      <w:r w:rsidR="00ED2B3A" w:rsidRPr="00ED2B3A">
        <w:rPr>
          <w:rFonts w:cs="Arial"/>
          <w:color w:val="333333"/>
          <w:szCs w:val="22"/>
          <w:lang w:eastAsia="de-AT"/>
        </w:rPr>
        <w:t xml:space="preserve"> Betrachtung von ungewöhnlichen beziehungsweise selten verwendeten Konten kann </w:t>
      </w:r>
      <w:r w:rsidR="007E6B8F">
        <w:rPr>
          <w:rFonts w:cs="Arial"/>
          <w:color w:val="333333"/>
          <w:szCs w:val="22"/>
          <w:lang w:eastAsia="de-AT"/>
        </w:rPr>
        <w:t xml:space="preserve">weitere </w:t>
      </w:r>
      <w:r w:rsidR="00ED2B3A" w:rsidRPr="00ED2B3A">
        <w:rPr>
          <w:rFonts w:cs="Arial"/>
          <w:color w:val="333333"/>
          <w:szCs w:val="22"/>
          <w:lang w:eastAsia="de-AT"/>
        </w:rPr>
        <w:t>Hinweise auf betrügerische</w:t>
      </w:r>
      <w:r w:rsidR="007E6B8F">
        <w:rPr>
          <w:rFonts w:cs="Arial"/>
          <w:color w:val="333333"/>
          <w:szCs w:val="22"/>
          <w:lang w:eastAsia="de-AT"/>
        </w:rPr>
        <w:t xml:space="preserve"> </w:t>
      </w:r>
      <w:r w:rsidR="00ED2B3A" w:rsidRPr="00ED2B3A">
        <w:rPr>
          <w:rFonts w:cs="Arial"/>
          <w:color w:val="333333"/>
          <w:szCs w:val="22"/>
          <w:lang w:eastAsia="de-AT"/>
        </w:rPr>
        <w:t>Aktivitäten geben.</w:t>
      </w:r>
      <w:r w:rsidR="005D18C8">
        <w:rPr>
          <w:rFonts w:cs="Arial"/>
          <w:color w:val="333333"/>
          <w:szCs w:val="22"/>
          <w:lang w:eastAsia="de-AT"/>
        </w:rPr>
        <w:t xml:space="preserve"> </w:t>
      </w:r>
      <w:r>
        <w:rPr>
          <w:rFonts w:cs="Arial"/>
          <w:color w:val="333333"/>
          <w:szCs w:val="22"/>
          <w:lang w:eastAsia="de-AT"/>
        </w:rPr>
        <w:t>Für einen</w:t>
      </w:r>
      <w:r w:rsidR="00AF09AC">
        <w:rPr>
          <w:rFonts w:cs="Arial"/>
          <w:color w:val="333333"/>
          <w:szCs w:val="22"/>
          <w:lang w:eastAsia="de-AT"/>
        </w:rPr>
        <w:t xml:space="preserve"> Überblick über die Buchungshäufigkeit siehe </w:t>
      </w:r>
      <w:r w:rsidR="0026791A">
        <w:rPr>
          <w:rFonts w:cs="Arial"/>
          <w:color w:val="333333"/>
          <w:szCs w:val="22"/>
          <w:lang w:eastAsia="de-AT"/>
        </w:rPr>
        <w:fldChar w:fldCharType="begin"/>
      </w:r>
      <w:r w:rsidR="0026791A">
        <w:rPr>
          <w:rFonts w:cs="Arial"/>
          <w:color w:val="333333"/>
          <w:szCs w:val="22"/>
          <w:lang w:eastAsia="de-AT"/>
        </w:rPr>
        <w:instrText xml:space="preserve"> REF _Ref43478613 \h </w:instrText>
      </w:r>
      <w:r w:rsidR="0026791A">
        <w:rPr>
          <w:rFonts w:cs="Arial"/>
          <w:color w:val="333333"/>
          <w:szCs w:val="22"/>
          <w:lang w:eastAsia="de-AT"/>
        </w:rPr>
      </w:r>
      <w:r w:rsidR="0026791A">
        <w:rPr>
          <w:rFonts w:cs="Arial"/>
          <w:color w:val="333333"/>
          <w:szCs w:val="22"/>
          <w:lang w:eastAsia="de-AT"/>
        </w:rPr>
        <w:fldChar w:fldCharType="separate"/>
      </w:r>
      <w:r w:rsidR="00A85EAC">
        <w:t xml:space="preserve">Abbildung </w:t>
      </w:r>
      <w:r w:rsidR="00A85EAC">
        <w:rPr>
          <w:noProof/>
        </w:rPr>
        <w:t>10</w:t>
      </w:r>
      <w:r w:rsidR="0026791A">
        <w:rPr>
          <w:rFonts w:cs="Arial"/>
          <w:color w:val="333333"/>
          <w:szCs w:val="22"/>
          <w:lang w:eastAsia="de-AT"/>
        </w:rPr>
        <w:fldChar w:fldCharType="end"/>
      </w:r>
      <w:r>
        <w:rPr>
          <w:rFonts w:cs="Arial"/>
          <w:color w:val="333333"/>
          <w:szCs w:val="22"/>
          <w:lang w:eastAsia="de-AT"/>
        </w:rPr>
        <w:t xml:space="preserve">. </w:t>
      </w:r>
    </w:p>
    <w:p w14:paraId="7240B3A3" w14:textId="373866EE" w:rsidR="00426D4D" w:rsidRDefault="00426D4D" w:rsidP="00ED2B3A">
      <w:pPr>
        <w:autoSpaceDE w:val="0"/>
        <w:autoSpaceDN w:val="0"/>
        <w:adjustRightInd w:val="0"/>
        <w:spacing w:line="240" w:lineRule="auto"/>
        <w:rPr>
          <w:rFonts w:cs="Arial"/>
          <w:color w:val="333333"/>
          <w:szCs w:val="22"/>
          <w:lang w:eastAsia="de-AT"/>
        </w:rPr>
      </w:pPr>
    </w:p>
    <w:p w14:paraId="09D195E6" w14:textId="5F77A72B" w:rsidR="00426D4D" w:rsidRDefault="00426D4D" w:rsidP="002E429B">
      <w:pPr>
        <w:autoSpaceDE w:val="0"/>
        <w:autoSpaceDN w:val="0"/>
        <w:adjustRightInd w:val="0"/>
        <w:spacing w:line="240" w:lineRule="auto"/>
        <w:jc w:val="center"/>
        <w:rPr>
          <w:rFonts w:cs="Arial"/>
          <w:color w:val="333333"/>
          <w:szCs w:val="22"/>
          <w:lang w:eastAsia="de-AT"/>
        </w:rPr>
      </w:pPr>
      <w:r w:rsidRPr="00426D4D">
        <w:rPr>
          <w:noProof/>
        </w:rPr>
        <w:drawing>
          <wp:inline distT="0" distB="0" distL="0" distR="0" wp14:anchorId="3F2F257D" wp14:editId="683F4CF1">
            <wp:extent cx="4640400" cy="2613600"/>
            <wp:effectExtent l="19050" t="19050" r="27305" b="158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0C5512DD" w14:textId="0414427A" w:rsidR="002E429B" w:rsidRDefault="002E429B" w:rsidP="002E429B">
      <w:pPr>
        <w:pStyle w:val="Beschriftung"/>
      </w:pPr>
      <w:bookmarkStart w:id="62" w:name="_Ref43478613"/>
      <w:bookmarkStart w:id="63" w:name="_Ref43478601"/>
      <w:bookmarkStart w:id="64" w:name="_Toc43639995"/>
      <w:r>
        <w:t xml:space="preserve">Abbildung </w:t>
      </w:r>
      <w:r>
        <w:fldChar w:fldCharType="begin"/>
      </w:r>
      <w:r>
        <w:instrText xml:space="preserve"> SEQ Abbildung \* ARABIC </w:instrText>
      </w:r>
      <w:r>
        <w:fldChar w:fldCharType="separate"/>
      </w:r>
      <w:r w:rsidR="00A85EAC">
        <w:rPr>
          <w:noProof/>
        </w:rPr>
        <w:t>10</w:t>
      </w:r>
      <w:r>
        <w:fldChar w:fldCharType="end"/>
      </w:r>
      <w:bookmarkEnd w:id="62"/>
      <w:r>
        <w:t>. Verteilung der Buchungshäufigkeit nach Konten.</w:t>
      </w:r>
      <w:bookmarkEnd w:id="63"/>
      <w:bookmarkEnd w:id="64"/>
    </w:p>
    <w:p w14:paraId="0BEBAA97" w14:textId="5CDD68C5" w:rsidR="009B5CF9" w:rsidRDefault="006367A9" w:rsidP="009B5CF9">
      <w:r>
        <w:rPr>
          <w:rFonts w:cs="Arial"/>
          <w:color w:val="333333"/>
          <w:szCs w:val="22"/>
          <w:lang w:eastAsia="de-AT"/>
        </w:rPr>
        <w:lastRenderedPageBreak/>
        <w:t>Insgesamt enthält der Datensatz Buchungszeilen von 476 Konten. Die Buchungshäufigkeit nach Konten erstreckt sich über mehrere Größenordnungen, ungefähr die Hälfte aller Konten ist mit 30 oder weniger Buchungen assoziiert. Es wurden 121 Konten mit 10 Buchungen oder weniger identifiziert.</w:t>
      </w:r>
      <w:r>
        <w:t xml:space="preserve"> </w:t>
      </w:r>
      <w:r w:rsidR="006444AF">
        <w:t xml:space="preserve">Diese </w:t>
      </w:r>
      <w:r w:rsidR="00D70717">
        <w:t>Untersuchung wurde als Vorbereitung auf weitere Detailbetrachtungen im Rahmen de</w:t>
      </w:r>
      <w:r w:rsidR="006444AF">
        <w:t xml:space="preserve">r </w:t>
      </w:r>
      <w:proofErr w:type="spellStart"/>
      <w:r w:rsidR="006444AF">
        <w:t>Benford</w:t>
      </w:r>
      <w:proofErr w:type="spellEnd"/>
      <w:r w:rsidR="006444AF">
        <w:t>-Analysen durchgeführt, da Konten mit einer geringen Buchungshäufigkeit in Kombination mit anderen Auffälligkeiten auf betrügerische Aktivitäten hinweisen können.</w:t>
      </w:r>
    </w:p>
    <w:p w14:paraId="42DEFB42" w14:textId="304586E9" w:rsidR="006F5B32" w:rsidRPr="008552FA" w:rsidRDefault="006F5B32" w:rsidP="006367A9">
      <w:pPr>
        <w:rPr>
          <w:highlight w:val="yellow"/>
        </w:rPr>
      </w:pPr>
    </w:p>
    <w:p w14:paraId="70A50851" w14:textId="72748262" w:rsidR="006F5B32" w:rsidRDefault="006F5B32" w:rsidP="006F5B32">
      <w:pPr>
        <w:pStyle w:val="berschrift2"/>
      </w:pPr>
      <w:bookmarkStart w:id="65" w:name="_Toc43649854"/>
      <w:r w:rsidRPr="006F5B32">
        <w:t>Prüfung der H</w:t>
      </w:r>
      <w:r w:rsidR="00B033FB">
        <w:t xml:space="preserve">öhe beziehungsweise Ziffern von </w:t>
      </w:r>
      <w:r w:rsidRPr="006F5B32">
        <w:t>Beträgen</w:t>
      </w:r>
      <w:bookmarkEnd w:id="65"/>
    </w:p>
    <w:p w14:paraId="3BF80093" w14:textId="63437D88" w:rsidR="004A5AD8" w:rsidRDefault="005142C0" w:rsidP="005142C0">
      <w:r>
        <w:t xml:space="preserve">Die Höhe und Ziffernverteilung von Beträgen kann ein wichtiger Anhaltspunkt für betrügerische Aktivitäten sein. </w:t>
      </w:r>
      <w:r w:rsidR="00B033FB">
        <w:t xml:space="preserve">Zur Prüfung </w:t>
      </w:r>
      <w:r w:rsidR="00244571">
        <w:t xml:space="preserve">von </w:t>
      </w:r>
      <w:r w:rsidR="00C1323B">
        <w:t>Auffälligkeiten</w:t>
      </w:r>
      <w:r w:rsidR="00244571">
        <w:t xml:space="preserve"> in diesem Zusammenhang</w:t>
      </w:r>
      <w:r w:rsidR="00C1323B">
        <w:t xml:space="preserve"> wurden </w:t>
      </w:r>
      <w:proofErr w:type="spellStart"/>
      <w:r w:rsidR="00B033FB">
        <w:t>Benford</w:t>
      </w:r>
      <w:proofErr w:type="spellEnd"/>
      <w:r w:rsidR="00B033FB">
        <w:t>-Analysen</w:t>
      </w:r>
      <w:r w:rsidR="001E06A4">
        <w:t xml:space="preserve"> durchgeführt</w:t>
      </w:r>
      <w:r w:rsidR="008E0165">
        <w:t xml:space="preserve"> </w:t>
      </w:r>
      <w:r w:rsidR="00244571">
        <w:t xml:space="preserve">und </w:t>
      </w:r>
      <w:r w:rsidR="008E0165">
        <w:t>verdächtige Beträge begutachtet</w:t>
      </w:r>
      <w:r w:rsidR="001E06A4">
        <w:t>.</w:t>
      </w:r>
      <w:r>
        <w:t xml:space="preserve"> Da die Verteilung von Ziffern in Bezug auf</w:t>
      </w:r>
      <w:r w:rsidR="001E06A4">
        <w:t xml:space="preserve"> viele</w:t>
      </w:r>
      <w:r>
        <w:t xml:space="preserve"> finanzielle Daten in der</w:t>
      </w:r>
      <w:r w:rsidR="001E06A4">
        <w:t xml:space="preserve"> </w:t>
      </w:r>
      <w:r>
        <w:t xml:space="preserve">Regel der </w:t>
      </w:r>
      <w:proofErr w:type="spellStart"/>
      <w:r>
        <w:t>Benford</w:t>
      </w:r>
      <w:proofErr w:type="spellEnd"/>
      <w:r>
        <w:t>-Verteilung folgt,</w:t>
      </w:r>
      <w:r w:rsidR="001E06A4">
        <w:t xml:space="preserve"> sind Abweic</w:t>
      </w:r>
      <w:r w:rsidR="008E0165">
        <w:t>hungen von dieser Verteilung</w:t>
      </w:r>
      <w:r w:rsidR="001E06A4">
        <w:t xml:space="preserve"> ein Hinweis auf eine Manipulation der Daten (das heißt, w</w:t>
      </w:r>
      <w:r>
        <w:t>enn die Ziffernverteilung</w:t>
      </w:r>
      <w:r w:rsidR="001E06A4">
        <w:t xml:space="preserve"> </w:t>
      </w:r>
      <w:r>
        <w:t>von Buchungsbeträgen nicht</w:t>
      </w:r>
      <w:r w:rsidR="001E06A4">
        <w:t xml:space="preserve"> der </w:t>
      </w:r>
      <w:proofErr w:type="spellStart"/>
      <w:r w:rsidR="001E06A4">
        <w:t>Benford</w:t>
      </w:r>
      <w:proofErr w:type="spellEnd"/>
      <w:r w:rsidR="001E06A4">
        <w:t>-Verteilung folgt).</w:t>
      </w:r>
    </w:p>
    <w:p w14:paraId="586E1C61" w14:textId="77777777" w:rsidR="00CD1356" w:rsidRDefault="00CD1356" w:rsidP="005142C0"/>
    <w:p w14:paraId="3AFD97B8" w14:textId="6D4DB96D" w:rsidR="0045152A" w:rsidRDefault="00D44F7C" w:rsidP="00D44F7C">
      <w:pPr>
        <w:jc w:val="center"/>
      </w:pPr>
      <w:r w:rsidRPr="00D44F7C">
        <w:rPr>
          <w:noProof/>
        </w:rPr>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4DFD455C" w:rsidR="00D44F7C" w:rsidRDefault="00D44F7C" w:rsidP="00D44F7C">
      <w:pPr>
        <w:pStyle w:val="Beschriftung"/>
      </w:pPr>
      <w:bookmarkStart w:id="66" w:name="_Ref43501897"/>
      <w:bookmarkStart w:id="67" w:name="_Toc43639996"/>
      <w:r>
        <w:t xml:space="preserve">Abbildung </w:t>
      </w:r>
      <w:r>
        <w:fldChar w:fldCharType="begin"/>
      </w:r>
      <w:r>
        <w:instrText xml:space="preserve"> SEQ Abbildung \* ARABIC </w:instrText>
      </w:r>
      <w:r>
        <w:fldChar w:fldCharType="separate"/>
      </w:r>
      <w:r w:rsidR="00A85EAC">
        <w:rPr>
          <w:noProof/>
        </w:rPr>
        <w:t>11</w:t>
      </w:r>
      <w:r>
        <w:fldChar w:fldCharType="end"/>
      </w:r>
      <w:bookmarkEnd w:id="66"/>
      <w:r>
        <w:t>. Verteilung der funktionalen Beträge nach positiven und negativen Beträgen.</w:t>
      </w:r>
      <w:bookmarkEnd w:id="67"/>
    </w:p>
    <w:p w14:paraId="12C5062D" w14:textId="77777777" w:rsidR="008E0165" w:rsidRPr="008E0165" w:rsidRDefault="008E0165" w:rsidP="008E0165"/>
    <w:p w14:paraId="525F3984" w14:textId="0F6A8224" w:rsidR="008B2C0B" w:rsidRDefault="004A5AD8" w:rsidP="008B2C0B">
      <w:r>
        <w:fldChar w:fldCharType="begin"/>
      </w:r>
      <w:r>
        <w:instrText xml:space="preserve"> REF _Ref43501897 \h </w:instrText>
      </w:r>
      <w:r>
        <w:fldChar w:fldCharType="separate"/>
      </w:r>
      <w:r w:rsidR="00A85EAC">
        <w:t xml:space="preserve">Abbildung </w:t>
      </w:r>
      <w:r w:rsidR="00A85EAC">
        <w:rPr>
          <w:noProof/>
        </w:rPr>
        <w:t>11</w:t>
      </w:r>
      <w:r>
        <w:fldChar w:fldCharType="end"/>
      </w:r>
      <w:r>
        <w:t xml:space="preserve"> stellt die Verteilung von Beträgen nach negativen und positiven Beträgen dar. Zu erkennen ist, dass sich erwartungsgemäß positive und negative Beträge annährend gleich verteilen. Außerdem lässt sich erkennen, wo die „Schwerpunkte“ der Verteilung liegen. Beispielsweise gibt es relativ viele Beträge (positiv und negativ), </w:t>
      </w:r>
      <w:r w:rsidR="00244571">
        <w:t>die knapp unter 10000 Euro liegen.</w:t>
      </w:r>
    </w:p>
    <w:p w14:paraId="6E5F26ED" w14:textId="7750B5F2" w:rsidR="00570D98" w:rsidRDefault="00885854" w:rsidP="008B2C0B">
      <w:r>
        <w:t xml:space="preserve">Zur Durchführung der </w:t>
      </w:r>
      <w:proofErr w:type="spellStart"/>
      <w:r>
        <w:t>Benford</w:t>
      </w:r>
      <w:proofErr w:type="spellEnd"/>
      <w:r>
        <w:t>-Analysen wurden in jedem Fall separate Analyse für positive und negative Beträge durchgeführt. Diese</w:t>
      </w:r>
      <w:r w:rsidR="00234C79">
        <w:t>s</w:t>
      </w:r>
      <w:r>
        <w:t xml:space="preserve"> Vorgehen begründet sich darin, dass die Motivation zur Manipulation von positiven oder negativen Beträgen in der Regel unterschiedlich ist (</w:t>
      </w:r>
      <w:proofErr w:type="spellStart"/>
      <w:r>
        <w:t>Nigrini</w:t>
      </w:r>
      <w:proofErr w:type="spellEnd"/>
      <w:r>
        <w:t xml:space="preserve"> &amp; Miller, 2009). Zunächst wurde eine </w:t>
      </w:r>
      <w:proofErr w:type="spellStart"/>
      <w:r>
        <w:t>Benford</w:t>
      </w:r>
      <w:proofErr w:type="spellEnd"/>
      <w:r>
        <w:t>-Analyse für die Gesamtdatensatz untergliedert nach positiven und negativen Beträgen durchgeführt</w:t>
      </w:r>
      <w:r w:rsidR="00234C79">
        <w:t xml:space="preserve"> (ohne weitere Untergliede</w:t>
      </w:r>
      <w:r w:rsidR="00073E9C">
        <w:t>rung beispielsweise nach Posten).</w:t>
      </w:r>
      <w:r w:rsidR="00277ABE">
        <w:t xml:space="preserve"> Bei den durchgeführten Analysen wurden schwerpunktmäßig die ersten zwei Ziffern des jeweiligen Betrags gemeinsam betrachtet (der sogenannte „First-</w:t>
      </w:r>
      <w:proofErr w:type="spellStart"/>
      <w:r w:rsidR="00277ABE">
        <w:t>Two</w:t>
      </w:r>
      <w:proofErr w:type="spellEnd"/>
      <w:r w:rsidR="00277ABE">
        <w:t xml:space="preserve">-Digits-Test“). Diese Betrachtungsweise ist durch ihr angemessenes </w:t>
      </w:r>
      <w:proofErr w:type="spellStart"/>
      <w:r w:rsidR="00BC1F91">
        <w:t>Granularitätsn</w:t>
      </w:r>
      <w:r w:rsidR="00277ABE">
        <w:t>iveau</w:t>
      </w:r>
      <w:proofErr w:type="spellEnd"/>
      <w:r w:rsidR="00277ABE">
        <w:t xml:space="preserve"> auch dazu geeignet, Stichprobe für eine weitere Prüfung zu identifizieren</w:t>
      </w:r>
      <w:r w:rsidR="00BC1F91">
        <w:t>, wohingegen die alleinige Betrachtung der ersten Ziffer der Beträge („First-Digit-Test“) nur sehr grobe Abweichungen in der Verteilung identifizieren kann (</w:t>
      </w:r>
      <w:proofErr w:type="spellStart"/>
      <w:r w:rsidR="00BC1F91">
        <w:t>Associatio</w:t>
      </w:r>
      <w:r w:rsidR="007F4702">
        <w:t>n</w:t>
      </w:r>
      <w:proofErr w:type="spellEnd"/>
      <w:r w:rsidR="007F4702">
        <w:t xml:space="preserve"> </w:t>
      </w:r>
      <w:proofErr w:type="spellStart"/>
      <w:r w:rsidR="007F4702">
        <w:t>of</w:t>
      </w:r>
      <w:proofErr w:type="spellEnd"/>
      <w:r w:rsidR="007F4702">
        <w:t xml:space="preserve"> Certified </w:t>
      </w:r>
      <w:proofErr w:type="spellStart"/>
      <w:r w:rsidR="007F4702">
        <w:t>Fraud</w:t>
      </w:r>
      <w:proofErr w:type="spellEnd"/>
      <w:r w:rsidR="007F4702">
        <w:t xml:space="preserve"> </w:t>
      </w:r>
      <w:proofErr w:type="spellStart"/>
      <w:r w:rsidR="007F4702">
        <w:t>Examiners</w:t>
      </w:r>
      <w:proofErr w:type="spellEnd"/>
      <w:r w:rsidR="007F4702">
        <w:t xml:space="preserve">, </w:t>
      </w:r>
      <w:proofErr w:type="spellStart"/>
      <w:r w:rsidR="007F4702">
        <w:t>n.d</w:t>
      </w:r>
      <w:proofErr w:type="spellEnd"/>
      <w:r w:rsidR="007F4702">
        <w:t>.</w:t>
      </w:r>
      <w:r w:rsidR="00BC1F91">
        <w:t>).</w:t>
      </w:r>
    </w:p>
    <w:p w14:paraId="324C8754" w14:textId="77777777" w:rsidR="00311060" w:rsidRDefault="00311060" w:rsidP="008B2C0B"/>
    <w:p w14:paraId="632BCE20" w14:textId="40D531F7" w:rsidR="00B640CE" w:rsidRDefault="00570D98" w:rsidP="00E92D87">
      <w:pPr>
        <w:rPr>
          <w:rFonts w:cs="Arial"/>
          <w:color w:val="auto"/>
          <w:szCs w:val="22"/>
          <w:shd w:val="clear" w:color="auto" w:fill="FFFFFF"/>
        </w:rPr>
      </w:pPr>
      <w:r>
        <w:t>In B</w:t>
      </w:r>
      <w:r w:rsidR="00B640CE">
        <w:t xml:space="preserve">ezug auf die positiven Beträge </w:t>
      </w:r>
      <w:r>
        <w:t>des Buchungsjournals zeigt sich eine insgesamt hohe Konformität der tatsächlichen Ziffernverteilung zu</w:t>
      </w:r>
      <w:r w:rsidR="00C22BD9">
        <w:t xml:space="preserve">r </w:t>
      </w:r>
      <w:proofErr w:type="spellStart"/>
      <w:r w:rsidR="00C22BD9">
        <w:t>Benford</w:t>
      </w:r>
      <w:proofErr w:type="spellEnd"/>
      <w:r w:rsidR="00C22BD9">
        <w:t>-Verteilung</w:t>
      </w:r>
      <w:r w:rsidR="00B640CE">
        <w:t>: D</w:t>
      </w:r>
      <w:r w:rsidR="00B640CE">
        <w:rPr>
          <w:szCs w:val="22"/>
        </w:rPr>
        <w:t xml:space="preserve">ie Mean Absolute Deviation (MAD) </w:t>
      </w:r>
      <w:r w:rsidR="00F236B0">
        <w:rPr>
          <w:szCs w:val="22"/>
        </w:rPr>
        <w:t>ist kleiner als</w:t>
      </w:r>
      <w:r w:rsidR="008E4803">
        <w:rPr>
          <w:szCs w:val="22"/>
        </w:rPr>
        <w:t xml:space="preserve"> 0.0</w:t>
      </w:r>
      <w:r w:rsidR="00B640CE">
        <w:rPr>
          <w:szCs w:val="22"/>
        </w:rPr>
        <w:t xml:space="preserve">001, was nach entspricht nach </w:t>
      </w:r>
      <w:proofErr w:type="spellStart"/>
      <w:r w:rsidR="00B640CE">
        <w:rPr>
          <w:szCs w:val="22"/>
        </w:rPr>
        <w:t>Nigrini</w:t>
      </w:r>
      <w:proofErr w:type="spellEnd"/>
      <w:r w:rsidR="00E92D87" w:rsidRPr="00B640CE">
        <w:rPr>
          <w:szCs w:val="22"/>
        </w:rPr>
        <w:t xml:space="preserve"> </w:t>
      </w:r>
      <w:r w:rsidR="00B640CE">
        <w:rPr>
          <w:szCs w:val="22"/>
        </w:rPr>
        <w:t>(2012) einer hohen</w:t>
      </w:r>
      <w:r w:rsidR="00B640CE" w:rsidRPr="00B640CE">
        <w:rPr>
          <w:szCs w:val="22"/>
        </w:rPr>
        <w:t xml:space="preserve"> Konformität.</w:t>
      </w:r>
      <w:r w:rsidR="00B640CE">
        <w:rPr>
          <w:szCs w:val="22"/>
        </w:rPr>
        <w:t xml:space="preserve"> Die Ergebnisse</w:t>
      </w:r>
      <w:r w:rsidR="00B640CE" w:rsidRPr="00B640CE">
        <w:rPr>
          <w:szCs w:val="22"/>
        </w:rPr>
        <w:t xml:space="preserve"> </w:t>
      </w:r>
      <w:r w:rsidR="00B640CE">
        <w:rPr>
          <w:szCs w:val="22"/>
        </w:rPr>
        <w:t xml:space="preserve">des </w:t>
      </w:r>
      <w:r w:rsidR="00B640CE" w:rsidRPr="00B640CE">
        <w:rPr>
          <w:rFonts w:cs="Arial"/>
          <w:i/>
          <w:color w:val="4D5156"/>
          <w:szCs w:val="22"/>
          <w:shd w:val="clear" w:color="auto" w:fill="FFFFFF"/>
        </w:rPr>
        <w:t>χ²</w:t>
      </w:r>
      <w:r w:rsidR="00B640CE" w:rsidRPr="00B640CE">
        <w:rPr>
          <w:rFonts w:cs="Arial"/>
          <w:color w:val="4D5156"/>
          <w:szCs w:val="22"/>
          <w:shd w:val="clear" w:color="auto" w:fill="FFFFFF"/>
        </w:rPr>
        <w:t>-</w:t>
      </w:r>
      <w:r w:rsidR="00B640CE" w:rsidRPr="00B640CE">
        <w:rPr>
          <w:rFonts w:cs="Arial"/>
          <w:color w:val="auto"/>
          <w:szCs w:val="22"/>
          <w:shd w:val="clear" w:color="auto" w:fill="FFFFFF"/>
        </w:rPr>
        <w:t>Tests sind aufgrund des großen Stichprobenumfangs</w:t>
      </w:r>
      <w:r w:rsidR="00B640CE">
        <w:rPr>
          <w:rFonts w:cs="Arial"/>
          <w:color w:val="auto"/>
          <w:szCs w:val="22"/>
          <w:shd w:val="clear" w:color="auto" w:fill="FFFFFF"/>
        </w:rPr>
        <w:t xml:space="preserve"> eher zu v</w:t>
      </w:r>
      <w:r w:rsidR="00B640CE" w:rsidRPr="00B640CE">
        <w:rPr>
          <w:rFonts w:cs="Arial"/>
          <w:color w:val="auto"/>
          <w:szCs w:val="22"/>
          <w:shd w:val="clear" w:color="auto" w:fill="FFFFFF"/>
        </w:rPr>
        <w:t>ernachlässigen</w:t>
      </w:r>
      <w:r w:rsidR="00B640CE" w:rsidRPr="00B640CE">
        <w:rPr>
          <w:rFonts w:cs="Arial"/>
          <w:i/>
          <w:color w:val="auto"/>
          <w:szCs w:val="22"/>
          <w:shd w:val="clear" w:color="auto" w:fill="FFFFFF"/>
        </w:rPr>
        <w:t xml:space="preserve"> </w:t>
      </w:r>
      <w:r w:rsidR="00B640CE" w:rsidRPr="00B640CE">
        <w:rPr>
          <w:rFonts w:cs="Arial"/>
          <w:i/>
          <w:color w:val="4D5156"/>
          <w:szCs w:val="22"/>
          <w:shd w:val="clear" w:color="auto" w:fill="FFFFFF"/>
        </w:rPr>
        <w:lastRenderedPageBreak/>
        <w:t>(</w:t>
      </w:r>
      <w:r w:rsidR="00C22BD9" w:rsidRPr="00B640CE">
        <w:rPr>
          <w:rFonts w:cs="Arial"/>
          <w:i/>
          <w:color w:val="4D5156"/>
          <w:szCs w:val="22"/>
          <w:shd w:val="clear" w:color="auto" w:fill="FFFFFF"/>
        </w:rPr>
        <w:t>χ²</w:t>
      </w:r>
      <w:r w:rsidR="00B72F86" w:rsidRPr="00B640CE">
        <w:rPr>
          <w:rFonts w:cs="Arial"/>
          <w:color w:val="4D5156"/>
          <w:szCs w:val="22"/>
          <w:shd w:val="clear" w:color="auto" w:fill="FFFFFF"/>
        </w:rPr>
        <w:t xml:space="preserve"> = </w:t>
      </w:r>
      <w:r w:rsidR="00B72F86" w:rsidRPr="00B640CE">
        <w:rPr>
          <w:rFonts w:cs="Arial"/>
          <w:color w:val="auto"/>
          <w:szCs w:val="22"/>
          <w:shd w:val="clear" w:color="auto" w:fill="FFFFFF"/>
        </w:rPr>
        <w:t xml:space="preserve">3414.8, </w:t>
      </w:r>
      <w:proofErr w:type="spellStart"/>
      <w:r w:rsidR="00B72F86" w:rsidRPr="00B640CE">
        <w:rPr>
          <w:rFonts w:cs="Arial"/>
          <w:i/>
          <w:color w:val="auto"/>
          <w:szCs w:val="22"/>
          <w:shd w:val="clear" w:color="auto" w:fill="FFFFFF"/>
        </w:rPr>
        <w:t>df</w:t>
      </w:r>
      <w:proofErr w:type="spellEnd"/>
      <w:r w:rsidR="00B72F86" w:rsidRPr="00B640CE">
        <w:rPr>
          <w:rFonts w:cs="Arial"/>
          <w:i/>
          <w:color w:val="auto"/>
          <w:szCs w:val="22"/>
          <w:shd w:val="clear" w:color="auto" w:fill="FFFFFF"/>
        </w:rPr>
        <w:t xml:space="preserve"> </w:t>
      </w:r>
      <w:r w:rsidR="00B72F86" w:rsidRPr="00B640CE">
        <w:rPr>
          <w:rFonts w:cs="Arial"/>
          <w:color w:val="auto"/>
          <w:szCs w:val="22"/>
          <w:shd w:val="clear" w:color="auto" w:fill="FFFFFF"/>
        </w:rPr>
        <w:t xml:space="preserve">= 89, </w:t>
      </w:r>
      <w:r w:rsidR="00B72F86" w:rsidRPr="00B640CE">
        <w:rPr>
          <w:rFonts w:cs="Arial"/>
          <w:i/>
          <w:color w:val="auto"/>
          <w:szCs w:val="22"/>
          <w:shd w:val="clear" w:color="auto" w:fill="FFFFFF"/>
        </w:rPr>
        <w:t>p</w:t>
      </w:r>
      <w:r w:rsidR="00B72F86" w:rsidRPr="00B640CE">
        <w:rPr>
          <w:rFonts w:cs="Arial"/>
          <w:color w:val="auto"/>
          <w:szCs w:val="22"/>
          <w:shd w:val="clear" w:color="auto" w:fill="FFFFFF"/>
        </w:rPr>
        <w:t xml:space="preserve"> &lt; 0.0001</w:t>
      </w:r>
      <w:r w:rsidR="00B640CE">
        <w:rPr>
          <w:rFonts w:cs="Arial"/>
          <w:color w:val="auto"/>
          <w:szCs w:val="22"/>
          <w:shd w:val="clear" w:color="auto" w:fill="FFFFFF"/>
        </w:rPr>
        <w:t>).</w:t>
      </w:r>
      <w:r w:rsidR="00F236B0">
        <w:rPr>
          <w:rFonts w:cs="Arial"/>
          <w:color w:val="auto"/>
          <w:szCs w:val="22"/>
          <w:shd w:val="clear" w:color="auto" w:fill="FFFFFF"/>
        </w:rPr>
        <w:t xml:space="preserve"> </w:t>
      </w:r>
      <w:r w:rsidR="00F236B0">
        <w:rPr>
          <w:rFonts w:cs="Arial"/>
          <w:color w:val="auto"/>
          <w:szCs w:val="22"/>
          <w:shd w:val="clear" w:color="auto" w:fill="FFFFFF"/>
        </w:rPr>
        <w:fldChar w:fldCharType="begin"/>
      </w:r>
      <w:r w:rsidR="00F236B0">
        <w:rPr>
          <w:rFonts w:cs="Arial"/>
          <w:color w:val="auto"/>
          <w:szCs w:val="22"/>
          <w:shd w:val="clear" w:color="auto" w:fill="FFFFFF"/>
        </w:rPr>
        <w:instrText xml:space="preserve"> REF _Ref43549198 \h </w:instrText>
      </w:r>
      <w:r w:rsidR="00F236B0">
        <w:rPr>
          <w:rFonts w:cs="Arial"/>
          <w:color w:val="auto"/>
          <w:szCs w:val="22"/>
          <w:shd w:val="clear" w:color="auto" w:fill="FFFFFF"/>
        </w:rPr>
      </w:r>
      <w:r w:rsidR="00F236B0">
        <w:rPr>
          <w:rFonts w:cs="Arial"/>
          <w:color w:val="auto"/>
          <w:szCs w:val="22"/>
          <w:shd w:val="clear" w:color="auto" w:fill="FFFFFF"/>
        </w:rPr>
        <w:fldChar w:fldCharType="separate"/>
      </w:r>
      <w:r w:rsidR="00A85EAC">
        <w:t xml:space="preserve">Abbildung </w:t>
      </w:r>
      <w:r w:rsidR="00A85EAC">
        <w:rPr>
          <w:noProof/>
        </w:rPr>
        <w:t>12</w:t>
      </w:r>
      <w:r w:rsidR="00F236B0">
        <w:rPr>
          <w:rFonts w:cs="Arial"/>
          <w:color w:val="auto"/>
          <w:szCs w:val="22"/>
          <w:shd w:val="clear" w:color="auto" w:fill="FFFFFF"/>
        </w:rPr>
        <w:fldChar w:fldCharType="end"/>
      </w:r>
      <w:r w:rsidR="00F236B0">
        <w:rPr>
          <w:rFonts w:cs="Arial"/>
          <w:color w:val="auto"/>
          <w:szCs w:val="22"/>
          <w:shd w:val="clear" w:color="auto" w:fill="FFFFFF"/>
        </w:rPr>
        <w:t xml:space="preserve"> stellt die Verteilung der ersten beiden Ziffern der positiven Beträge visuell dar. </w:t>
      </w:r>
    </w:p>
    <w:p w14:paraId="186C108D" w14:textId="77777777" w:rsidR="0065143D" w:rsidRPr="00F236B0" w:rsidRDefault="0065143D" w:rsidP="00E92D87">
      <w:pPr>
        <w:rPr>
          <w:rFonts w:cs="Arial"/>
          <w:color w:val="auto"/>
          <w:szCs w:val="22"/>
          <w:shd w:val="clear" w:color="auto" w:fill="FFFFFF"/>
        </w:rPr>
      </w:pPr>
    </w:p>
    <w:p w14:paraId="6821C35B" w14:textId="29E38D42" w:rsidR="00BC1F91" w:rsidRDefault="00DA15C9" w:rsidP="00DA15C9">
      <w:pPr>
        <w:jc w:val="center"/>
      </w:pPr>
      <w:r w:rsidRPr="00DA15C9">
        <w:rPr>
          <w:noProof/>
        </w:rPr>
        <w:drawing>
          <wp:inline distT="0" distB="0" distL="0" distR="0" wp14:anchorId="19EFE759" wp14:editId="1FD4F7AD">
            <wp:extent cx="4640400" cy="2613600"/>
            <wp:effectExtent l="19050" t="19050" r="27305" b="158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19AEDE2B" w14:textId="4CA87357" w:rsidR="0066365C" w:rsidRDefault="0066365C" w:rsidP="0066365C">
      <w:pPr>
        <w:pStyle w:val="Beschriftung"/>
      </w:pPr>
      <w:bookmarkStart w:id="68" w:name="_Ref43549198"/>
      <w:bookmarkStart w:id="69" w:name="_Toc43639997"/>
      <w:r>
        <w:t xml:space="preserve">Abbildung </w:t>
      </w:r>
      <w:r>
        <w:fldChar w:fldCharType="begin"/>
      </w:r>
      <w:r>
        <w:instrText xml:space="preserve"> SEQ Abbildung \* ARABIC </w:instrText>
      </w:r>
      <w:r>
        <w:fldChar w:fldCharType="separate"/>
      </w:r>
      <w:r w:rsidR="00A85EAC">
        <w:rPr>
          <w:noProof/>
        </w:rPr>
        <w:t>12</w:t>
      </w:r>
      <w:r>
        <w:fldChar w:fldCharType="end"/>
      </w:r>
      <w:bookmarkEnd w:id="68"/>
      <w:r>
        <w:t>. Ziffernverteilung der ersten zwei Ziffern in Bezug auf alle positiven Beträge</w:t>
      </w:r>
      <w:r w:rsidR="00570D98">
        <w:t xml:space="preserve"> im Buchungsjournal</w:t>
      </w:r>
      <w:r>
        <w:t>.</w:t>
      </w:r>
      <w:bookmarkEnd w:id="69"/>
    </w:p>
    <w:p w14:paraId="0B47DD16" w14:textId="5EF948EA" w:rsidR="0045023F" w:rsidRDefault="0045023F" w:rsidP="0045023F"/>
    <w:p w14:paraId="1C6F347E" w14:textId="485A0B5D" w:rsidR="0045023F" w:rsidRPr="0045023F" w:rsidRDefault="0045023F" w:rsidP="0045023F">
      <w:pPr>
        <w:pStyle w:val="Beschriftung"/>
      </w:pPr>
      <w:bookmarkStart w:id="70" w:name="_Ref43550886"/>
      <w:bookmarkStart w:id="71" w:name="_Ref43550864"/>
      <w:bookmarkStart w:id="72" w:name="_Toc43649861"/>
      <w:r>
        <w:t xml:space="preserve">Tabelle </w:t>
      </w:r>
      <w:r>
        <w:fldChar w:fldCharType="begin"/>
      </w:r>
      <w:r>
        <w:instrText xml:space="preserve"> SEQ Tabelle \* ARABIC </w:instrText>
      </w:r>
      <w:r>
        <w:fldChar w:fldCharType="separate"/>
      </w:r>
      <w:r w:rsidR="00A85EAC">
        <w:rPr>
          <w:noProof/>
        </w:rPr>
        <w:t>4</w:t>
      </w:r>
      <w:r>
        <w:fldChar w:fldCharType="end"/>
      </w:r>
      <w:bookmarkEnd w:id="70"/>
      <w:r>
        <w:t>. Ziffern der positiven Beträge mit der höchsten absoluten Abweichung (First-</w:t>
      </w:r>
      <w:proofErr w:type="spellStart"/>
      <w:r>
        <w:t>Two</w:t>
      </w:r>
      <w:proofErr w:type="spellEnd"/>
      <w:r>
        <w:t>-Digits-Test)</w:t>
      </w:r>
      <w:r w:rsidR="00AB1A36">
        <w:t>.</w:t>
      </w:r>
      <w:bookmarkEnd w:id="71"/>
      <w:bookmarkEnd w:id="72"/>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45023F" w14:paraId="469D1452"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9AC2B24" w14:textId="4310FC92"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3CFFD800" w14:textId="2C8EDBC0"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45023F" w14:paraId="6B70944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1321659C" w14:textId="0CA56711"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343C0A8" w14:textId="034AC78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1387.82</w:t>
            </w:r>
          </w:p>
        </w:tc>
      </w:tr>
      <w:tr w:rsidR="0045023F" w14:paraId="4C4BB7D4"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8F5102E" w14:textId="406FBC6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40</w:t>
            </w:r>
          </w:p>
        </w:tc>
        <w:tc>
          <w:tcPr>
            <w:tcW w:w="4039" w:type="dxa"/>
            <w:tcBorders>
              <w:top w:val="single" w:sz="4" w:space="0" w:color="auto"/>
              <w:left w:val="nil"/>
              <w:bottom w:val="single" w:sz="4" w:space="0" w:color="auto"/>
              <w:right w:val="nil"/>
            </w:tcBorders>
            <w:vAlign w:val="center"/>
          </w:tcPr>
          <w:p w14:paraId="4C7A8AF4" w14:textId="66D58246"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998.1</w:t>
            </w:r>
          </w:p>
        </w:tc>
      </w:tr>
      <w:tr w:rsidR="0045023F" w14:paraId="0EFA7CC1"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0FD822A0" w14:textId="72B26324"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60</w:t>
            </w:r>
          </w:p>
        </w:tc>
        <w:tc>
          <w:tcPr>
            <w:tcW w:w="4039" w:type="dxa"/>
            <w:tcBorders>
              <w:top w:val="single" w:sz="4" w:space="0" w:color="auto"/>
              <w:left w:val="nil"/>
              <w:bottom w:val="single" w:sz="4" w:space="0" w:color="auto"/>
              <w:right w:val="nil"/>
            </w:tcBorders>
            <w:vAlign w:val="center"/>
          </w:tcPr>
          <w:p w14:paraId="71B50919" w14:textId="27F3976B"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737.33</w:t>
            </w:r>
          </w:p>
        </w:tc>
      </w:tr>
      <w:tr w:rsidR="0045023F" w14:paraId="080CC65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78603EAB" w14:textId="45D4B6FA" w:rsidR="0045023F" w:rsidRPr="005629BE" w:rsidRDefault="0045023F" w:rsidP="007A2435">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1F512BDF" w14:textId="6D512C73" w:rsidR="0045023F" w:rsidRDefault="0045023F" w:rsidP="007A2435">
            <w:pPr>
              <w:widowControl w:val="0"/>
              <w:autoSpaceDE w:val="0"/>
              <w:autoSpaceDN w:val="0"/>
              <w:adjustRightInd w:val="0"/>
              <w:spacing w:line="240" w:lineRule="auto"/>
              <w:jc w:val="center"/>
              <w:rPr>
                <w:lang w:eastAsia="de-DE"/>
              </w:rPr>
            </w:pPr>
            <w:r>
              <w:rPr>
                <w:lang w:eastAsia="de-DE"/>
              </w:rPr>
              <w:t>711.44</w:t>
            </w:r>
          </w:p>
        </w:tc>
      </w:tr>
      <w:tr w:rsidR="0045023F" w14:paraId="127AE51F"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6EA7A2FE" w14:textId="1E3DA918" w:rsidR="0045023F" w:rsidRPr="005629BE" w:rsidRDefault="0045023F" w:rsidP="007A2435">
            <w:pPr>
              <w:widowControl w:val="0"/>
              <w:autoSpaceDE w:val="0"/>
              <w:autoSpaceDN w:val="0"/>
              <w:adjustRightInd w:val="0"/>
              <w:spacing w:line="240" w:lineRule="auto"/>
              <w:jc w:val="center"/>
              <w:rPr>
                <w:lang w:eastAsia="de-DE"/>
              </w:rPr>
            </w:pPr>
            <w:r>
              <w:rPr>
                <w:lang w:eastAsia="de-DE"/>
              </w:rPr>
              <w:t>19</w:t>
            </w:r>
          </w:p>
        </w:tc>
        <w:tc>
          <w:tcPr>
            <w:tcW w:w="4039" w:type="dxa"/>
            <w:tcBorders>
              <w:top w:val="single" w:sz="4" w:space="0" w:color="auto"/>
              <w:left w:val="nil"/>
              <w:bottom w:val="single" w:sz="4" w:space="0" w:color="auto"/>
              <w:right w:val="nil"/>
            </w:tcBorders>
            <w:vAlign w:val="center"/>
          </w:tcPr>
          <w:p w14:paraId="3024E53B" w14:textId="2774DFF1" w:rsidR="0045023F" w:rsidRDefault="0045023F" w:rsidP="007A2435">
            <w:pPr>
              <w:widowControl w:val="0"/>
              <w:autoSpaceDE w:val="0"/>
              <w:autoSpaceDN w:val="0"/>
              <w:adjustRightInd w:val="0"/>
              <w:spacing w:line="240" w:lineRule="auto"/>
              <w:jc w:val="center"/>
              <w:rPr>
                <w:lang w:eastAsia="de-DE"/>
              </w:rPr>
            </w:pPr>
            <w:r>
              <w:rPr>
                <w:lang w:eastAsia="de-DE"/>
              </w:rPr>
              <w:t>666.05</w:t>
            </w:r>
          </w:p>
        </w:tc>
      </w:tr>
    </w:tbl>
    <w:p w14:paraId="2EAD04F1" w14:textId="77777777" w:rsidR="00F236B0" w:rsidRDefault="00F236B0" w:rsidP="00F236B0"/>
    <w:p w14:paraId="69498661" w14:textId="04A8D177" w:rsidR="00F25F79" w:rsidRDefault="00AB1A36" w:rsidP="00AF7730">
      <w:r>
        <w:rPr>
          <w:rFonts w:cs="Arial"/>
          <w:color w:val="auto"/>
          <w:szCs w:val="22"/>
          <w:shd w:val="clear" w:color="auto" w:fill="FFFFFF"/>
        </w:rPr>
        <w:t>Bei visu</w:t>
      </w:r>
      <w:r w:rsidR="0065143D">
        <w:rPr>
          <w:rFonts w:cs="Arial"/>
          <w:color w:val="auto"/>
          <w:szCs w:val="22"/>
          <w:shd w:val="clear" w:color="auto" w:fill="FFFFFF"/>
        </w:rPr>
        <w:t>eller Inspektion des Plots zeigen</w:t>
      </w:r>
      <w:r>
        <w:rPr>
          <w:rFonts w:cs="Arial"/>
          <w:color w:val="auto"/>
          <w:szCs w:val="22"/>
          <w:shd w:val="clear" w:color="auto" w:fill="FFFFFF"/>
        </w:rPr>
        <w:t xml:space="preserve"> sich trotz insgesamt hoher Konformität auffällige Abweichungen. Zum Beispiel gibt es viele Beträge die mit den Ziffern „20“</w:t>
      </w:r>
      <w:r w:rsidR="0065143D">
        <w:rPr>
          <w:rFonts w:cs="Arial"/>
          <w:color w:val="auto"/>
          <w:szCs w:val="22"/>
          <w:shd w:val="clear" w:color="auto" w:fill="FFFFFF"/>
        </w:rPr>
        <w:t>, „40“, „60“</w:t>
      </w:r>
      <w:r>
        <w:rPr>
          <w:rFonts w:cs="Arial"/>
          <w:color w:val="auto"/>
          <w:szCs w:val="22"/>
          <w:shd w:val="clear" w:color="auto" w:fill="FFFFFF"/>
        </w:rPr>
        <w:t xml:space="preserve"> beginnen.</w:t>
      </w:r>
      <w:r w:rsidR="0065143D">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_Ref43550886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A85EAC">
        <w:t xml:space="preserve">Tabelle </w:t>
      </w:r>
      <w:r w:rsidR="00A85EAC">
        <w:rPr>
          <w:noProof/>
        </w:rPr>
        <w:t>4</w:t>
      </w:r>
      <w:r w:rsidR="0065143D">
        <w:rPr>
          <w:rFonts w:cs="Arial"/>
          <w:color w:val="auto"/>
          <w:szCs w:val="22"/>
          <w:shd w:val="clear" w:color="auto" w:fill="FFFFFF"/>
        </w:rPr>
        <w:fldChar w:fldCharType="end"/>
      </w:r>
      <w:r w:rsidR="0065143D">
        <w:rPr>
          <w:rFonts w:cs="Arial"/>
          <w:color w:val="auto"/>
          <w:szCs w:val="22"/>
          <w:shd w:val="clear" w:color="auto" w:fill="FFFFFF"/>
        </w:rPr>
        <w:t xml:space="preserve"> stellt die fünf Ziffernpaare mit der höchsten absoluten Abweichung dar.</w:t>
      </w:r>
      <w:r w:rsidR="002A6E08">
        <w:rPr>
          <w:rFonts w:cs="Arial"/>
          <w:color w:val="auto"/>
          <w:szCs w:val="22"/>
          <w:shd w:val="clear" w:color="auto" w:fill="FFFFFF"/>
        </w:rPr>
        <w:t xml:space="preserve"> Eine weitere Inspektion der Daten ergab, dass Beträge mit diesen Anfangsziffern über viele Größenordnungen verteilt sind (zum Beispiel gibt es viele Beträge in Höhe von 0.02 Euro, aber auch relativ viele Beträge in Höhe von ca. 20000 Euro). Da die Ursachen für die beobachteten</w:t>
      </w:r>
      <w:r w:rsidR="0065143D">
        <w:rPr>
          <w:rFonts w:cs="Arial"/>
          <w:color w:val="auto"/>
          <w:szCs w:val="22"/>
          <w:shd w:val="clear" w:color="auto" w:fill="FFFFFF"/>
        </w:rPr>
        <w:t xml:space="preserve"> Abweichungen nicht notwendigerweise in der Manipulation</w:t>
      </w:r>
      <w:r w:rsidR="002A6E08">
        <w:rPr>
          <w:rFonts w:cs="Arial"/>
          <w:color w:val="auto"/>
          <w:szCs w:val="22"/>
          <w:shd w:val="clear" w:color="auto" w:fill="FFFFFF"/>
        </w:rPr>
        <w:t xml:space="preserve"> von Beträgen </w:t>
      </w:r>
      <w:proofErr w:type="spellStart"/>
      <w:r w:rsidR="002A6E08">
        <w:rPr>
          <w:rFonts w:cs="Arial"/>
          <w:color w:val="auto"/>
          <w:szCs w:val="22"/>
          <w:shd w:val="clear" w:color="auto" w:fill="FFFFFF"/>
        </w:rPr>
        <w:t>liegen</w:t>
      </w:r>
      <w:r w:rsidR="0065143D">
        <w:rPr>
          <w:rFonts w:cs="Arial"/>
          <w:color w:val="auto"/>
          <w:szCs w:val="22"/>
          <w:shd w:val="clear" w:color="auto" w:fill="FFFFFF"/>
        </w:rPr>
        <w:t>und</w:t>
      </w:r>
      <w:proofErr w:type="spellEnd"/>
      <w:r w:rsidR="0065143D">
        <w:rPr>
          <w:rFonts w:cs="Arial"/>
          <w:color w:val="auto"/>
          <w:szCs w:val="22"/>
          <w:shd w:val="clear" w:color="auto" w:fill="FFFFFF"/>
        </w:rPr>
        <w:t xml:space="preserve"> Kontextwissen über Eigenschaften des geprüften Unternehmens notwendig ist, um diese Abweichungen sinnvoll interpretieren zu können, erscheint eine Abklärung dieser Ergebnisse mit dem Management der ABC-Gesellschaft </w:t>
      </w:r>
      <w:proofErr w:type="spellStart"/>
      <w:r w:rsidR="0065143D">
        <w:rPr>
          <w:rFonts w:cs="Arial"/>
          <w:color w:val="auto"/>
          <w:szCs w:val="22"/>
          <w:shd w:val="clear" w:color="auto" w:fill="FFFFFF"/>
        </w:rPr>
        <w:t>notwendig.</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_Ref43550864 \h </w:instrText>
      </w:r>
      <w:r w:rsidR="0065143D">
        <w:rPr>
          <w:rFonts w:cs="Arial"/>
          <w:color w:val="auto"/>
          <w:szCs w:val="22"/>
          <w:shd w:val="clear" w:color="auto" w:fill="FFFFFF"/>
        </w:rPr>
      </w:r>
      <w:r w:rsidR="00F25FDA">
        <w:rPr>
          <w:rFonts w:cs="Arial"/>
          <w:color w:val="auto"/>
          <w:szCs w:val="22"/>
          <w:shd w:val="clear" w:color="auto" w:fill="FFFFFF"/>
        </w:rPr>
        <w:fldChar w:fldCharType="separate"/>
      </w:r>
      <w:r w:rsidR="00A85EAC">
        <w:t>Tabelle</w:t>
      </w:r>
      <w:proofErr w:type="spellEnd"/>
      <w:r w:rsidR="00A85EAC">
        <w:t xml:space="preserve"> </w:t>
      </w:r>
      <w:r w:rsidR="00A85EAC">
        <w:rPr>
          <w:noProof/>
        </w:rPr>
        <w:t>4</w:t>
      </w:r>
      <w:r w:rsidR="00A85EAC">
        <w:t>. Ziffern der positiven Beträge mit der höchsten absoluten Abweichung (First-</w:t>
      </w:r>
      <w:proofErr w:type="spellStart"/>
      <w:r w:rsidR="00A85EAC">
        <w:t>Two</w:t>
      </w:r>
      <w:proofErr w:type="spellEnd"/>
      <w:r w:rsidR="00A85EAC">
        <w:t>-Digits-Test).</w:t>
      </w:r>
      <w:r w:rsidR="0065143D">
        <w:rPr>
          <w:rFonts w:cs="Arial"/>
          <w:color w:val="auto"/>
          <w:szCs w:val="22"/>
          <w:shd w:val="clear" w:color="auto" w:fill="FFFFFF"/>
        </w:rPr>
        <w:fldChar w:fldCharType="end"/>
      </w:r>
    </w:p>
    <w:p w14:paraId="76AC9284" w14:textId="77777777" w:rsidR="009D4C64" w:rsidRDefault="009D4C64" w:rsidP="00F25F79"/>
    <w:p w14:paraId="6FAA33B2" w14:textId="579E8A05" w:rsidR="00F25F79" w:rsidRDefault="00F25F79" w:rsidP="00F25F79">
      <w:r>
        <w:t>Die Ergebnisse in Bezug auf d</w:t>
      </w:r>
      <w:r w:rsidR="00AF7730">
        <w:t>ie negativen Beträge sind sehr</w:t>
      </w:r>
      <w:r>
        <w:t xml:space="preserve"> ähnlich zu denen der positiven Beträge.</w:t>
      </w:r>
      <w:r w:rsidR="004A6389">
        <w:t xml:space="preserve"> Auch hier zeigt sich eine</w:t>
      </w:r>
      <w:r w:rsidR="00311060">
        <w:t xml:space="preserve"> </w:t>
      </w:r>
      <w:r w:rsidR="004A6389">
        <w:t xml:space="preserve">hohe Konformität der tatsächlichen Ziffernverteilung zur </w:t>
      </w:r>
      <w:proofErr w:type="spellStart"/>
      <w:r w:rsidR="004A6389">
        <w:t>Benford</w:t>
      </w:r>
      <w:proofErr w:type="spellEnd"/>
      <w:r w:rsidR="004A6389">
        <w:t>-Verteilung (</w:t>
      </w:r>
      <w:r w:rsidR="004A6389">
        <w:rPr>
          <w:szCs w:val="22"/>
        </w:rPr>
        <w:t>MAD &lt; 0.00001) Die Ergebnisse</w:t>
      </w:r>
      <w:r w:rsidR="004A6389" w:rsidRPr="00B640CE">
        <w:rPr>
          <w:szCs w:val="22"/>
        </w:rPr>
        <w:t xml:space="preserve"> </w:t>
      </w:r>
      <w:r w:rsidR="004A6389">
        <w:rPr>
          <w:szCs w:val="22"/>
        </w:rPr>
        <w:t xml:space="preserve">des </w:t>
      </w:r>
      <w:r w:rsidR="004A6389" w:rsidRPr="00B640CE">
        <w:rPr>
          <w:rFonts w:cs="Arial"/>
          <w:i/>
          <w:color w:val="4D5156"/>
          <w:szCs w:val="22"/>
          <w:shd w:val="clear" w:color="auto" w:fill="FFFFFF"/>
        </w:rPr>
        <w:t>χ²</w:t>
      </w:r>
      <w:r w:rsidR="004A6389" w:rsidRPr="00B640CE">
        <w:rPr>
          <w:rFonts w:cs="Arial"/>
          <w:color w:val="4D5156"/>
          <w:szCs w:val="22"/>
          <w:shd w:val="clear" w:color="auto" w:fill="FFFFFF"/>
        </w:rPr>
        <w:t>-</w:t>
      </w:r>
      <w:r w:rsidR="004A6389" w:rsidRPr="00B640CE">
        <w:rPr>
          <w:rFonts w:cs="Arial"/>
          <w:color w:val="auto"/>
          <w:szCs w:val="22"/>
          <w:shd w:val="clear" w:color="auto" w:fill="FFFFFF"/>
        </w:rPr>
        <w:t>Tests sind</w:t>
      </w:r>
      <w:r w:rsidR="004A6389">
        <w:rPr>
          <w:rFonts w:cs="Arial"/>
          <w:color w:val="auto"/>
          <w:szCs w:val="22"/>
          <w:shd w:val="clear" w:color="auto" w:fill="FFFFFF"/>
        </w:rPr>
        <w:t xml:space="preserve"> wieder</w:t>
      </w:r>
      <w:r w:rsidR="004A6389" w:rsidRPr="00B640CE">
        <w:rPr>
          <w:rFonts w:cs="Arial"/>
          <w:color w:val="auto"/>
          <w:szCs w:val="22"/>
          <w:shd w:val="clear" w:color="auto" w:fill="FFFFFF"/>
        </w:rPr>
        <w:t xml:space="preserve"> aufgrund des großen Stichprobenumfangs</w:t>
      </w:r>
      <w:r w:rsidR="004A6389">
        <w:rPr>
          <w:rFonts w:cs="Arial"/>
          <w:color w:val="auto"/>
          <w:szCs w:val="22"/>
          <w:shd w:val="clear" w:color="auto" w:fill="FFFFFF"/>
        </w:rPr>
        <w:t xml:space="preserve"> eher zu v</w:t>
      </w:r>
      <w:r w:rsidR="004A6389" w:rsidRPr="00B640CE">
        <w:rPr>
          <w:rFonts w:cs="Arial"/>
          <w:color w:val="auto"/>
          <w:szCs w:val="22"/>
          <w:shd w:val="clear" w:color="auto" w:fill="FFFFFF"/>
        </w:rPr>
        <w:t>ernachlässigen</w:t>
      </w:r>
      <w:r w:rsidR="004A6389" w:rsidRPr="00B640CE">
        <w:rPr>
          <w:rFonts w:cs="Arial"/>
          <w:i/>
          <w:color w:val="auto"/>
          <w:szCs w:val="22"/>
          <w:shd w:val="clear" w:color="auto" w:fill="FFFFFF"/>
        </w:rPr>
        <w:t xml:space="preserve"> </w:t>
      </w:r>
      <w:r w:rsidR="004A6389" w:rsidRPr="00B640CE">
        <w:rPr>
          <w:rFonts w:cs="Arial"/>
          <w:i/>
          <w:color w:val="4D5156"/>
          <w:szCs w:val="22"/>
          <w:shd w:val="clear" w:color="auto" w:fill="FFFFFF"/>
        </w:rPr>
        <w:t>(</w:t>
      </w:r>
      <w:r w:rsidR="004A6389" w:rsidRPr="007A2435">
        <w:rPr>
          <w:rFonts w:cs="Arial"/>
          <w:i/>
          <w:color w:val="auto"/>
          <w:szCs w:val="22"/>
          <w:shd w:val="clear" w:color="auto" w:fill="FFFFFF"/>
        </w:rPr>
        <w:t>χ²</w:t>
      </w:r>
      <w:r w:rsidR="004A6389" w:rsidRPr="007A2435">
        <w:rPr>
          <w:rFonts w:cs="Arial"/>
          <w:color w:val="auto"/>
          <w:szCs w:val="22"/>
          <w:shd w:val="clear" w:color="auto" w:fill="FFFFFF"/>
        </w:rPr>
        <w:t xml:space="preserve"> =</w:t>
      </w:r>
      <w:r w:rsidR="007A2435" w:rsidRPr="007A2435">
        <w:rPr>
          <w:color w:val="auto"/>
        </w:rPr>
        <w:t xml:space="preserve"> </w:t>
      </w:r>
      <w:r w:rsidR="007A2435" w:rsidRPr="007A2435">
        <w:rPr>
          <w:rFonts w:cs="Arial"/>
          <w:color w:val="auto"/>
          <w:szCs w:val="22"/>
          <w:shd w:val="clear" w:color="auto" w:fill="FFFFFF"/>
        </w:rPr>
        <w:t>2425.5</w:t>
      </w:r>
      <w:r w:rsidR="004A6389" w:rsidRPr="00B640CE">
        <w:rPr>
          <w:rFonts w:cs="Arial"/>
          <w:color w:val="auto"/>
          <w:szCs w:val="22"/>
          <w:shd w:val="clear" w:color="auto" w:fill="FFFFFF"/>
        </w:rPr>
        <w:t xml:space="preserve">, </w:t>
      </w:r>
      <w:proofErr w:type="spellStart"/>
      <w:r w:rsidR="004A6389" w:rsidRPr="00B640CE">
        <w:rPr>
          <w:rFonts w:cs="Arial"/>
          <w:i/>
          <w:color w:val="auto"/>
          <w:szCs w:val="22"/>
          <w:shd w:val="clear" w:color="auto" w:fill="FFFFFF"/>
        </w:rPr>
        <w:t>df</w:t>
      </w:r>
      <w:proofErr w:type="spellEnd"/>
      <w:r w:rsidR="004A6389" w:rsidRPr="00B640CE">
        <w:rPr>
          <w:rFonts w:cs="Arial"/>
          <w:i/>
          <w:color w:val="auto"/>
          <w:szCs w:val="22"/>
          <w:shd w:val="clear" w:color="auto" w:fill="FFFFFF"/>
        </w:rPr>
        <w:t xml:space="preserve"> </w:t>
      </w:r>
      <w:r w:rsidR="004A6389" w:rsidRPr="00B640CE">
        <w:rPr>
          <w:rFonts w:cs="Arial"/>
          <w:color w:val="auto"/>
          <w:szCs w:val="22"/>
          <w:shd w:val="clear" w:color="auto" w:fill="FFFFFF"/>
        </w:rPr>
        <w:t xml:space="preserve">= 89, </w:t>
      </w:r>
      <w:r w:rsidR="004A6389" w:rsidRPr="00B640CE">
        <w:rPr>
          <w:rFonts w:cs="Arial"/>
          <w:i/>
          <w:color w:val="auto"/>
          <w:szCs w:val="22"/>
          <w:shd w:val="clear" w:color="auto" w:fill="FFFFFF"/>
        </w:rPr>
        <w:t>p</w:t>
      </w:r>
      <w:r w:rsidR="004A6389" w:rsidRPr="00B640CE">
        <w:rPr>
          <w:rFonts w:cs="Arial"/>
          <w:color w:val="auto"/>
          <w:szCs w:val="22"/>
          <w:shd w:val="clear" w:color="auto" w:fill="FFFFFF"/>
        </w:rPr>
        <w:t xml:space="preserve"> &lt; 0.0001</w:t>
      </w:r>
      <w:r w:rsidR="004A6389">
        <w:rPr>
          <w:rFonts w:cs="Arial"/>
          <w:color w:val="auto"/>
          <w:szCs w:val="22"/>
          <w:shd w:val="clear" w:color="auto" w:fill="FFFFFF"/>
        </w:rPr>
        <w:t>).</w:t>
      </w:r>
      <w:r>
        <w:t xml:space="preserve"> </w:t>
      </w:r>
      <w:r>
        <w:fldChar w:fldCharType="begin"/>
      </w:r>
      <w:r>
        <w:instrText xml:space="preserve"> REF _Ref43550249 \h </w:instrText>
      </w:r>
      <w:r>
        <w:fldChar w:fldCharType="separate"/>
      </w:r>
      <w:r w:rsidR="00A85EAC">
        <w:t xml:space="preserve">Abbildung </w:t>
      </w:r>
      <w:r w:rsidR="00A85EAC">
        <w:rPr>
          <w:noProof/>
        </w:rPr>
        <w:t>13</w:t>
      </w:r>
      <w:r>
        <w:fldChar w:fldCharType="end"/>
      </w:r>
      <w:r>
        <w:t xml:space="preserve"> stellt die Ziffernverteilung der ersten zwei Ziffern in Bezug</w:t>
      </w:r>
      <w:r w:rsidR="004A6389">
        <w:t xml:space="preserve"> auf alle negativen Beträge dar. Hierbei sind ähnliche Abweichungen wie bei den positiven Beträgen zu erkennen.</w:t>
      </w:r>
      <w:r w:rsidR="00311060">
        <w:t xml:space="preserve"> </w:t>
      </w:r>
      <w:r w:rsidR="00311060">
        <w:fldChar w:fldCharType="begin"/>
      </w:r>
      <w:r w:rsidR="00311060">
        <w:instrText xml:space="preserve"> REF _Ref43554198 \h </w:instrText>
      </w:r>
      <w:r w:rsidR="00311060">
        <w:fldChar w:fldCharType="separate"/>
      </w:r>
      <w:r w:rsidR="00A85EAC">
        <w:t xml:space="preserve">Tabelle </w:t>
      </w:r>
      <w:r w:rsidR="00A85EAC">
        <w:rPr>
          <w:noProof/>
        </w:rPr>
        <w:t>5</w:t>
      </w:r>
      <w:r w:rsidR="00311060">
        <w:fldChar w:fldCharType="end"/>
      </w:r>
      <w:r w:rsidR="0016798C">
        <w:t xml:space="preserve"> stellt die Ziffernpaare mit der höchsten absoluten Abweichung in Bezug auf die negativen Beträge dar.</w:t>
      </w:r>
    </w:p>
    <w:p w14:paraId="7A51360F" w14:textId="77777777" w:rsidR="007A2435" w:rsidRDefault="007A2435" w:rsidP="00F25F79"/>
    <w:p w14:paraId="2DBF160F" w14:textId="5F47C5A7" w:rsidR="00570D98" w:rsidRDefault="00570D98" w:rsidP="00570D98">
      <w:pPr>
        <w:jc w:val="center"/>
      </w:pPr>
      <w:r w:rsidRPr="00570D98">
        <w:rPr>
          <w:noProof/>
        </w:rPr>
        <w:lastRenderedPageBreak/>
        <w:drawing>
          <wp:inline distT="0" distB="0" distL="0" distR="0" wp14:anchorId="30749A92" wp14:editId="5D815265">
            <wp:extent cx="4640400" cy="2613600"/>
            <wp:effectExtent l="19050" t="19050" r="27305" b="158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A7D2EA2" w14:textId="5BDBA197" w:rsidR="00570D98" w:rsidRDefault="00570D98" w:rsidP="00570D98">
      <w:pPr>
        <w:pStyle w:val="Beschriftung"/>
      </w:pPr>
      <w:bookmarkStart w:id="73" w:name="_Ref43550249"/>
      <w:bookmarkStart w:id="74" w:name="_Toc43639998"/>
      <w:r>
        <w:t xml:space="preserve">Abbildung </w:t>
      </w:r>
      <w:r>
        <w:fldChar w:fldCharType="begin"/>
      </w:r>
      <w:r>
        <w:instrText xml:space="preserve"> SEQ Abbildung \* ARABIC </w:instrText>
      </w:r>
      <w:r>
        <w:fldChar w:fldCharType="separate"/>
      </w:r>
      <w:r w:rsidR="00A85EAC">
        <w:rPr>
          <w:noProof/>
        </w:rPr>
        <w:t>13</w:t>
      </w:r>
      <w:r>
        <w:fldChar w:fldCharType="end"/>
      </w:r>
      <w:bookmarkEnd w:id="73"/>
      <w:r>
        <w:t>. Ziffernverteilung der ersten zwei Ziffern in Bezug auf alle negativen Beträge im Buchungsjournal.</w:t>
      </w:r>
      <w:bookmarkEnd w:id="74"/>
    </w:p>
    <w:p w14:paraId="1A2AE8EF" w14:textId="77777777" w:rsidR="005E077B" w:rsidRPr="005E077B" w:rsidRDefault="005E077B" w:rsidP="005E077B"/>
    <w:p w14:paraId="0E7166A6" w14:textId="0C22D8F8" w:rsidR="007A2435" w:rsidRPr="00570D98" w:rsidRDefault="005E077B" w:rsidP="00311060">
      <w:pPr>
        <w:pStyle w:val="Beschriftung"/>
      </w:pPr>
      <w:bookmarkStart w:id="75" w:name="_Ref43554198"/>
      <w:bookmarkStart w:id="76" w:name="_Toc43649862"/>
      <w:r>
        <w:t xml:space="preserve">Tabelle </w:t>
      </w:r>
      <w:r>
        <w:fldChar w:fldCharType="begin"/>
      </w:r>
      <w:r>
        <w:instrText xml:space="preserve"> SEQ Tabelle \* ARABIC </w:instrText>
      </w:r>
      <w:r>
        <w:fldChar w:fldCharType="separate"/>
      </w:r>
      <w:r w:rsidR="00A85EAC">
        <w:rPr>
          <w:noProof/>
        </w:rPr>
        <w:t>5</w:t>
      </w:r>
      <w:r>
        <w:fldChar w:fldCharType="end"/>
      </w:r>
      <w:bookmarkEnd w:id="75"/>
      <w:r>
        <w:t>. Ziffern der negativen Beträge mit der höchsten absoluten Abweichung (First-</w:t>
      </w:r>
      <w:proofErr w:type="spellStart"/>
      <w:r>
        <w:t>Two</w:t>
      </w:r>
      <w:proofErr w:type="spellEnd"/>
      <w:r>
        <w:t>-Digits-Test).</w:t>
      </w:r>
      <w:bookmarkEnd w:id="76"/>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7A2435" w14:paraId="14CBE620"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0C9415AD"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28104FA3"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7A2435" w14:paraId="6DC2B803"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D481F28" w14:textId="7777777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2E030F4" w14:textId="2C4AAA4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1164.90</w:t>
            </w:r>
          </w:p>
        </w:tc>
      </w:tr>
      <w:tr w:rsidR="007A2435" w14:paraId="2361D2E6"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21A2DD9" w14:textId="76C47848"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19</w:t>
            </w:r>
          </w:p>
        </w:tc>
        <w:tc>
          <w:tcPr>
            <w:tcW w:w="4039" w:type="dxa"/>
            <w:tcBorders>
              <w:top w:val="single" w:sz="4" w:space="0" w:color="auto"/>
              <w:left w:val="nil"/>
              <w:bottom w:val="single" w:sz="4" w:space="0" w:color="auto"/>
              <w:right w:val="nil"/>
            </w:tcBorders>
            <w:vAlign w:val="center"/>
          </w:tcPr>
          <w:p w14:paraId="215DB7D3" w14:textId="03CC2F1E"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536.39</w:t>
            </w:r>
          </w:p>
        </w:tc>
      </w:tr>
      <w:tr w:rsidR="007A2435" w14:paraId="7FF510C2"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5200963F" w14:textId="4D450FCF" w:rsidR="007A2435" w:rsidRDefault="007A2435" w:rsidP="00B07173">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7B90E02D" w14:textId="14066B42" w:rsidR="007A2435" w:rsidRDefault="007A2435" w:rsidP="00B07173">
            <w:pPr>
              <w:widowControl w:val="0"/>
              <w:autoSpaceDE w:val="0"/>
              <w:autoSpaceDN w:val="0"/>
              <w:adjustRightInd w:val="0"/>
              <w:spacing w:line="240" w:lineRule="auto"/>
              <w:jc w:val="center"/>
              <w:rPr>
                <w:lang w:eastAsia="de-DE"/>
              </w:rPr>
            </w:pPr>
            <w:r>
              <w:rPr>
                <w:lang w:eastAsia="de-DE"/>
              </w:rPr>
              <w:t>505.85</w:t>
            </w:r>
          </w:p>
        </w:tc>
      </w:tr>
      <w:tr w:rsidR="007A2435" w14:paraId="3C914534"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370C9858" w14:textId="571BE784" w:rsidR="007A2435" w:rsidRDefault="007A2435" w:rsidP="00B07173">
            <w:pPr>
              <w:widowControl w:val="0"/>
              <w:autoSpaceDE w:val="0"/>
              <w:autoSpaceDN w:val="0"/>
              <w:adjustRightInd w:val="0"/>
              <w:spacing w:line="240" w:lineRule="auto"/>
              <w:jc w:val="center"/>
              <w:rPr>
                <w:lang w:eastAsia="de-DE"/>
              </w:rPr>
            </w:pPr>
            <w:r>
              <w:rPr>
                <w:lang w:eastAsia="de-DE"/>
              </w:rPr>
              <w:t>63</w:t>
            </w:r>
          </w:p>
        </w:tc>
        <w:tc>
          <w:tcPr>
            <w:tcW w:w="4039" w:type="dxa"/>
            <w:tcBorders>
              <w:top w:val="single" w:sz="4" w:space="0" w:color="auto"/>
              <w:left w:val="nil"/>
              <w:bottom w:val="single" w:sz="4" w:space="0" w:color="auto"/>
              <w:right w:val="nil"/>
            </w:tcBorders>
            <w:vAlign w:val="center"/>
          </w:tcPr>
          <w:p w14:paraId="793D37C4" w14:textId="07767402" w:rsidR="007A2435" w:rsidRDefault="007A2435" w:rsidP="00B07173">
            <w:pPr>
              <w:widowControl w:val="0"/>
              <w:autoSpaceDE w:val="0"/>
              <w:autoSpaceDN w:val="0"/>
              <w:adjustRightInd w:val="0"/>
              <w:spacing w:line="240" w:lineRule="auto"/>
              <w:jc w:val="center"/>
              <w:rPr>
                <w:lang w:eastAsia="de-DE"/>
              </w:rPr>
            </w:pPr>
            <w:r>
              <w:rPr>
                <w:lang w:eastAsia="de-DE"/>
              </w:rPr>
              <w:t>485.26</w:t>
            </w:r>
          </w:p>
        </w:tc>
      </w:tr>
      <w:tr w:rsidR="007A2435" w14:paraId="7A57ABE7"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7D7426C" w14:textId="288F74B1" w:rsidR="007A2435" w:rsidRDefault="007A2435" w:rsidP="00B07173">
            <w:pPr>
              <w:widowControl w:val="0"/>
              <w:autoSpaceDE w:val="0"/>
              <w:autoSpaceDN w:val="0"/>
              <w:adjustRightInd w:val="0"/>
              <w:spacing w:line="240" w:lineRule="auto"/>
              <w:jc w:val="center"/>
              <w:rPr>
                <w:lang w:eastAsia="de-DE"/>
              </w:rPr>
            </w:pPr>
            <w:r>
              <w:rPr>
                <w:lang w:eastAsia="de-DE"/>
              </w:rPr>
              <w:t>60</w:t>
            </w:r>
          </w:p>
        </w:tc>
        <w:tc>
          <w:tcPr>
            <w:tcW w:w="4039" w:type="dxa"/>
            <w:tcBorders>
              <w:top w:val="single" w:sz="4" w:space="0" w:color="auto"/>
              <w:left w:val="nil"/>
              <w:bottom w:val="single" w:sz="4" w:space="0" w:color="auto"/>
              <w:right w:val="nil"/>
            </w:tcBorders>
            <w:vAlign w:val="center"/>
          </w:tcPr>
          <w:p w14:paraId="481C222B" w14:textId="7918262D" w:rsidR="007A2435" w:rsidRDefault="007A2435" w:rsidP="00B07173">
            <w:pPr>
              <w:widowControl w:val="0"/>
              <w:autoSpaceDE w:val="0"/>
              <w:autoSpaceDN w:val="0"/>
              <w:adjustRightInd w:val="0"/>
              <w:spacing w:line="240" w:lineRule="auto"/>
              <w:jc w:val="center"/>
              <w:rPr>
                <w:lang w:eastAsia="de-DE"/>
              </w:rPr>
            </w:pPr>
            <w:r>
              <w:rPr>
                <w:lang w:eastAsia="de-DE"/>
              </w:rPr>
              <w:t>471.76</w:t>
            </w:r>
          </w:p>
        </w:tc>
      </w:tr>
    </w:tbl>
    <w:p w14:paraId="51623298" w14:textId="3F3BD8D9" w:rsidR="00073E9C" w:rsidRDefault="00073E9C" w:rsidP="008B2C0B"/>
    <w:p w14:paraId="526489EA" w14:textId="77777777" w:rsidR="00C12CBA" w:rsidRDefault="00355B7B" w:rsidP="00C13E3B">
      <w:r>
        <w:t>Auffällig ist</w:t>
      </w:r>
      <w:r w:rsidR="0016798C">
        <w:t xml:space="preserve"> vor allem wieder eine erhöhte Anzahl von Beträge mit den Anfangsziffern „20“ und eine (entsprechend) niedrige Anzahl von Beträge mit den Anfangsziffern „19“. </w:t>
      </w:r>
    </w:p>
    <w:p w14:paraId="22700E95" w14:textId="02D9C85B" w:rsidR="004A3953" w:rsidRDefault="00C12CBA" w:rsidP="00C13E3B">
      <w:r>
        <w:t xml:space="preserve">Auf Basis dieser beiden </w:t>
      </w:r>
      <w:proofErr w:type="spellStart"/>
      <w:r>
        <w:t>Benford</w:t>
      </w:r>
      <w:proofErr w:type="spellEnd"/>
      <w:r>
        <w:t>-Analysen wurden</w:t>
      </w:r>
      <w:r w:rsidR="00E14B3B">
        <w:t xml:space="preserve"> die verdächtigen Beträge (</w:t>
      </w:r>
      <w:r>
        <w:t>das heißt, zum Beispiel</w:t>
      </w:r>
      <w:r w:rsidR="00E14B3B">
        <w:t xml:space="preserve"> Beträge, die mit den Ziffern „20“</w:t>
      </w:r>
      <w:r w:rsidR="004A3953">
        <w:t xml:space="preserve"> beginnen)</w:t>
      </w:r>
      <w:r w:rsidR="00E14B3B">
        <w:t xml:space="preserve"> genauer untersucht.</w:t>
      </w:r>
      <w:r w:rsidR="004A3953">
        <w:t xml:space="preserve"> Dazu wurden </w:t>
      </w:r>
      <w:r>
        <w:t>diese Beträge hinsichtlich weiterer</w:t>
      </w:r>
      <w:r w:rsidR="004A3953">
        <w:t xml:space="preserve"> Merkmale betrachtet, die im Vorhinein als auffällig identifiziert wurden:</w:t>
      </w:r>
    </w:p>
    <w:p w14:paraId="66211465" w14:textId="638663B2" w:rsidR="00C13E3B" w:rsidRDefault="00C13E3B" w:rsidP="00E70547">
      <w:pPr>
        <w:pStyle w:val="Listenabsatz"/>
        <w:numPr>
          <w:ilvl w:val="0"/>
          <w:numId w:val="7"/>
        </w:numPr>
      </w:pPr>
      <w:r>
        <w:t>Von welchen Benutzern wurden die Buchungen durchgeführt?</w:t>
      </w:r>
    </w:p>
    <w:p w14:paraId="6155DA3F" w14:textId="4EA4AA31" w:rsidR="00D70717" w:rsidRDefault="00D70717" w:rsidP="00E70547">
      <w:pPr>
        <w:pStyle w:val="Listenabsatz"/>
        <w:numPr>
          <w:ilvl w:val="0"/>
          <w:numId w:val="6"/>
        </w:numPr>
      </w:pPr>
      <w:r>
        <w:t>Wurden diejenigen Buchungen am Wochenende durchgeführt?</w:t>
      </w:r>
    </w:p>
    <w:p w14:paraId="1E21F909" w14:textId="51FE3CD8" w:rsidR="00D70717" w:rsidRDefault="008552FA" w:rsidP="00E70547">
      <w:pPr>
        <w:pStyle w:val="Listenabsatz"/>
        <w:numPr>
          <w:ilvl w:val="0"/>
          <w:numId w:val="6"/>
        </w:numPr>
      </w:pPr>
      <w:r>
        <w:t>Handelt es sich um Buchungen deren Belegdatum nach dem Erfassungsdatum liegt?</w:t>
      </w:r>
    </w:p>
    <w:p w14:paraId="1DD67B33" w14:textId="423B6C3F" w:rsidR="00D70717" w:rsidRDefault="00D70717" w:rsidP="00E70547">
      <w:pPr>
        <w:pStyle w:val="Listenabsatz"/>
        <w:numPr>
          <w:ilvl w:val="0"/>
          <w:numId w:val="6"/>
        </w:numPr>
      </w:pPr>
      <w:r>
        <w:t>Beziehen sich die jeweiligen Buchungen auf Konten mit einer geringen Buchungshäufigkeit?</w:t>
      </w:r>
    </w:p>
    <w:p w14:paraId="69E4FE09" w14:textId="6C383681" w:rsidR="00C13E3B" w:rsidRDefault="00C13E3B" w:rsidP="00C13E3B">
      <w:r>
        <w:t>Bei d</w:t>
      </w:r>
      <w:r>
        <w:t>ieser Betrachtung zeigte sich,</w:t>
      </w:r>
      <w:r>
        <w:t xml:space="preserve"> dass</w:t>
      </w:r>
      <w:r>
        <w:t xml:space="preserve"> viele </w:t>
      </w:r>
      <w:r>
        <w:t>individuelle Benutzer (bis zu 41 BenutzerInnen) mit den „verdächtigen“</w:t>
      </w:r>
      <w:r>
        <w:t xml:space="preserve"> Beträgen assoziiert sind. Dieser Umstand lässt sich die Manipulation der Daten durch einzelne Nutzer</w:t>
      </w:r>
      <w:r>
        <w:t xml:space="preserve"> eher</w:t>
      </w:r>
      <w:r>
        <w:t xml:space="preserve"> un</w:t>
      </w:r>
      <w:r>
        <w:t xml:space="preserve">wahrscheinlich wirken. </w:t>
      </w:r>
      <w:r w:rsidR="00C12CBA">
        <w:t xml:space="preserve">Es wurden auch </w:t>
      </w:r>
      <w:proofErr w:type="spellStart"/>
      <w:r w:rsidR="00C12CBA">
        <w:t>oslche</w:t>
      </w:r>
      <w:proofErr w:type="spellEnd"/>
      <w:r w:rsidR="00C12CBA">
        <w:t xml:space="preserve"> Buchungen identifiziert, die 1.) am Wochenende durchgeführt wurden, 2.) </w:t>
      </w:r>
      <w:r w:rsidR="00C12CBA">
        <w:t>deren Belegdatum nach dem Erfassungsdatum liegt</w:t>
      </w:r>
      <w:r w:rsidR="00C12CBA">
        <w:t xml:space="preserve">, 3.) mit Konten mit geringer Buchungshäufigkeit in assoziiert sind. Allerdings ließen sich weiters keine auffälligen Muster erkennen, die auf betrügerische Aktivitäten hinweisen. Dies steht auch im Zusammenhang mit dem niedrigen </w:t>
      </w:r>
      <w:proofErr w:type="spellStart"/>
      <w:r w:rsidR="00C12CBA">
        <w:t>Granularitätsniveau</w:t>
      </w:r>
      <w:proofErr w:type="spellEnd"/>
      <w:r w:rsidR="00C12CBA">
        <w:t xml:space="preserve"> der Analyse.</w:t>
      </w:r>
    </w:p>
    <w:p w14:paraId="10C1B533" w14:textId="27F1742A" w:rsidR="00EB2975" w:rsidRDefault="00EB2975" w:rsidP="00EB2975">
      <w:r>
        <w:t xml:space="preserve">Zur genaueren Betrachtung der Ziffernverteilung wurden auch </w:t>
      </w:r>
      <w:proofErr w:type="spellStart"/>
      <w:r>
        <w:t>Benford</w:t>
      </w:r>
      <w:proofErr w:type="spellEnd"/>
      <w:r>
        <w:t xml:space="preserve">-Analysen für die jeweiligen Kontotypen (Assets, </w:t>
      </w:r>
      <w:proofErr w:type="spellStart"/>
      <w:r>
        <w:t>Liabilities</w:t>
      </w:r>
      <w:proofErr w:type="spellEnd"/>
      <w:r>
        <w:t xml:space="preserve">, </w:t>
      </w:r>
      <w:proofErr w:type="spellStart"/>
      <w:r>
        <w:t>Expenses</w:t>
      </w:r>
      <w:proofErr w:type="spellEnd"/>
      <w:r>
        <w:t xml:space="preserve">, Revenue). Diese Aufgliederung bietet sich gut an, da 1.) anzunehmen ist, dass Manipulationen in Bezug auf die verschiedenen Kontotypen jeweils mit unterschiedlichen Motiven verknüpft sein können und 2.) die Fallzahl in Bezug auf die einzelnen </w:t>
      </w:r>
      <w:proofErr w:type="spellStart"/>
      <w:r>
        <w:t>Kontyotpen</w:t>
      </w:r>
      <w:proofErr w:type="spellEnd"/>
      <w:r>
        <w:t xml:space="preserve"> ausreichend groß ist, um eine </w:t>
      </w:r>
      <w:proofErr w:type="spellStart"/>
      <w:r>
        <w:t>Benford</w:t>
      </w:r>
      <w:proofErr w:type="spellEnd"/>
      <w:r>
        <w:t xml:space="preserve">-Analyse durchzuführen (ausgenommen Buchungen des Kontotyps „Equity“). </w:t>
      </w:r>
      <w:r>
        <w:fldChar w:fldCharType="begin"/>
      </w:r>
      <w:r>
        <w:instrText xml:space="preserve"> REF _Ref43631465 \h </w:instrText>
      </w:r>
      <w:r>
        <w:fldChar w:fldCharType="separate"/>
      </w:r>
      <w:r w:rsidR="00A85EAC">
        <w:t xml:space="preserve">Abbildung </w:t>
      </w:r>
      <w:r w:rsidR="00A85EAC">
        <w:rPr>
          <w:noProof/>
        </w:rPr>
        <w:t>14</w:t>
      </w:r>
      <w:r>
        <w:fldChar w:fldCharType="end"/>
      </w:r>
      <w:r>
        <w:t xml:space="preserve"> stellt die Ziffernverteilung nach Kontotyp und positiven und negativen Beträgen dar. </w:t>
      </w:r>
      <w:r>
        <w:fldChar w:fldCharType="begin"/>
      </w:r>
      <w:r>
        <w:instrText xml:space="preserve"> REF _Ref43631668 </w:instrText>
      </w:r>
      <w:r>
        <w:fldChar w:fldCharType="separate"/>
      </w:r>
      <w:r w:rsidR="00A85EAC">
        <w:t xml:space="preserve">Tabelle </w:t>
      </w:r>
      <w:r w:rsidR="00A85EAC">
        <w:rPr>
          <w:noProof/>
        </w:rPr>
        <w:t>6</w:t>
      </w:r>
      <w:r>
        <w:fldChar w:fldCharType="end"/>
      </w:r>
      <w:r>
        <w:t xml:space="preserve"> stellt darüber hinaus die entsprechenden Ziffernpaare mit der </w:t>
      </w:r>
      <w:r>
        <w:lastRenderedPageBreak/>
        <w:t>höchsten absoluten Abweichung dar. Hier zeigen sich einige interessante Auffälligkeiten, die aufgrund des Umfangs der vorliegenden Ausarbeitung nicht ausführlich beschrieben werden.</w:t>
      </w:r>
    </w:p>
    <w:p w14:paraId="2186F665" w14:textId="56C64E96" w:rsidR="0022455A" w:rsidRDefault="0022455A" w:rsidP="0018359B"/>
    <w:p w14:paraId="7086477F" w14:textId="7325FD11" w:rsidR="0018359B" w:rsidRDefault="0018359B" w:rsidP="0018359B">
      <w:pPr>
        <w:jc w:val="center"/>
      </w:pPr>
      <w:r w:rsidRPr="0018359B">
        <w:drawing>
          <wp:inline distT="0" distB="0" distL="0" distR="0" wp14:anchorId="5F2D41D1" wp14:editId="20EE5B01">
            <wp:extent cx="5040000" cy="7894800"/>
            <wp:effectExtent l="19050" t="19050" r="27305"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7894800"/>
                    </a:xfrm>
                    <a:prstGeom prst="rect">
                      <a:avLst/>
                    </a:prstGeom>
                    <a:ln>
                      <a:solidFill>
                        <a:schemeClr val="bg1">
                          <a:lumMod val="85000"/>
                        </a:schemeClr>
                      </a:solidFill>
                    </a:ln>
                  </pic:spPr>
                </pic:pic>
              </a:graphicData>
            </a:graphic>
          </wp:inline>
        </w:drawing>
      </w:r>
    </w:p>
    <w:p w14:paraId="6731F46D" w14:textId="4F7E38D4" w:rsidR="00541930" w:rsidRDefault="0018359B" w:rsidP="00EB2975">
      <w:pPr>
        <w:pStyle w:val="Beschriftung"/>
      </w:pPr>
      <w:bookmarkStart w:id="77" w:name="_Ref43631465"/>
      <w:bookmarkStart w:id="78" w:name="_Toc43639999"/>
      <w:r>
        <w:t xml:space="preserve">Abbildung </w:t>
      </w:r>
      <w:r>
        <w:fldChar w:fldCharType="begin"/>
      </w:r>
      <w:r>
        <w:instrText xml:space="preserve"> SEQ Abbildung \* ARABIC </w:instrText>
      </w:r>
      <w:r>
        <w:fldChar w:fldCharType="separate"/>
      </w:r>
      <w:r w:rsidR="00A85EAC">
        <w:rPr>
          <w:noProof/>
        </w:rPr>
        <w:t>14</w:t>
      </w:r>
      <w:r>
        <w:fldChar w:fldCharType="end"/>
      </w:r>
      <w:bookmarkEnd w:id="77"/>
      <w:r>
        <w:t xml:space="preserve">. </w:t>
      </w:r>
      <w:r w:rsidR="00B159C5">
        <w:t>Ziffernverteilung (erste zwei Ziffern) nach positiven und negativen Beträgen und Kontotyp.</w:t>
      </w:r>
      <w:r w:rsidR="0022455A">
        <w:t xml:space="preserve"> Kontotyp „Equity“ aufgrund geringer Fallzahl nicht darstellt (</w:t>
      </w:r>
      <w:r w:rsidR="0022455A" w:rsidRPr="0022455A">
        <w:rPr>
          <w:i/>
        </w:rPr>
        <w:t>n</w:t>
      </w:r>
      <w:r w:rsidR="0022455A">
        <w:t xml:space="preserve"> = 4)</w:t>
      </w:r>
      <w:bookmarkEnd w:id="78"/>
      <w:r w:rsidR="00EB2975">
        <w:t>.</w:t>
      </w:r>
    </w:p>
    <w:tbl>
      <w:tblPr>
        <w:tblW w:w="9632" w:type="dxa"/>
        <w:tblLayout w:type="fixed"/>
        <w:tblCellMar>
          <w:left w:w="70" w:type="dxa"/>
          <w:right w:w="70" w:type="dxa"/>
        </w:tblCellMar>
        <w:tblLook w:val="04A0" w:firstRow="1" w:lastRow="0" w:firstColumn="1" w:lastColumn="0" w:noHBand="0" w:noVBand="1"/>
      </w:tblPr>
      <w:tblGrid>
        <w:gridCol w:w="2268"/>
        <w:gridCol w:w="1276"/>
        <w:gridCol w:w="2268"/>
        <w:gridCol w:w="284"/>
        <w:gridCol w:w="1275"/>
        <w:gridCol w:w="142"/>
        <w:gridCol w:w="2119"/>
      </w:tblGrid>
      <w:tr w:rsidR="00541930" w:rsidRPr="002F7394" w14:paraId="0FB37756" w14:textId="77777777" w:rsidTr="00060FAB">
        <w:trPr>
          <w:trHeight w:val="559"/>
        </w:trPr>
        <w:tc>
          <w:tcPr>
            <w:tcW w:w="2268" w:type="dxa"/>
            <w:tcBorders>
              <w:top w:val="single" w:sz="4" w:space="0" w:color="auto"/>
              <w:left w:val="nil"/>
              <w:bottom w:val="nil"/>
              <w:right w:val="nil"/>
            </w:tcBorders>
            <w:shd w:val="clear" w:color="auto" w:fill="auto"/>
            <w:noWrap/>
            <w:vAlign w:val="center"/>
          </w:tcPr>
          <w:p w14:paraId="55F2C5AF" w14:textId="1D1360F5"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lastRenderedPageBreak/>
              <w:t>Kontotype / Posten</w:t>
            </w:r>
          </w:p>
        </w:tc>
        <w:tc>
          <w:tcPr>
            <w:tcW w:w="3544" w:type="dxa"/>
            <w:gridSpan w:val="2"/>
            <w:tcBorders>
              <w:top w:val="single" w:sz="4" w:space="0" w:color="auto"/>
              <w:left w:val="nil"/>
              <w:bottom w:val="single" w:sz="4" w:space="0" w:color="auto"/>
              <w:right w:val="nil"/>
            </w:tcBorders>
            <w:shd w:val="clear" w:color="auto" w:fill="auto"/>
            <w:noWrap/>
            <w:vAlign w:val="center"/>
          </w:tcPr>
          <w:p w14:paraId="776375BF" w14:textId="7A500C97"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Positive Beträge</w:t>
            </w:r>
          </w:p>
        </w:tc>
        <w:tc>
          <w:tcPr>
            <w:tcW w:w="284" w:type="dxa"/>
            <w:tcBorders>
              <w:top w:val="single" w:sz="4" w:space="0" w:color="auto"/>
              <w:left w:val="nil"/>
              <w:bottom w:val="nil"/>
              <w:right w:val="nil"/>
            </w:tcBorders>
            <w:vAlign w:val="center"/>
          </w:tcPr>
          <w:p w14:paraId="390F30E4" w14:textId="77777777" w:rsidR="00541930" w:rsidRPr="00060FAB" w:rsidRDefault="00541930" w:rsidP="00060FAB">
            <w:pPr>
              <w:spacing w:line="240" w:lineRule="auto"/>
              <w:jc w:val="center"/>
              <w:rPr>
                <w:rFonts w:eastAsia="Times New Roman" w:cs="Arial"/>
                <w:b/>
                <w:sz w:val="20"/>
                <w:szCs w:val="20"/>
                <w:lang w:eastAsia="de-DE"/>
              </w:rPr>
            </w:pPr>
          </w:p>
        </w:tc>
        <w:tc>
          <w:tcPr>
            <w:tcW w:w="3536" w:type="dxa"/>
            <w:gridSpan w:val="3"/>
            <w:tcBorders>
              <w:top w:val="single" w:sz="4" w:space="0" w:color="auto"/>
              <w:left w:val="nil"/>
              <w:bottom w:val="single" w:sz="4" w:space="0" w:color="auto"/>
              <w:right w:val="nil"/>
            </w:tcBorders>
            <w:shd w:val="clear" w:color="auto" w:fill="auto"/>
            <w:noWrap/>
            <w:vAlign w:val="center"/>
          </w:tcPr>
          <w:p w14:paraId="1BCFD88E" w14:textId="55A1E55F"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Negative Beträge</w:t>
            </w:r>
          </w:p>
        </w:tc>
      </w:tr>
      <w:tr w:rsidR="00541930" w:rsidRPr="002F7394" w14:paraId="5BB375F1" w14:textId="77777777" w:rsidTr="00060FAB">
        <w:trPr>
          <w:trHeight w:val="411"/>
        </w:trPr>
        <w:tc>
          <w:tcPr>
            <w:tcW w:w="2268" w:type="dxa"/>
            <w:tcBorders>
              <w:top w:val="nil"/>
              <w:left w:val="nil"/>
              <w:bottom w:val="single" w:sz="4" w:space="0" w:color="auto"/>
              <w:right w:val="nil"/>
            </w:tcBorders>
            <w:shd w:val="clear" w:color="auto" w:fill="auto"/>
            <w:noWrap/>
            <w:vAlign w:val="center"/>
          </w:tcPr>
          <w:p w14:paraId="705C8F37" w14:textId="77777777" w:rsidR="00541930" w:rsidRPr="00060FAB" w:rsidRDefault="00541930" w:rsidP="00060FAB">
            <w:pPr>
              <w:spacing w:line="240" w:lineRule="auto"/>
              <w:jc w:val="center"/>
              <w:rPr>
                <w:rFonts w:eastAsia="Times New Roman" w:cs="Arial"/>
                <w:b/>
                <w:sz w:val="20"/>
                <w:szCs w:val="20"/>
                <w:lang w:eastAsia="de-DE"/>
              </w:rPr>
            </w:pPr>
          </w:p>
        </w:tc>
        <w:tc>
          <w:tcPr>
            <w:tcW w:w="1276" w:type="dxa"/>
            <w:tcBorders>
              <w:top w:val="single" w:sz="4" w:space="0" w:color="auto"/>
              <w:left w:val="nil"/>
              <w:bottom w:val="single" w:sz="4" w:space="0" w:color="auto"/>
              <w:right w:val="nil"/>
            </w:tcBorders>
            <w:shd w:val="clear" w:color="auto" w:fill="auto"/>
            <w:noWrap/>
            <w:vAlign w:val="center"/>
          </w:tcPr>
          <w:p w14:paraId="29EF28CB" w14:textId="2F2D1F8D"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8" w:type="dxa"/>
            <w:tcBorders>
              <w:top w:val="single" w:sz="4" w:space="0" w:color="auto"/>
              <w:left w:val="nil"/>
              <w:bottom w:val="single" w:sz="4" w:space="0" w:color="auto"/>
              <w:right w:val="nil"/>
            </w:tcBorders>
            <w:shd w:val="clear" w:color="auto" w:fill="auto"/>
            <w:noWrap/>
            <w:vAlign w:val="center"/>
          </w:tcPr>
          <w:p w14:paraId="56FCB84E" w14:textId="1B759C72"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c>
          <w:tcPr>
            <w:tcW w:w="284" w:type="dxa"/>
            <w:tcBorders>
              <w:top w:val="nil"/>
              <w:left w:val="nil"/>
              <w:bottom w:val="single" w:sz="4" w:space="0" w:color="auto"/>
              <w:right w:val="nil"/>
            </w:tcBorders>
            <w:vAlign w:val="center"/>
          </w:tcPr>
          <w:p w14:paraId="49AB303B" w14:textId="77777777" w:rsidR="00541930" w:rsidRPr="00060FAB" w:rsidRDefault="00541930" w:rsidP="00060FAB">
            <w:pPr>
              <w:spacing w:line="240" w:lineRule="auto"/>
              <w:jc w:val="center"/>
              <w:rPr>
                <w:rFonts w:eastAsia="Times New Roman" w:cs="Arial"/>
                <w:b/>
                <w:sz w:val="20"/>
                <w:szCs w:val="20"/>
                <w:lang w:eastAsia="de-DE"/>
              </w:rPr>
            </w:pPr>
          </w:p>
        </w:tc>
        <w:tc>
          <w:tcPr>
            <w:tcW w:w="1275" w:type="dxa"/>
            <w:tcBorders>
              <w:top w:val="single" w:sz="4" w:space="0" w:color="auto"/>
              <w:left w:val="nil"/>
              <w:bottom w:val="single" w:sz="4" w:space="0" w:color="auto"/>
              <w:right w:val="nil"/>
            </w:tcBorders>
            <w:shd w:val="clear" w:color="auto" w:fill="auto"/>
            <w:noWrap/>
            <w:vAlign w:val="center"/>
          </w:tcPr>
          <w:p w14:paraId="383769E5" w14:textId="16D377E4"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1" w:type="dxa"/>
            <w:gridSpan w:val="2"/>
            <w:tcBorders>
              <w:top w:val="single" w:sz="4" w:space="0" w:color="auto"/>
              <w:left w:val="nil"/>
              <w:bottom w:val="single" w:sz="4" w:space="0" w:color="auto"/>
              <w:right w:val="nil"/>
            </w:tcBorders>
            <w:shd w:val="clear" w:color="auto" w:fill="auto"/>
            <w:noWrap/>
            <w:vAlign w:val="center"/>
          </w:tcPr>
          <w:p w14:paraId="40E63CB3" w14:textId="541A9E66"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r>
      <w:tr w:rsidR="00541930" w:rsidRPr="002F7394" w14:paraId="32303BAE"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BE4DDDC"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Assets</w:t>
            </w:r>
          </w:p>
        </w:tc>
        <w:tc>
          <w:tcPr>
            <w:tcW w:w="1276" w:type="dxa"/>
            <w:tcBorders>
              <w:top w:val="single" w:sz="4" w:space="0" w:color="auto"/>
              <w:left w:val="nil"/>
              <w:bottom w:val="nil"/>
              <w:right w:val="nil"/>
            </w:tcBorders>
            <w:shd w:val="clear" w:color="auto" w:fill="auto"/>
            <w:noWrap/>
            <w:vAlign w:val="center"/>
            <w:hideMark/>
          </w:tcPr>
          <w:p w14:paraId="262020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single" w:sz="4" w:space="0" w:color="auto"/>
              <w:left w:val="nil"/>
              <w:bottom w:val="nil"/>
              <w:right w:val="nil"/>
            </w:tcBorders>
            <w:shd w:val="clear" w:color="auto" w:fill="auto"/>
            <w:noWrap/>
            <w:vAlign w:val="center"/>
            <w:hideMark/>
          </w:tcPr>
          <w:p w14:paraId="398FB26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302.66</w:t>
            </w:r>
          </w:p>
        </w:tc>
        <w:tc>
          <w:tcPr>
            <w:tcW w:w="284" w:type="dxa"/>
            <w:tcBorders>
              <w:top w:val="single" w:sz="4" w:space="0" w:color="auto"/>
              <w:left w:val="nil"/>
              <w:bottom w:val="nil"/>
              <w:right w:val="nil"/>
            </w:tcBorders>
          </w:tcPr>
          <w:p w14:paraId="363693A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8BCCA73" w14:textId="47662F6F"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5DAF8939" w14:textId="36EB91C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850.94</w:t>
            </w:r>
          </w:p>
        </w:tc>
      </w:tr>
      <w:tr w:rsidR="00541930" w:rsidRPr="002F7394" w14:paraId="36EECC80" w14:textId="77777777" w:rsidTr="00060FAB">
        <w:trPr>
          <w:trHeight w:val="286"/>
        </w:trPr>
        <w:tc>
          <w:tcPr>
            <w:tcW w:w="2268" w:type="dxa"/>
            <w:tcBorders>
              <w:top w:val="nil"/>
              <w:left w:val="nil"/>
              <w:bottom w:val="nil"/>
              <w:right w:val="nil"/>
            </w:tcBorders>
            <w:shd w:val="clear" w:color="auto" w:fill="auto"/>
            <w:noWrap/>
            <w:vAlign w:val="bottom"/>
            <w:hideMark/>
          </w:tcPr>
          <w:p w14:paraId="7F6E523B"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655A15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18</w:t>
            </w:r>
          </w:p>
        </w:tc>
        <w:tc>
          <w:tcPr>
            <w:tcW w:w="2268" w:type="dxa"/>
            <w:tcBorders>
              <w:top w:val="nil"/>
              <w:left w:val="nil"/>
              <w:bottom w:val="nil"/>
              <w:right w:val="nil"/>
            </w:tcBorders>
            <w:shd w:val="clear" w:color="auto" w:fill="auto"/>
            <w:noWrap/>
            <w:vAlign w:val="center"/>
            <w:hideMark/>
          </w:tcPr>
          <w:p w14:paraId="5E1B3C7A"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270.11</w:t>
            </w:r>
          </w:p>
        </w:tc>
        <w:tc>
          <w:tcPr>
            <w:tcW w:w="284" w:type="dxa"/>
            <w:tcBorders>
              <w:top w:val="nil"/>
              <w:left w:val="nil"/>
              <w:bottom w:val="nil"/>
              <w:right w:val="nil"/>
            </w:tcBorders>
          </w:tcPr>
          <w:p w14:paraId="2933C84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55EC0529" w14:textId="66CB882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119" w:type="dxa"/>
            <w:tcBorders>
              <w:top w:val="nil"/>
              <w:left w:val="nil"/>
              <w:bottom w:val="nil"/>
              <w:right w:val="nil"/>
            </w:tcBorders>
            <w:shd w:val="clear" w:color="auto" w:fill="auto"/>
            <w:noWrap/>
            <w:vAlign w:val="center"/>
            <w:hideMark/>
          </w:tcPr>
          <w:p w14:paraId="5A8EE4DD" w14:textId="189D956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356.40</w:t>
            </w:r>
          </w:p>
        </w:tc>
      </w:tr>
      <w:tr w:rsidR="00541930" w:rsidRPr="002F7394" w14:paraId="4177B494" w14:textId="77777777" w:rsidTr="00060FAB">
        <w:trPr>
          <w:trHeight w:val="286"/>
        </w:trPr>
        <w:tc>
          <w:tcPr>
            <w:tcW w:w="2268" w:type="dxa"/>
            <w:tcBorders>
              <w:top w:val="nil"/>
              <w:left w:val="nil"/>
              <w:bottom w:val="nil"/>
              <w:right w:val="nil"/>
            </w:tcBorders>
            <w:shd w:val="clear" w:color="auto" w:fill="auto"/>
            <w:noWrap/>
            <w:vAlign w:val="bottom"/>
            <w:hideMark/>
          </w:tcPr>
          <w:p w14:paraId="022818A8"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74683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44</w:t>
            </w:r>
          </w:p>
        </w:tc>
        <w:tc>
          <w:tcPr>
            <w:tcW w:w="2268" w:type="dxa"/>
            <w:tcBorders>
              <w:top w:val="nil"/>
              <w:left w:val="nil"/>
              <w:bottom w:val="nil"/>
              <w:right w:val="nil"/>
            </w:tcBorders>
            <w:shd w:val="clear" w:color="auto" w:fill="auto"/>
            <w:noWrap/>
            <w:vAlign w:val="center"/>
            <w:hideMark/>
          </w:tcPr>
          <w:p w14:paraId="472DC93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270.06</w:t>
            </w:r>
          </w:p>
        </w:tc>
        <w:tc>
          <w:tcPr>
            <w:tcW w:w="284" w:type="dxa"/>
            <w:tcBorders>
              <w:top w:val="nil"/>
              <w:left w:val="nil"/>
              <w:bottom w:val="nil"/>
              <w:right w:val="nil"/>
            </w:tcBorders>
          </w:tcPr>
          <w:p w14:paraId="4E6B902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28E20AC" w14:textId="4297A39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1883575" w14:textId="7FE7F56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324.24</w:t>
            </w:r>
          </w:p>
        </w:tc>
      </w:tr>
      <w:tr w:rsidR="00541930" w:rsidRPr="002F7394" w14:paraId="56961F5D" w14:textId="77777777" w:rsidTr="00060FAB">
        <w:trPr>
          <w:trHeight w:val="286"/>
        </w:trPr>
        <w:tc>
          <w:tcPr>
            <w:tcW w:w="2268" w:type="dxa"/>
            <w:tcBorders>
              <w:top w:val="nil"/>
              <w:left w:val="nil"/>
              <w:bottom w:val="nil"/>
              <w:right w:val="nil"/>
            </w:tcBorders>
            <w:shd w:val="clear" w:color="auto" w:fill="auto"/>
            <w:noWrap/>
            <w:vAlign w:val="bottom"/>
            <w:hideMark/>
          </w:tcPr>
          <w:p w14:paraId="28575A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3A46E7D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4D383AF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262.00</w:t>
            </w:r>
          </w:p>
        </w:tc>
        <w:tc>
          <w:tcPr>
            <w:tcW w:w="284" w:type="dxa"/>
            <w:tcBorders>
              <w:top w:val="nil"/>
              <w:left w:val="nil"/>
              <w:bottom w:val="nil"/>
              <w:right w:val="nil"/>
            </w:tcBorders>
          </w:tcPr>
          <w:p w14:paraId="7D282C9C"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13A906A" w14:textId="0F85054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119" w:type="dxa"/>
            <w:tcBorders>
              <w:top w:val="nil"/>
              <w:left w:val="nil"/>
              <w:bottom w:val="nil"/>
              <w:right w:val="nil"/>
            </w:tcBorders>
            <w:shd w:val="clear" w:color="auto" w:fill="auto"/>
            <w:noWrap/>
            <w:vAlign w:val="center"/>
            <w:hideMark/>
          </w:tcPr>
          <w:p w14:paraId="3EC2E9F5" w14:textId="79F7C49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316.36</w:t>
            </w:r>
          </w:p>
        </w:tc>
      </w:tr>
      <w:tr w:rsidR="00541930" w:rsidRPr="002F7394" w14:paraId="4E4298B0"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83E2367"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2E100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66</w:t>
            </w:r>
          </w:p>
        </w:tc>
        <w:tc>
          <w:tcPr>
            <w:tcW w:w="2268" w:type="dxa"/>
            <w:tcBorders>
              <w:top w:val="nil"/>
              <w:left w:val="nil"/>
              <w:bottom w:val="single" w:sz="4" w:space="0" w:color="auto"/>
              <w:right w:val="nil"/>
            </w:tcBorders>
            <w:shd w:val="clear" w:color="auto" w:fill="auto"/>
            <w:noWrap/>
            <w:vAlign w:val="center"/>
            <w:hideMark/>
          </w:tcPr>
          <w:p w14:paraId="6CDC554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245.66</w:t>
            </w:r>
          </w:p>
        </w:tc>
        <w:tc>
          <w:tcPr>
            <w:tcW w:w="284" w:type="dxa"/>
            <w:tcBorders>
              <w:top w:val="nil"/>
              <w:left w:val="nil"/>
              <w:bottom w:val="single" w:sz="4" w:space="0" w:color="auto"/>
              <w:right w:val="nil"/>
            </w:tcBorders>
          </w:tcPr>
          <w:p w14:paraId="208619B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BBFB85D" w14:textId="0944693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bottom w:val="single" w:sz="4" w:space="0" w:color="auto"/>
              <w:right w:val="nil"/>
            </w:tcBorders>
            <w:shd w:val="clear" w:color="auto" w:fill="auto"/>
            <w:noWrap/>
            <w:vAlign w:val="center"/>
            <w:hideMark/>
          </w:tcPr>
          <w:p w14:paraId="6510BD7F" w14:textId="0615D3F3"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285.61</w:t>
            </w:r>
          </w:p>
        </w:tc>
      </w:tr>
      <w:tr w:rsidR="00541930" w:rsidRPr="002F7394" w14:paraId="48FAD6AB"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6BE872D3" w14:textId="77777777" w:rsidR="00541930" w:rsidRPr="002F7394" w:rsidRDefault="00541930" w:rsidP="00541930">
            <w:pPr>
              <w:spacing w:line="240" w:lineRule="auto"/>
              <w:rPr>
                <w:rFonts w:eastAsia="Times New Roman" w:cs="Arial"/>
                <w:sz w:val="20"/>
                <w:szCs w:val="20"/>
                <w:lang w:eastAsia="de-DE"/>
              </w:rPr>
            </w:pPr>
            <w:proofErr w:type="spellStart"/>
            <w:r w:rsidRPr="002F7394">
              <w:rPr>
                <w:rFonts w:eastAsia="Times New Roman" w:cs="Arial"/>
                <w:sz w:val="20"/>
                <w:szCs w:val="20"/>
                <w:lang w:eastAsia="de-DE"/>
              </w:rPr>
              <w:t>Liabilities</w:t>
            </w:r>
            <w:proofErr w:type="spellEnd"/>
          </w:p>
        </w:tc>
        <w:tc>
          <w:tcPr>
            <w:tcW w:w="1276" w:type="dxa"/>
            <w:tcBorders>
              <w:top w:val="single" w:sz="4" w:space="0" w:color="auto"/>
              <w:left w:val="nil"/>
              <w:bottom w:val="nil"/>
              <w:right w:val="nil"/>
            </w:tcBorders>
            <w:shd w:val="clear" w:color="auto" w:fill="auto"/>
            <w:noWrap/>
            <w:vAlign w:val="center"/>
            <w:hideMark/>
          </w:tcPr>
          <w:p w14:paraId="4F89EF2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single" w:sz="4" w:space="0" w:color="auto"/>
              <w:left w:val="nil"/>
              <w:bottom w:val="nil"/>
              <w:right w:val="nil"/>
            </w:tcBorders>
            <w:shd w:val="clear" w:color="auto" w:fill="auto"/>
            <w:noWrap/>
            <w:vAlign w:val="center"/>
            <w:hideMark/>
          </w:tcPr>
          <w:p w14:paraId="79A8979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263.63</w:t>
            </w:r>
          </w:p>
        </w:tc>
        <w:tc>
          <w:tcPr>
            <w:tcW w:w="284" w:type="dxa"/>
            <w:tcBorders>
              <w:top w:val="single" w:sz="4" w:space="0" w:color="auto"/>
              <w:left w:val="nil"/>
              <w:bottom w:val="nil"/>
              <w:right w:val="nil"/>
            </w:tcBorders>
          </w:tcPr>
          <w:p w14:paraId="19E1BD6F"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3CC4F53" w14:textId="539518B5"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single" w:sz="4" w:space="0" w:color="auto"/>
              <w:left w:val="nil"/>
              <w:bottom w:val="nil"/>
              <w:right w:val="nil"/>
            </w:tcBorders>
            <w:shd w:val="clear" w:color="auto" w:fill="auto"/>
            <w:noWrap/>
            <w:vAlign w:val="center"/>
            <w:hideMark/>
          </w:tcPr>
          <w:p w14:paraId="600C0A7A" w14:textId="174D10E2"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265.69</w:t>
            </w:r>
          </w:p>
        </w:tc>
      </w:tr>
      <w:tr w:rsidR="00541930" w:rsidRPr="002F7394" w14:paraId="6209A637" w14:textId="77777777" w:rsidTr="00060FAB">
        <w:trPr>
          <w:trHeight w:val="286"/>
        </w:trPr>
        <w:tc>
          <w:tcPr>
            <w:tcW w:w="2268" w:type="dxa"/>
            <w:tcBorders>
              <w:top w:val="nil"/>
              <w:left w:val="nil"/>
              <w:bottom w:val="nil"/>
              <w:right w:val="nil"/>
            </w:tcBorders>
            <w:shd w:val="clear" w:color="auto" w:fill="auto"/>
            <w:noWrap/>
            <w:vAlign w:val="bottom"/>
            <w:hideMark/>
          </w:tcPr>
          <w:p w14:paraId="5A0A2A9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31201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268" w:type="dxa"/>
            <w:tcBorders>
              <w:top w:val="nil"/>
              <w:left w:val="nil"/>
              <w:bottom w:val="nil"/>
              <w:right w:val="nil"/>
            </w:tcBorders>
            <w:shd w:val="clear" w:color="auto" w:fill="auto"/>
            <w:noWrap/>
            <w:vAlign w:val="center"/>
            <w:hideMark/>
          </w:tcPr>
          <w:p w14:paraId="74BF7A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238.74</w:t>
            </w:r>
          </w:p>
        </w:tc>
        <w:tc>
          <w:tcPr>
            <w:tcW w:w="284" w:type="dxa"/>
            <w:tcBorders>
              <w:top w:val="nil"/>
              <w:left w:val="nil"/>
              <w:bottom w:val="nil"/>
              <w:right w:val="nil"/>
            </w:tcBorders>
          </w:tcPr>
          <w:p w14:paraId="50038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0CABF4F" w14:textId="042D117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119" w:type="dxa"/>
            <w:tcBorders>
              <w:top w:val="nil"/>
              <w:left w:val="nil"/>
              <w:bottom w:val="nil"/>
              <w:right w:val="nil"/>
            </w:tcBorders>
            <w:shd w:val="clear" w:color="auto" w:fill="auto"/>
            <w:noWrap/>
            <w:vAlign w:val="center"/>
            <w:hideMark/>
          </w:tcPr>
          <w:p w14:paraId="2D1A3901" w14:textId="06410CCB"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252.84</w:t>
            </w:r>
          </w:p>
        </w:tc>
      </w:tr>
      <w:tr w:rsidR="00541930" w:rsidRPr="002F7394" w14:paraId="0DCDDB70" w14:textId="77777777" w:rsidTr="00060FAB">
        <w:trPr>
          <w:trHeight w:val="286"/>
        </w:trPr>
        <w:tc>
          <w:tcPr>
            <w:tcW w:w="2268" w:type="dxa"/>
            <w:tcBorders>
              <w:top w:val="nil"/>
              <w:left w:val="nil"/>
              <w:bottom w:val="nil"/>
              <w:right w:val="nil"/>
            </w:tcBorders>
            <w:shd w:val="clear" w:color="auto" w:fill="auto"/>
            <w:noWrap/>
            <w:vAlign w:val="bottom"/>
            <w:hideMark/>
          </w:tcPr>
          <w:p w14:paraId="273A776E"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047C9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268" w:type="dxa"/>
            <w:tcBorders>
              <w:top w:val="nil"/>
              <w:left w:val="nil"/>
              <w:bottom w:val="nil"/>
              <w:right w:val="nil"/>
            </w:tcBorders>
            <w:shd w:val="clear" w:color="auto" w:fill="auto"/>
            <w:noWrap/>
            <w:vAlign w:val="center"/>
            <w:hideMark/>
          </w:tcPr>
          <w:p w14:paraId="0C2BBD1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220.10</w:t>
            </w:r>
          </w:p>
        </w:tc>
        <w:tc>
          <w:tcPr>
            <w:tcW w:w="284" w:type="dxa"/>
            <w:tcBorders>
              <w:top w:val="nil"/>
              <w:left w:val="nil"/>
              <w:bottom w:val="nil"/>
              <w:right w:val="nil"/>
            </w:tcBorders>
          </w:tcPr>
          <w:p w14:paraId="664F601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500E85B" w14:textId="33B5F39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48</w:t>
            </w:r>
          </w:p>
        </w:tc>
        <w:tc>
          <w:tcPr>
            <w:tcW w:w="2119" w:type="dxa"/>
            <w:tcBorders>
              <w:top w:val="nil"/>
              <w:left w:val="nil"/>
              <w:bottom w:val="nil"/>
              <w:right w:val="nil"/>
            </w:tcBorders>
            <w:shd w:val="clear" w:color="auto" w:fill="auto"/>
            <w:noWrap/>
            <w:vAlign w:val="center"/>
            <w:hideMark/>
          </w:tcPr>
          <w:p w14:paraId="0EDEA0DC" w14:textId="4339C305"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224.72</w:t>
            </w:r>
          </w:p>
        </w:tc>
      </w:tr>
      <w:tr w:rsidR="00541930" w:rsidRPr="002F7394" w14:paraId="11856643" w14:textId="77777777" w:rsidTr="00060FAB">
        <w:trPr>
          <w:trHeight w:val="286"/>
        </w:trPr>
        <w:tc>
          <w:tcPr>
            <w:tcW w:w="2268" w:type="dxa"/>
            <w:tcBorders>
              <w:top w:val="nil"/>
              <w:left w:val="nil"/>
              <w:bottom w:val="nil"/>
              <w:right w:val="nil"/>
            </w:tcBorders>
            <w:shd w:val="clear" w:color="auto" w:fill="auto"/>
            <w:noWrap/>
            <w:vAlign w:val="bottom"/>
            <w:hideMark/>
          </w:tcPr>
          <w:p w14:paraId="2D67FE0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8A129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nil"/>
              <w:left w:val="nil"/>
              <w:bottom w:val="nil"/>
              <w:right w:val="nil"/>
            </w:tcBorders>
            <w:shd w:val="clear" w:color="auto" w:fill="auto"/>
            <w:noWrap/>
            <w:vAlign w:val="center"/>
            <w:hideMark/>
          </w:tcPr>
          <w:p w14:paraId="10F6EFF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216.76</w:t>
            </w:r>
          </w:p>
        </w:tc>
        <w:tc>
          <w:tcPr>
            <w:tcW w:w="284" w:type="dxa"/>
            <w:tcBorders>
              <w:top w:val="nil"/>
              <w:left w:val="nil"/>
              <w:bottom w:val="nil"/>
              <w:right w:val="nil"/>
            </w:tcBorders>
          </w:tcPr>
          <w:p w14:paraId="6DEF787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C616FEF" w14:textId="0E2649F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119" w:type="dxa"/>
            <w:tcBorders>
              <w:top w:val="nil"/>
              <w:left w:val="nil"/>
              <w:bottom w:val="nil"/>
              <w:right w:val="nil"/>
            </w:tcBorders>
            <w:shd w:val="clear" w:color="auto" w:fill="auto"/>
            <w:noWrap/>
            <w:vAlign w:val="center"/>
            <w:hideMark/>
          </w:tcPr>
          <w:p w14:paraId="71101869" w14:textId="5D7DC9E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222.10</w:t>
            </w:r>
          </w:p>
        </w:tc>
      </w:tr>
      <w:tr w:rsidR="00541930" w:rsidRPr="002F7394" w14:paraId="13C9DACF"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45B0E464"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E36B82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268" w:type="dxa"/>
            <w:tcBorders>
              <w:top w:val="nil"/>
              <w:left w:val="nil"/>
              <w:bottom w:val="single" w:sz="4" w:space="0" w:color="auto"/>
              <w:right w:val="nil"/>
            </w:tcBorders>
            <w:shd w:val="clear" w:color="auto" w:fill="auto"/>
            <w:noWrap/>
            <w:vAlign w:val="center"/>
            <w:hideMark/>
          </w:tcPr>
          <w:p w14:paraId="04448D1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214.48</w:t>
            </w:r>
          </w:p>
        </w:tc>
        <w:tc>
          <w:tcPr>
            <w:tcW w:w="284" w:type="dxa"/>
            <w:tcBorders>
              <w:top w:val="nil"/>
              <w:left w:val="nil"/>
              <w:bottom w:val="single" w:sz="4" w:space="0" w:color="auto"/>
              <w:right w:val="nil"/>
            </w:tcBorders>
          </w:tcPr>
          <w:p w14:paraId="5201893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4E64130" w14:textId="16EE60B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119" w:type="dxa"/>
            <w:tcBorders>
              <w:top w:val="nil"/>
              <w:left w:val="nil"/>
              <w:bottom w:val="single" w:sz="4" w:space="0" w:color="auto"/>
              <w:right w:val="nil"/>
            </w:tcBorders>
            <w:shd w:val="clear" w:color="auto" w:fill="auto"/>
            <w:noWrap/>
            <w:vAlign w:val="center"/>
            <w:hideMark/>
          </w:tcPr>
          <w:p w14:paraId="205FBC5C" w14:textId="48E58ED7"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217.93</w:t>
            </w:r>
          </w:p>
        </w:tc>
      </w:tr>
      <w:tr w:rsidR="00541930" w:rsidRPr="002F7394" w14:paraId="1D9FEBA0"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1DBF251" w14:textId="77777777" w:rsidR="00541930" w:rsidRPr="002F7394" w:rsidRDefault="00541930" w:rsidP="00541930">
            <w:pPr>
              <w:spacing w:line="240" w:lineRule="auto"/>
              <w:rPr>
                <w:rFonts w:eastAsia="Times New Roman" w:cs="Arial"/>
                <w:sz w:val="20"/>
                <w:szCs w:val="20"/>
                <w:lang w:eastAsia="de-DE"/>
              </w:rPr>
            </w:pPr>
            <w:proofErr w:type="spellStart"/>
            <w:r w:rsidRPr="002F7394">
              <w:rPr>
                <w:rFonts w:eastAsia="Times New Roman" w:cs="Arial"/>
                <w:sz w:val="20"/>
                <w:szCs w:val="20"/>
                <w:lang w:eastAsia="de-DE"/>
              </w:rPr>
              <w:t>Expenses</w:t>
            </w:r>
            <w:proofErr w:type="spellEnd"/>
          </w:p>
        </w:tc>
        <w:tc>
          <w:tcPr>
            <w:tcW w:w="1276" w:type="dxa"/>
            <w:tcBorders>
              <w:top w:val="single" w:sz="4" w:space="0" w:color="auto"/>
              <w:left w:val="nil"/>
              <w:bottom w:val="nil"/>
              <w:right w:val="nil"/>
            </w:tcBorders>
            <w:shd w:val="clear" w:color="auto" w:fill="auto"/>
            <w:noWrap/>
            <w:vAlign w:val="center"/>
            <w:hideMark/>
          </w:tcPr>
          <w:p w14:paraId="2DEBF3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268" w:type="dxa"/>
            <w:tcBorders>
              <w:top w:val="single" w:sz="4" w:space="0" w:color="auto"/>
              <w:left w:val="nil"/>
              <w:bottom w:val="nil"/>
              <w:right w:val="nil"/>
            </w:tcBorders>
            <w:shd w:val="clear" w:color="auto" w:fill="auto"/>
            <w:noWrap/>
            <w:vAlign w:val="center"/>
            <w:hideMark/>
          </w:tcPr>
          <w:p w14:paraId="4FE2B88E" w14:textId="75C4A422" w:rsidR="00541930" w:rsidRPr="002F7394" w:rsidRDefault="00673AEE" w:rsidP="00541930">
            <w:pPr>
              <w:spacing w:line="240" w:lineRule="auto"/>
              <w:jc w:val="center"/>
              <w:rPr>
                <w:rFonts w:eastAsia="Times New Roman" w:cs="Arial"/>
                <w:sz w:val="20"/>
                <w:szCs w:val="20"/>
                <w:lang w:eastAsia="de-DE"/>
              </w:rPr>
            </w:pPr>
            <w:r>
              <w:rPr>
                <w:rFonts w:eastAsia="Times New Roman" w:cs="Arial"/>
                <w:sz w:val="20"/>
                <w:szCs w:val="20"/>
                <w:lang w:eastAsia="de-DE"/>
              </w:rPr>
              <w:t>1</w:t>
            </w:r>
            <w:r w:rsidR="00541930" w:rsidRPr="002F7394">
              <w:rPr>
                <w:rFonts w:eastAsia="Times New Roman" w:cs="Arial"/>
                <w:sz w:val="20"/>
                <w:szCs w:val="20"/>
                <w:lang w:eastAsia="de-DE"/>
              </w:rPr>
              <w:t>263.47</w:t>
            </w:r>
          </w:p>
        </w:tc>
        <w:tc>
          <w:tcPr>
            <w:tcW w:w="284" w:type="dxa"/>
            <w:tcBorders>
              <w:top w:val="single" w:sz="4" w:space="0" w:color="auto"/>
              <w:left w:val="nil"/>
              <w:bottom w:val="nil"/>
              <w:right w:val="nil"/>
            </w:tcBorders>
          </w:tcPr>
          <w:p w14:paraId="5E462CE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47CEEDA9" w14:textId="1FFA3EC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68805092" w14:textId="51AA71C9"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161.14</w:t>
            </w:r>
          </w:p>
        </w:tc>
      </w:tr>
      <w:tr w:rsidR="00541930" w:rsidRPr="002F7394" w14:paraId="3295ABB8" w14:textId="77777777" w:rsidTr="00060FAB">
        <w:trPr>
          <w:trHeight w:val="286"/>
        </w:trPr>
        <w:tc>
          <w:tcPr>
            <w:tcW w:w="2268" w:type="dxa"/>
            <w:tcBorders>
              <w:top w:val="nil"/>
              <w:left w:val="nil"/>
              <w:bottom w:val="nil"/>
              <w:right w:val="nil"/>
            </w:tcBorders>
            <w:shd w:val="clear" w:color="auto" w:fill="auto"/>
            <w:noWrap/>
            <w:vAlign w:val="bottom"/>
            <w:hideMark/>
          </w:tcPr>
          <w:p w14:paraId="1B1F12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224B6C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268" w:type="dxa"/>
            <w:tcBorders>
              <w:top w:val="nil"/>
              <w:left w:val="nil"/>
              <w:bottom w:val="nil"/>
              <w:right w:val="nil"/>
            </w:tcBorders>
            <w:shd w:val="clear" w:color="auto" w:fill="auto"/>
            <w:noWrap/>
            <w:vAlign w:val="center"/>
            <w:hideMark/>
          </w:tcPr>
          <w:p w14:paraId="2583E2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551.38</w:t>
            </w:r>
          </w:p>
        </w:tc>
        <w:tc>
          <w:tcPr>
            <w:tcW w:w="284" w:type="dxa"/>
            <w:tcBorders>
              <w:top w:val="nil"/>
              <w:left w:val="nil"/>
              <w:bottom w:val="nil"/>
              <w:right w:val="nil"/>
            </w:tcBorders>
          </w:tcPr>
          <w:p w14:paraId="5A4614B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F991BA4" w14:textId="453696D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w:t>
            </w:r>
          </w:p>
        </w:tc>
        <w:tc>
          <w:tcPr>
            <w:tcW w:w="2119" w:type="dxa"/>
            <w:tcBorders>
              <w:top w:val="nil"/>
              <w:left w:val="nil"/>
              <w:bottom w:val="nil"/>
              <w:right w:val="nil"/>
            </w:tcBorders>
            <w:shd w:val="clear" w:color="auto" w:fill="auto"/>
            <w:noWrap/>
            <w:vAlign w:val="center"/>
            <w:hideMark/>
          </w:tcPr>
          <w:p w14:paraId="3FC6396C" w14:textId="1F6EE8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111.80</w:t>
            </w:r>
          </w:p>
        </w:tc>
      </w:tr>
      <w:tr w:rsidR="00541930" w:rsidRPr="002F7394" w14:paraId="5FE52242" w14:textId="77777777" w:rsidTr="00060FAB">
        <w:trPr>
          <w:trHeight w:val="286"/>
        </w:trPr>
        <w:tc>
          <w:tcPr>
            <w:tcW w:w="2268" w:type="dxa"/>
            <w:tcBorders>
              <w:top w:val="nil"/>
              <w:left w:val="nil"/>
              <w:bottom w:val="nil"/>
              <w:right w:val="nil"/>
            </w:tcBorders>
            <w:shd w:val="clear" w:color="auto" w:fill="auto"/>
            <w:noWrap/>
            <w:vAlign w:val="bottom"/>
            <w:hideMark/>
          </w:tcPr>
          <w:p w14:paraId="32E9704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084799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3539084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323.81</w:t>
            </w:r>
          </w:p>
        </w:tc>
        <w:tc>
          <w:tcPr>
            <w:tcW w:w="284" w:type="dxa"/>
            <w:tcBorders>
              <w:top w:val="nil"/>
              <w:left w:val="nil"/>
              <w:bottom w:val="nil"/>
              <w:right w:val="nil"/>
            </w:tcBorders>
          </w:tcPr>
          <w:p w14:paraId="00AB3224"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80003CE" w14:textId="4D95A36C"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119" w:type="dxa"/>
            <w:tcBorders>
              <w:top w:val="nil"/>
              <w:left w:val="nil"/>
              <w:bottom w:val="nil"/>
              <w:right w:val="nil"/>
            </w:tcBorders>
            <w:shd w:val="clear" w:color="auto" w:fill="auto"/>
            <w:noWrap/>
            <w:vAlign w:val="center"/>
            <w:hideMark/>
          </w:tcPr>
          <w:p w14:paraId="639ED884" w14:textId="0E69657E"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99.49</w:t>
            </w:r>
          </w:p>
        </w:tc>
      </w:tr>
      <w:tr w:rsidR="00541930" w:rsidRPr="002F7394" w14:paraId="3365AEAC" w14:textId="77777777" w:rsidTr="00060FAB">
        <w:trPr>
          <w:trHeight w:val="286"/>
        </w:trPr>
        <w:tc>
          <w:tcPr>
            <w:tcW w:w="2268" w:type="dxa"/>
            <w:tcBorders>
              <w:top w:val="nil"/>
              <w:left w:val="nil"/>
              <w:bottom w:val="nil"/>
              <w:right w:val="nil"/>
            </w:tcBorders>
            <w:shd w:val="clear" w:color="auto" w:fill="auto"/>
            <w:noWrap/>
            <w:vAlign w:val="bottom"/>
            <w:hideMark/>
          </w:tcPr>
          <w:p w14:paraId="746023C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74A69E8"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nil"/>
              <w:left w:val="nil"/>
              <w:bottom w:val="nil"/>
              <w:right w:val="nil"/>
            </w:tcBorders>
            <w:shd w:val="clear" w:color="auto" w:fill="auto"/>
            <w:noWrap/>
            <w:vAlign w:val="center"/>
            <w:hideMark/>
          </w:tcPr>
          <w:p w14:paraId="6CCDBBA0"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271.21</w:t>
            </w:r>
          </w:p>
        </w:tc>
        <w:tc>
          <w:tcPr>
            <w:tcW w:w="284" w:type="dxa"/>
            <w:tcBorders>
              <w:top w:val="nil"/>
              <w:left w:val="nil"/>
              <w:bottom w:val="nil"/>
              <w:right w:val="nil"/>
            </w:tcBorders>
          </w:tcPr>
          <w:p w14:paraId="589BF32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2BA3DADE" w14:textId="42AF42A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nil"/>
              <w:left w:val="nil"/>
              <w:bottom w:val="nil"/>
              <w:right w:val="nil"/>
            </w:tcBorders>
            <w:shd w:val="clear" w:color="auto" w:fill="auto"/>
            <w:noWrap/>
            <w:vAlign w:val="center"/>
            <w:hideMark/>
          </w:tcPr>
          <w:p w14:paraId="4810464C" w14:textId="1F38AB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87.77</w:t>
            </w:r>
          </w:p>
        </w:tc>
      </w:tr>
      <w:tr w:rsidR="00541930" w:rsidRPr="002F7394" w14:paraId="1D8FE70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EEAC6E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FDCDA7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single" w:sz="4" w:space="0" w:color="auto"/>
              <w:right w:val="nil"/>
            </w:tcBorders>
            <w:shd w:val="clear" w:color="auto" w:fill="auto"/>
            <w:noWrap/>
            <w:vAlign w:val="center"/>
            <w:hideMark/>
          </w:tcPr>
          <w:p w14:paraId="06B5E59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256.02</w:t>
            </w:r>
          </w:p>
        </w:tc>
        <w:tc>
          <w:tcPr>
            <w:tcW w:w="284" w:type="dxa"/>
            <w:tcBorders>
              <w:top w:val="nil"/>
              <w:left w:val="nil"/>
              <w:bottom w:val="single" w:sz="4" w:space="0" w:color="auto"/>
              <w:right w:val="nil"/>
            </w:tcBorders>
          </w:tcPr>
          <w:p w14:paraId="17A694C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0B34B988" w14:textId="71CB19B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11</w:t>
            </w:r>
          </w:p>
        </w:tc>
        <w:tc>
          <w:tcPr>
            <w:tcW w:w="2119" w:type="dxa"/>
            <w:tcBorders>
              <w:top w:val="nil"/>
              <w:left w:val="nil"/>
              <w:bottom w:val="single" w:sz="4" w:space="0" w:color="auto"/>
              <w:right w:val="nil"/>
            </w:tcBorders>
            <w:shd w:val="clear" w:color="auto" w:fill="auto"/>
            <w:noWrap/>
            <w:vAlign w:val="center"/>
            <w:hideMark/>
          </w:tcPr>
          <w:p w14:paraId="00BE3F52" w14:textId="50BA1AD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60.96</w:t>
            </w:r>
          </w:p>
        </w:tc>
      </w:tr>
      <w:tr w:rsidR="00541930" w:rsidRPr="002F7394" w14:paraId="6727DFED"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349E16BD"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Revenue</w:t>
            </w:r>
          </w:p>
        </w:tc>
        <w:tc>
          <w:tcPr>
            <w:tcW w:w="1276" w:type="dxa"/>
            <w:tcBorders>
              <w:top w:val="single" w:sz="4" w:space="0" w:color="auto"/>
              <w:left w:val="nil"/>
              <w:bottom w:val="nil"/>
              <w:right w:val="nil"/>
            </w:tcBorders>
            <w:shd w:val="clear" w:color="auto" w:fill="auto"/>
            <w:noWrap/>
            <w:vAlign w:val="center"/>
            <w:hideMark/>
          </w:tcPr>
          <w:p w14:paraId="2FDB1BE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single" w:sz="4" w:space="0" w:color="auto"/>
              <w:left w:val="nil"/>
              <w:bottom w:val="nil"/>
              <w:right w:val="nil"/>
            </w:tcBorders>
            <w:shd w:val="clear" w:color="auto" w:fill="auto"/>
            <w:noWrap/>
            <w:vAlign w:val="center"/>
            <w:hideMark/>
          </w:tcPr>
          <w:p w14:paraId="03CB2B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90.73</w:t>
            </w:r>
          </w:p>
        </w:tc>
        <w:tc>
          <w:tcPr>
            <w:tcW w:w="284" w:type="dxa"/>
            <w:tcBorders>
              <w:top w:val="single" w:sz="4" w:space="0" w:color="auto"/>
              <w:left w:val="nil"/>
              <w:bottom w:val="nil"/>
              <w:right w:val="nil"/>
            </w:tcBorders>
          </w:tcPr>
          <w:p w14:paraId="5A08CC23"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2449F7A4" w14:textId="6CA6E76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10</w:t>
            </w:r>
          </w:p>
        </w:tc>
        <w:tc>
          <w:tcPr>
            <w:tcW w:w="2119" w:type="dxa"/>
            <w:tcBorders>
              <w:top w:val="single" w:sz="4" w:space="0" w:color="auto"/>
              <w:left w:val="nil"/>
              <w:bottom w:val="nil"/>
              <w:right w:val="nil"/>
            </w:tcBorders>
            <w:shd w:val="clear" w:color="auto" w:fill="auto"/>
            <w:noWrap/>
            <w:vAlign w:val="center"/>
            <w:hideMark/>
          </w:tcPr>
          <w:p w14:paraId="44AE20AA" w14:textId="30F1B30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352.58</w:t>
            </w:r>
          </w:p>
        </w:tc>
      </w:tr>
      <w:tr w:rsidR="00541930" w:rsidRPr="002F7394" w14:paraId="1021F531" w14:textId="77777777" w:rsidTr="00060FAB">
        <w:trPr>
          <w:trHeight w:val="286"/>
        </w:trPr>
        <w:tc>
          <w:tcPr>
            <w:tcW w:w="2268" w:type="dxa"/>
            <w:tcBorders>
              <w:top w:val="nil"/>
              <w:left w:val="nil"/>
              <w:bottom w:val="nil"/>
              <w:right w:val="nil"/>
            </w:tcBorders>
            <w:shd w:val="clear" w:color="auto" w:fill="auto"/>
            <w:noWrap/>
            <w:vAlign w:val="bottom"/>
            <w:hideMark/>
          </w:tcPr>
          <w:p w14:paraId="7FC6783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BFFA0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14</w:t>
            </w:r>
          </w:p>
        </w:tc>
        <w:tc>
          <w:tcPr>
            <w:tcW w:w="2268" w:type="dxa"/>
            <w:tcBorders>
              <w:top w:val="nil"/>
              <w:left w:val="nil"/>
              <w:bottom w:val="nil"/>
              <w:right w:val="nil"/>
            </w:tcBorders>
            <w:shd w:val="clear" w:color="auto" w:fill="auto"/>
            <w:noWrap/>
            <w:vAlign w:val="center"/>
            <w:hideMark/>
          </w:tcPr>
          <w:p w14:paraId="18C27D6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79.97</w:t>
            </w:r>
          </w:p>
        </w:tc>
        <w:tc>
          <w:tcPr>
            <w:tcW w:w="284" w:type="dxa"/>
            <w:tcBorders>
              <w:top w:val="nil"/>
              <w:left w:val="nil"/>
              <w:bottom w:val="nil"/>
              <w:right w:val="nil"/>
            </w:tcBorders>
          </w:tcPr>
          <w:p w14:paraId="03A67ED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850EF4A" w14:textId="1E8C33A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86</w:t>
            </w:r>
          </w:p>
        </w:tc>
        <w:tc>
          <w:tcPr>
            <w:tcW w:w="2119" w:type="dxa"/>
            <w:tcBorders>
              <w:top w:val="nil"/>
              <w:left w:val="nil"/>
              <w:bottom w:val="nil"/>
              <w:right w:val="nil"/>
            </w:tcBorders>
            <w:shd w:val="clear" w:color="auto" w:fill="auto"/>
            <w:noWrap/>
            <w:vAlign w:val="center"/>
            <w:hideMark/>
          </w:tcPr>
          <w:p w14:paraId="53F8F027" w14:textId="7969F6CD"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103.20</w:t>
            </w:r>
          </w:p>
        </w:tc>
      </w:tr>
      <w:tr w:rsidR="00541930" w:rsidRPr="002F7394" w14:paraId="0B454850" w14:textId="77777777" w:rsidTr="00060FAB">
        <w:trPr>
          <w:trHeight w:val="286"/>
        </w:trPr>
        <w:tc>
          <w:tcPr>
            <w:tcW w:w="2268" w:type="dxa"/>
            <w:tcBorders>
              <w:top w:val="nil"/>
              <w:left w:val="nil"/>
              <w:bottom w:val="nil"/>
              <w:right w:val="nil"/>
            </w:tcBorders>
            <w:shd w:val="clear" w:color="auto" w:fill="auto"/>
            <w:noWrap/>
            <w:vAlign w:val="bottom"/>
            <w:hideMark/>
          </w:tcPr>
          <w:p w14:paraId="01C8174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4325E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nil"/>
              <w:right w:val="nil"/>
            </w:tcBorders>
            <w:shd w:val="clear" w:color="auto" w:fill="auto"/>
            <w:noWrap/>
            <w:vAlign w:val="center"/>
            <w:hideMark/>
          </w:tcPr>
          <w:p w14:paraId="4B5E698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76.98</w:t>
            </w:r>
          </w:p>
        </w:tc>
        <w:tc>
          <w:tcPr>
            <w:tcW w:w="284" w:type="dxa"/>
            <w:tcBorders>
              <w:top w:val="nil"/>
              <w:left w:val="nil"/>
              <w:bottom w:val="nil"/>
              <w:right w:val="nil"/>
            </w:tcBorders>
          </w:tcPr>
          <w:p w14:paraId="496F6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00415E0" w14:textId="255BAFA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37C7E913" w14:textId="11596EE4"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102.91</w:t>
            </w:r>
          </w:p>
        </w:tc>
      </w:tr>
      <w:tr w:rsidR="00541930" w:rsidRPr="002F7394" w14:paraId="61D2737D" w14:textId="77777777" w:rsidTr="00060FAB">
        <w:trPr>
          <w:trHeight w:val="286"/>
        </w:trPr>
        <w:tc>
          <w:tcPr>
            <w:tcW w:w="2268" w:type="dxa"/>
            <w:tcBorders>
              <w:top w:val="nil"/>
              <w:left w:val="nil"/>
              <w:right w:val="nil"/>
            </w:tcBorders>
            <w:shd w:val="clear" w:color="auto" w:fill="auto"/>
            <w:noWrap/>
            <w:vAlign w:val="bottom"/>
            <w:hideMark/>
          </w:tcPr>
          <w:p w14:paraId="7BF3CE32"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right w:val="nil"/>
            </w:tcBorders>
            <w:shd w:val="clear" w:color="auto" w:fill="auto"/>
            <w:noWrap/>
            <w:vAlign w:val="center"/>
            <w:hideMark/>
          </w:tcPr>
          <w:p w14:paraId="533A49A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41</w:t>
            </w:r>
          </w:p>
        </w:tc>
        <w:tc>
          <w:tcPr>
            <w:tcW w:w="2268" w:type="dxa"/>
            <w:tcBorders>
              <w:top w:val="nil"/>
              <w:left w:val="nil"/>
              <w:right w:val="nil"/>
            </w:tcBorders>
            <w:shd w:val="clear" w:color="auto" w:fill="auto"/>
            <w:noWrap/>
            <w:vAlign w:val="center"/>
            <w:hideMark/>
          </w:tcPr>
          <w:p w14:paraId="7E285E4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72.16</w:t>
            </w:r>
          </w:p>
        </w:tc>
        <w:tc>
          <w:tcPr>
            <w:tcW w:w="284" w:type="dxa"/>
            <w:tcBorders>
              <w:top w:val="nil"/>
              <w:left w:val="nil"/>
              <w:right w:val="nil"/>
            </w:tcBorders>
          </w:tcPr>
          <w:p w14:paraId="7D79C19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right w:val="nil"/>
            </w:tcBorders>
            <w:shd w:val="clear" w:color="auto" w:fill="auto"/>
            <w:noWrap/>
            <w:vAlign w:val="center"/>
            <w:hideMark/>
          </w:tcPr>
          <w:p w14:paraId="6DB70A50" w14:textId="53264033"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right w:val="nil"/>
            </w:tcBorders>
            <w:shd w:val="clear" w:color="auto" w:fill="auto"/>
            <w:noWrap/>
            <w:vAlign w:val="center"/>
            <w:hideMark/>
          </w:tcPr>
          <w:p w14:paraId="22138498" w14:textId="2644543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98.15</w:t>
            </w:r>
          </w:p>
        </w:tc>
      </w:tr>
      <w:tr w:rsidR="00541930" w:rsidRPr="002F7394" w14:paraId="52FA818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61A56C0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22F59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nil"/>
              <w:left w:val="nil"/>
              <w:bottom w:val="single" w:sz="4" w:space="0" w:color="auto"/>
              <w:right w:val="nil"/>
            </w:tcBorders>
            <w:shd w:val="clear" w:color="auto" w:fill="auto"/>
            <w:noWrap/>
            <w:vAlign w:val="center"/>
            <w:hideMark/>
          </w:tcPr>
          <w:p w14:paraId="0D8E82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64.65</w:t>
            </w:r>
          </w:p>
        </w:tc>
        <w:tc>
          <w:tcPr>
            <w:tcW w:w="284" w:type="dxa"/>
            <w:tcBorders>
              <w:top w:val="nil"/>
              <w:left w:val="nil"/>
              <w:bottom w:val="single" w:sz="4" w:space="0" w:color="auto"/>
              <w:right w:val="nil"/>
            </w:tcBorders>
          </w:tcPr>
          <w:p w14:paraId="1FEC340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2F2023A3" w14:textId="4304884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65</w:t>
            </w:r>
          </w:p>
        </w:tc>
        <w:tc>
          <w:tcPr>
            <w:tcW w:w="2119" w:type="dxa"/>
            <w:tcBorders>
              <w:top w:val="nil"/>
              <w:left w:val="nil"/>
              <w:bottom w:val="single" w:sz="4" w:space="0" w:color="auto"/>
              <w:right w:val="nil"/>
            </w:tcBorders>
            <w:shd w:val="clear" w:color="auto" w:fill="auto"/>
            <w:noWrap/>
            <w:vAlign w:val="center"/>
            <w:hideMark/>
          </w:tcPr>
          <w:p w14:paraId="7F03E1CD" w14:textId="5888DAD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90.82</w:t>
            </w:r>
          </w:p>
        </w:tc>
      </w:tr>
    </w:tbl>
    <w:p w14:paraId="083987B4" w14:textId="0D868ADB" w:rsidR="003E52E8" w:rsidRDefault="003E52E8" w:rsidP="003E52E8">
      <w:pPr>
        <w:pStyle w:val="Beschriftung"/>
      </w:pPr>
      <w:bookmarkStart w:id="79" w:name="_Ref43631662"/>
      <w:bookmarkStart w:id="80" w:name="_Ref43631668"/>
      <w:bookmarkStart w:id="81" w:name="_Toc43649863"/>
      <w:r>
        <w:t xml:space="preserve">Tabelle </w:t>
      </w:r>
      <w:r>
        <w:fldChar w:fldCharType="begin"/>
      </w:r>
      <w:r>
        <w:instrText xml:space="preserve"> SEQ Tabelle \* ARABIC </w:instrText>
      </w:r>
      <w:r>
        <w:fldChar w:fldCharType="separate"/>
      </w:r>
      <w:r w:rsidR="00A85EAC">
        <w:rPr>
          <w:noProof/>
        </w:rPr>
        <w:t>6</w:t>
      </w:r>
      <w:r>
        <w:fldChar w:fldCharType="end"/>
      </w:r>
      <w:bookmarkEnd w:id="80"/>
      <w:r>
        <w:t>. Ziffernpaare mit der höchsten absoluten Abweichung nach positiven Beträgen und Kontotypen.</w:t>
      </w:r>
      <w:bookmarkEnd w:id="79"/>
      <w:bookmarkEnd w:id="81"/>
    </w:p>
    <w:p w14:paraId="59A0D7E2" w14:textId="0A86EC1F" w:rsidR="00673AEE" w:rsidRDefault="00673AEE" w:rsidP="00673AEE"/>
    <w:p w14:paraId="65AE0CDE" w14:textId="24A89EA7" w:rsidR="00142D57" w:rsidRDefault="00142D57" w:rsidP="008B2C0B">
      <w:r>
        <w:t xml:space="preserve">Außerdem wurde einzelne </w:t>
      </w:r>
      <w:proofErr w:type="spellStart"/>
      <w:r>
        <w:t>Benford</w:t>
      </w:r>
      <w:proofErr w:type="spellEnd"/>
      <w:r>
        <w:t xml:space="preserve">-Analysen für jeden buchenden Benutzer durchgeführt, um mögliche Manipulation durch einzelne Benutzer zu untersuchen. Die Ergebnisse dieser Analysen ist allerdings schwierig zu interpretieren, da nur die Ziffernverteilung in Bezug auf einen einzigen Nutzer (von insgesamt 48 Nutzern) eine hohe Konformität zur </w:t>
      </w:r>
      <w:proofErr w:type="spellStart"/>
      <w:r>
        <w:t>Benford</w:t>
      </w:r>
      <w:proofErr w:type="spellEnd"/>
      <w:r>
        <w:t xml:space="preserve">-Verteilung aufweist. Daraus lässt sich schließen, dass eine </w:t>
      </w:r>
      <w:proofErr w:type="spellStart"/>
      <w:r>
        <w:t>Benford</w:t>
      </w:r>
      <w:proofErr w:type="spellEnd"/>
      <w:r>
        <w:t>-Verteilung bezüglich der Buchungsziffern einzelner Nutzer im Vorhinein nicht an</w:t>
      </w:r>
      <w:r w:rsidR="007B5056">
        <w:t>zunehmen</w:t>
      </w:r>
      <w:r w:rsidR="008E4803">
        <w:t xml:space="preserve"> ist</w:t>
      </w:r>
      <w:r w:rsidR="007B5056">
        <w:t xml:space="preserve"> und </w:t>
      </w:r>
      <w:r>
        <w:t>Abweichungen vermutlich keine Indizien für Manipulation darstellen.</w:t>
      </w:r>
    </w:p>
    <w:p w14:paraId="6FC00B8C" w14:textId="77777777" w:rsidR="00877942" w:rsidRDefault="00142D57" w:rsidP="008B2C0B">
      <w:r>
        <w:t xml:space="preserve">Ähnlich verhält es </w:t>
      </w:r>
      <w:r w:rsidR="00835E30">
        <w:t>sich</w:t>
      </w:r>
      <w:r>
        <w:t xml:space="preserve"> mit den Ergebnissen der durchgeführten</w:t>
      </w:r>
      <w:r w:rsidR="00835E30">
        <w:t xml:space="preserve"> Last-</w:t>
      </w:r>
      <w:proofErr w:type="spellStart"/>
      <w:r w:rsidR="00835E30">
        <w:t>Two</w:t>
      </w:r>
      <w:proofErr w:type="spellEnd"/>
      <w:r w:rsidR="00835E30">
        <w:t>-Digits-Analyse</w:t>
      </w:r>
      <w:r>
        <w:t>n</w:t>
      </w:r>
      <w:r w:rsidR="00835E30">
        <w:t xml:space="preserve"> (Analyse der Verteilung der letzten b</w:t>
      </w:r>
      <w:r>
        <w:t>ei</w:t>
      </w:r>
      <w:r w:rsidR="00835E30">
        <w:t>den Stellen</w:t>
      </w:r>
      <w:r>
        <w:t>, um z.B. ungewöhnliche gerundete Beträge zu entdecken</w:t>
      </w:r>
      <w:r w:rsidR="00835E30">
        <w:t>)</w:t>
      </w:r>
      <w:r w:rsidR="0022455A">
        <w:t>: N</w:t>
      </w:r>
      <w:r w:rsidR="00E14B3B">
        <w:t>ach grundlegender Datenexploration</w:t>
      </w:r>
      <w:r w:rsidR="0022455A">
        <w:t xml:space="preserve"> erscheint</w:t>
      </w:r>
      <w:r w:rsidR="00E14B3B">
        <w:t xml:space="preserve"> eine Last-</w:t>
      </w:r>
      <w:proofErr w:type="spellStart"/>
      <w:r w:rsidR="00E14B3B">
        <w:t>Two</w:t>
      </w:r>
      <w:proofErr w:type="spellEnd"/>
      <w:r w:rsidR="00E14B3B">
        <w:t>-Digits-Analyse in Bezug auf die zu Verfügung gestellten Daten ungeeignet, da die Abweichungen zwischen den beobachteten und theoretischen Häufigkeiten so groß ist, dass im Vorhinein die Annahme „</w:t>
      </w:r>
      <w:proofErr w:type="spellStart"/>
      <w:r w:rsidR="00E14B3B">
        <w:t>benfordverteilter</w:t>
      </w:r>
      <w:proofErr w:type="spellEnd"/>
      <w:r w:rsidR="00E14B3B">
        <w:t>“ Ziffern nicht plausibel ist.</w:t>
      </w:r>
    </w:p>
    <w:p w14:paraId="36601347" w14:textId="1427596E" w:rsidR="00B159C5" w:rsidRDefault="00F14233" w:rsidP="008B2C0B">
      <w:r>
        <w:t>Insgesamt führen die</w:t>
      </w:r>
      <w:r w:rsidR="00877942">
        <w:t xml:space="preserve"> Ergebnisse die Herausforderung der Wahl eines passenden </w:t>
      </w:r>
      <w:proofErr w:type="spellStart"/>
      <w:r w:rsidR="00877942">
        <w:t>Granularitätsniveaus</w:t>
      </w:r>
      <w:proofErr w:type="spellEnd"/>
      <w:r w:rsidR="00877942">
        <w:t xml:space="preserve"> für </w:t>
      </w:r>
      <w:proofErr w:type="spellStart"/>
      <w:r w:rsidR="00877942">
        <w:t>Benford</w:t>
      </w:r>
      <w:proofErr w:type="spellEnd"/>
      <w:r w:rsidR="00877942">
        <w:t xml:space="preserve">-Analysen vor Augen: Ist das </w:t>
      </w:r>
      <w:proofErr w:type="spellStart"/>
      <w:r w:rsidR="00877942">
        <w:t>Granularitätsniveau</w:t>
      </w:r>
      <w:proofErr w:type="spellEnd"/>
      <w:r w:rsidR="00877942">
        <w:t xml:space="preserve"> zu gering (z.B.</w:t>
      </w:r>
      <w:r w:rsidR="008340CF">
        <w:t xml:space="preserve"> bei Betrachtung</w:t>
      </w:r>
      <w:r w:rsidR="00877942">
        <w:t xml:space="preserve"> des Gesamtdatensatz</w:t>
      </w:r>
      <w:r w:rsidR="008340CF">
        <w:t>)</w:t>
      </w:r>
      <w:r w:rsidR="00877942">
        <w:t xml:space="preserve"> könnten betrügerische Aktivitäten in</w:t>
      </w:r>
      <w:r w:rsidR="008340CF">
        <w:t xml:space="preserve"> der hohen Anzahl der Buchungszeilen übersehen werden. Bei zu hohem </w:t>
      </w:r>
      <w:proofErr w:type="spellStart"/>
      <w:r w:rsidR="008340CF">
        <w:t>Granularitätsniveau</w:t>
      </w:r>
      <w:proofErr w:type="spellEnd"/>
      <w:r w:rsidR="008340CF">
        <w:t xml:space="preserve"> weichen die Daten oft schon im Vorhinein von der</w:t>
      </w:r>
      <w:r>
        <w:t xml:space="preserve"> </w:t>
      </w:r>
      <w:proofErr w:type="spellStart"/>
      <w:r>
        <w:t>Benford</w:t>
      </w:r>
      <w:proofErr w:type="spellEnd"/>
      <w:r>
        <w:t>-Verteilung ab, sodass</w:t>
      </w:r>
      <w:r w:rsidR="008340CF">
        <w:t xml:space="preserve"> </w:t>
      </w:r>
      <w:proofErr w:type="spellStart"/>
      <w:r w:rsidR="008340CF">
        <w:t>Benford</w:t>
      </w:r>
      <w:proofErr w:type="spellEnd"/>
      <w:r w:rsidR="008340CF">
        <w:t>-Analyse</w:t>
      </w:r>
      <w:r>
        <w:t>n</w:t>
      </w:r>
      <w:r w:rsidR="008340CF">
        <w:t xml:space="preserve"> zur Untersuchung</w:t>
      </w:r>
      <w:r>
        <w:t xml:space="preserve"> nicht geeignet erscheinen</w:t>
      </w:r>
      <w:r w:rsidR="008340CF">
        <w:t>.</w:t>
      </w:r>
      <w:r w:rsidR="00D47008">
        <w:t xml:space="preserve"> </w:t>
      </w:r>
      <w:proofErr w:type="spellStart"/>
      <w:r w:rsidR="00D47008">
        <w:t>Benford</w:t>
      </w:r>
      <w:proofErr w:type="spellEnd"/>
      <w:r w:rsidR="00D47008">
        <w:t xml:space="preserve">-Analysen </w:t>
      </w:r>
      <w:r w:rsidR="00A212EB">
        <w:t xml:space="preserve">können </w:t>
      </w:r>
      <w:r w:rsidR="00D47008">
        <w:t>di</w:t>
      </w:r>
      <w:r w:rsidR="00A212EB">
        <w:t>e Aufdeckung von betrügerischen Aktivitäten also nicht</w:t>
      </w:r>
      <w:r w:rsidR="00D47008">
        <w:t xml:space="preserve"> garantieren.</w:t>
      </w:r>
      <w:r w:rsidR="008948EB">
        <w:t xml:space="preserve"> Entsprechend liefern die </w:t>
      </w:r>
      <w:proofErr w:type="spellStart"/>
      <w:r w:rsidR="008948EB">
        <w:t>Benford</w:t>
      </w:r>
      <w:proofErr w:type="spellEnd"/>
      <w:r w:rsidR="008948EB">
        <w:t>-Analysen nur einen wichtigen Ansatzpunkt für weitere Begutachtungen unter Berücksichtigung von Domänenwissen, die aufgrund des Umfangs der vorliegenden Ausarbeitung nicht durchgeführt wurden.</w:t>
      </w:r>
      <w:r w:rsidR="00D47008">
        <w:t xml:space="preserve"> </w:t>
      </w:r>
      <w:r w:rsidR="008948EB">
        <w:t>D</w:t>
      </w:r>
      <w:r w:rsidR="00D47008">
        <w:t>ie im Rahmen der vorgestellten Analysen gefundenen Auffälligkeiten</w:t>
      </w:r>
      <w:r w:rsidR="008948EB">
        <w:t xml:space="preserve"> sollten aber jedenfalls</w:t>
      </w:r>
      <w:r w:rsidR="00A212EB">
        <w:t xml:space="preserve"> </w:t>
      </w:r>
      <w:r w:rsidR="00D47008">
        <w:t xml:space="preserve">sorgsam </w:t>
      </w:r>
      <w:r w:rsidR="0022455A">
        <w:t xml:space="preserve">unter Berücksichtigung von Domänenwissen betrachtet </w:t>
      </w:r>
      <w:r w:rsidR="00D47008">
        <w:t>und in Bezug auf deren Relevanz und Bedeutung interpretiert werden.</w:t>
      </w:r>
    </w:p>
    <w:p w14:paraId="385FAA72" w14:textId="491A9E39" w:rsidR="00B36357" w:rsidRDefault="00B36357" w:rsidP="008B2C0B"/>
    <w:p w14:paraId="1D34BD23" w14:textId="77777777" w:rsidR="00B36357" w:rsidRDefault="00B36357" w:rsidP="008B2C0B"/>
    <w:p w14:paraId="3DDB9FFB" w14:textId="780D6A43" w:rsidR="00060FAB" w:rsidRDefault="00060FAB" w:rsidP="00060FAB">
      <w:pPr>
        <w:rPr>
          <w:lang w:eastAsia="de-DE"/>
        </w:rPr>
      </w:pPr>
      <w:r>
        <w:rPr>
          <w:lang w:eastAsia="de-DE"/>
        </w:rPr>
        <w:lastRenderedPageBreak/>
        <w:t xml:space="preserve">Neben der </w:t>
      </w:r>
      <w:proofErr w:type="spellStart"/>
      <w:r>
        <w:rPr>
          <w:lang w:eastAsia="de-DE"/>
        </w:rPr>
        <w:t>Benford</w:t>
      </w:r>
      <w:proofErr w:type="spellEnd"/>
      <w:r>
        <w:rPr>
          <w:lang w:eastAsia="de-DE"/>
        </w:rPr>
        <w:t>-Analyse wurde Beträge</w:t>
      </w:r>
      <w:r w:rsidR="00C116C4">
        <w:rPr>
          <w:lang w:eastAsia="de-DE"/>
        </w:rPr>
        <w:t>n</w:t>
      </w:r>
      <w:r>
        <w:rPr>
          <w:lang w:eastAsia="de-DE"/>
        </w:rPr>
        <w:t xml:space="preserve"> auch bezü</w:t>
      </w:r>
      <w:r w:rsidR="008F444C">
        <w:rPr>
          <w:lang w:eastAsia="de-DE"/>
        </w:rPr>
        <w:t>glich der Anzahl von</w:t>
      </w:r>
      <w:r w:rsidR="0052721D">
        <w:rPr>
          <w:lang w:eastAsia="de-DE"/>
        </w:rPr>
        <w:t xml:space="preserve"> </w:t>
      </w:r>
      <w:r w:rsidR="008F444C">
        <w:rPr>
          <w:lang w:eastAsia="de-DE"/>
        </w:rPr>
        <w:t>Buchungen</w:t>
      </w:r>
      <w:r>
        <w:rPr>
          <w:lang w:eastAsia="de-DE"/>
        </w:rPr>
        <w:t xml:space="preserve"> betrachtet.</w:t>
      </w:r>
      <w:r w:rsidR="00C116C4">
        <w:rPr>
          <w:lang w:eastAsia="de-DE"/>
        </w:rPr>
        <w:t xml:space="preserve"> Dies erfolgt unter der Annahme, dass Beträge in einer besti</w:t>
      </w:r>
      <w:r w:rsidR="001768EA">
        <w:rPr>
          <w:lang w:eastAsia="de-DE"/>
        </w:rPr>
        <w:t>mmten Höhe regelmäßig gebucht we</w:t>
      </w:r>
      <w:r w:rsidR="00C116C4">
        <w:rPr>
          <w:lang w:eastAsia="de-DE"/>
        </w:rPr>
        <w:t xml:space="preserve">rden. </w:t>
      </w:r>
      <w:r w:rsidR="001768EA">
        <w:rPr>
          <w:lang w:eastAsia="de-DE"/>
        </w:rPr>
        <w:t xml:space="preserve"> </w:t>
      </w:r>
      <w:r w:rsidR="001768EA">
        <w:rPr>
          <w:lang w:eastAsia="de-DE"/>
        </w:rPr>
        <w:fldChar w:fldCharType="begin"/>
      </w:r>
      <w:r w:rsidR="001768EA">
        <w:rPr>
          <w:lang w:eastAsia="de-DE"/>
        </w:rPr>
        <w:instrText xml:space="preserve"> REF _Ref43561497 </w:instrText>
      </w:r>
      <w:r w:rsidR="001768EA">
        <w:rPr>
          <w:lang w:eastAsia="de-DE"/>
        </w:rPr>
        <w:fldChar w:fldCharType="separate"/>
      </w:r>
      <w:r w:rsidR="00A85EAC">
        <w:t xml:space="preserve">Tabelle </w:t>
      </w:r>
      <w:r w:rsidR="00A85EAC">
        <w:rPr>
          <w:noProof/>
        </w:rPr>
        <w:t>9</w:t>
      </w:r>
      <w:r w:rsidR="001768EA">
        <w:rPr>
          <w:lang w:eastAsia="de-DE"/>
        </w:rPr>
        <w:fldChar w:fldCharType="end"/>
      </w:r>
      <w:r w:rsidR="001768EA">
        <w:rPr>
          <w:lang w:eastAsia="de-DE"/>
        </w:rPr>
        <w:t xml:space="preserve"> stellt Beträge mit der höchsten Buchungshäufigkeit dar.</w:t>
      </w:r>
    </w:p>
    <w:p w14:paraId="2D952BB6" w14:textId="77777777" w:rsidR="00060FAB" w:rsidRDefault="00060FAB" w:rsidP="00060FAB">
      <w:pPr>
        <w:rPr>
          <w:lang w:eastAsia="de-DE"/>
        </w:rPr>
      </w:pPr>
    </w:p>
    <w:p w14:paraId="4EBAC28D" w14:textId="5CD28FA2" w:rsidR="00060FAB" w:rsidRDefault="00060FAB" w:rsidP="00060FAB">
      <w:pPr>
        <w:pStyle w:val="Beschriftung"/>
        <w:keepNext/>
      </w:pPr>
      <w:bookmarkStart w:id="82" w:name="_Ref43549329"/>
      <w:bookmarkStart w:id="83" w:name="_Ref43549323"/>
      <w:bookmarkStart w:id="84" w:name="_Toc43649864"/>
      <w:r>
        <w:t xml:space="preserve">Tabelle </w:t>
      </w:r>
      <w:r>
        <w:fldChar w:fldCharType="begin"/>
      </w:r>
      <w:r>
        <w:instrText xml:space="preserve"> SEQ Tabelle \* ARABIC </w:instrText>
      </w:r>
      <w:r>
        <w:fldChar w:fldCharType="separate"/>
      </w:r>
      <w:r w:rsidR="00A85EAC">
        <w:rPr>
          <w:noProof/>
        </w:rPr>
        <w:t>7</w:t>
      </w:r>
      <w:r>
        <w:fldChar w:fldCharType="end"/>
      </w:r>
      <w:bookmarkEnd w:id="82"/>
      <w:r w:rsidR="00C116C4">
        <w:t>. Beträge mit der höchsten</w:t>
      </w:r>
      <w:bookmarkEnd w:id="83"/>
      <w:r>
        <w:t xml:space="preserve"> Buchungshäufigkeit</w:t>
      </w:r>
      <w:r w:rsidR="00C116C4">
        <w:t>.</w:t>
      </w:r>
      <w:bookmarkEnd w:id="84"/>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18EA096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C68877"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Betrag</w:t>
            </w:r>
          </w:p>
        </w:tc>
        <w:tc>
          <w:tcPr>
            <w:tcW w:w="3113" w:type="dxa"/>
            <w:tcBorders>
              <w:top w:val="single" w:sz="4" w:space="0" w:color="auto"/>
              <w:left w:val="nil"/>
              <w:bottom w:val="single" w:sz="4" w:space="0" w:color="auto"/>
              <w:right w:val="nil"/>
            </w:tcBorders>
            <w:vAlign w:val="center"/>
          </w:tcPr>
          <w:p w14:paraId="746E36FC"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43406831"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Buchungen</w:t>
            </w:r>
          </w:p>
        </w:tc>
      </w:tr>
      <w:tr w:rsidR="00060FAB" w14:paraId="713AC51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5767F17"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shd w:val="clear" w:color="auto" w:fill="FFFFFF"/>
              </w:rPr>
              <w:t>40 000.00</w:t>
            </w:r>
          </w:p>
        </w:tc>
        <w:tc>
          <w:tcPr>
            <w:tcW w:w="3113" w:type="dxa"/>
            <w:tcBorders>
              <w:top w:val="single" w:sz="4" w:space="0" w:color="auto"/>
              <w:left w:val="nil"/>
              <w:bottom w:val="single" w:sz="4" w:space="0" w:color="auto"/>
              <w:right w:val="nil"/>
            </w:tcBorders>
            <w:vAlign w:val="center"/>
          </w:tcPr>
          <w:p w14:paraId="0DF67FAF"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448D066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62</w:t>
            </w:r>
          </w:p>
        </w:tc>
      </w:tr>
      <w:tr w:rsidR="00060FAB" w14:paraId="260E85F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A7642F" w14:textId="77777777" w:rsidR="00060FAB" w:rsidRPr="006D3233" w:rsidRDefault="00060FAB" w:rsidP="00F25FDA">
            <w:pPr>
              <w:spacing w:line="240" w:lineRule="auto"/>
              <w:jc w:val="center"/>
              <w:rPr>
                <w:rFonts w:cs="Arial"/>
                <w:szCs w:val="22"/>
                <w:lang w:val="en-GB" w:eastAsia="en-GB"/>
              </w:rPr>
            </w:pPr>
            <w:r w:rsidRPr="006D3233">
              <w:rPr>
                <w:rFonts w:cs="Arial"/>
                <w:szCs w:val="22"/>
              </w:rPr>
              <w:t>63 281.42</w:t>
            </w:r>
          </w:p>
        </w:tc>
        <w:tc>
          <w:tcPr>
            <w:tcW w:w="3113" w:type="dxa"/>
            <w:tcBorders>
              <w:top w:val="single" w:sz="4" w:space="0" w:color="auto"/>
              <w:left w:val="nil"/>
              <w:bottom w:val="single" w:sz="4" w:space="0" w:color="auto"/>
              <w:right w:val="nil"/>
            </w:tcBorders>
            <w:vAlign w:val="center"/>
          </w:tcPr>
          <w:p w14:paraId="0EBB49B3"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42071DC9"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59</w:t>
            </w:r>
          </w:p>
        </w:tc>
      </w:tr>
      <w:tr w:rsidR="00060FAB" w14:paraId="3E7A1C9A"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636BF7C"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65 044.70</w:t>
            </w:r>
          </w:p>
        </w:tc>
        <w:tc>
          <w:tcPr>
            <w:tcW w:w="3113" w:type="dxa"/>
            <w:tcBorders>
              <w:top w:val="single" w:sz="4" w:space="0" w:color="auto"/>
              <w:left w:val="nil"/>
              <w:bottom w:val="single" w:sz="4" w:space="0" w:color="auto"/>
              <w:right w:val="nil"/>
            </w:tcBorders>
            <w:vAlign w:val="center"/>
          </w:tcPr>
          <w:p w14:paraId="4D5CAE98"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77A2E00C"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53</w:t>
            </w:r>
          </w:p>
        </w:tc>
      </w:tr>
      <w:tr w:rsidR="00060FAB" w14:paraId="26CBCED0"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A81DAE"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63 281.40</w:t>
            </w:r>
          </w:p>
        </w:tc>
        <w:tc>
          <w:tcPr>
            <w:tcW w:w="3113" w:type="dxa"/>
            <w:tcBorders>
              <w:top w:val="single" w:sz="4" w:space="0" w:color="auto"/>
              <w:left w:val="nil"/>
              <w:bottom w:val="single" w:sz="4" w:space="0" w:color="auto"/>
              <w:right w:val="nil"/>
            </w:tcBorders>
            <w:vAlign w:val="center"/>
          </w:tcPr>
          <w:p w14:paraId="65877EF7"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1A1EB32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37</w:t>
            </w:r>
          </w:p>
        </w:tc>
      </w:tr>
      <w:tr w:rsidR="00060FAB" w14:paraId="1E2AF7B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3C9CDC3"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48 800.00</w:t>
            </w:r>
          </w:p>
        </w:tc>
        <w:tc>
          <w:tcPr>
            <w:tcW w:w="3113" w:type="dxa"/>
            <w:tcBorders>
              <w:top w:val="single" w:sz="4" w:space="0" w:color="auto"/>
              <w:left w:val="nil"/>
              <w:bottom w:val="single" w:sz="4" w:space="0" w:color="auto"/>
              <w:right w:val="nil"/>
            </w:tcBorders>
            <w:vAlign w:val="center"/>
          </w:tcPr>
          <w:p w14:paraId="1FE7A7A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151693A6"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798F05D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16DC1A1"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61 107.14</w:t>
            </w:r>
          </w:p>
        </w:tc>
        <w:tc>
          <w:tcPr>
            <w:tcW w:w="3113" w:type="dxa"/>
            <w:tcBorders>
              <w:top w:val="single" w:sz="4" w:space="0" w:color="auto"/>
              <w:left w:val="nil"/>
              <w:bottom w:val="single" w:sz="4" w:space="0" w:color="auto"/>
              <w:right w:val="nil"/>
            </w:tcBorders>
            <w:vAlign w:val="center"/>
          </w:tcPr>
          <w:p w14:paraId="1AAA266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0C8F893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199BB85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EE048F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79 522.78</w:t>
            </w:r>
          </w:p>
        </w:tc>
        <w:tc>
          <w:tcPr>
            <w:tcW w:w="3113" w:type="dxa"/>
            <w:tcBorders>
              <w:top w:val="single" w:sz="4" w:space="0" w:color="auto"/>
              <w:left w:val="nil"/>
              <w:bottom w:val="single" w:sz="4" w:space="0" w:color="auto"/>
              <w:right w:val="nil"/>
            </w:tcBorders>
            <w:vAlign w:val="center"/>
          </w:tcPr>
          <w:p w14:paraId="7D5D3F8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7D5AA5E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3B24A52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5FB62E2"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89 267.62</w:t>
            </w:r>
          </w:p>
        </w:tc>
        <w:tc>
          <w:tcPr>
            <w:tcW w:w="3113" w:type="dxa"/>
            <w:tcBorders>
              <w:top w:val="single" w:sz="4" w:space="0" w:color="auto"/>
              <w:left w:val="nil"/>
              <w:bottom w:val="single" w:sz="4" w:space="0" w:color="auto"/>
              <w:right w:val="nil"/>
            </w:tcBorders>
            <w:vAlign w:val="center"/>
          </w:tcPr>
          <w:p w14:paraId="180D2EF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4CCEF89E"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6F0E50A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7E0CE9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44 460.00</w:t>
            </w:r>
          </w:p>
        </w:tc>
        <w:tc>
          <w:tcPr>
            <w:tcW w:w="3113" w:type="dxa"/>
            <w:tcBorders>
              <w:top w:val="single" w:sz="4" w:space="0" w:color="auto"/>
              <w:left w:val="nil"/>
              <w:bottom w:val="single" w:sz="4" w:space="0" w:color="auto"/>
              <w:right w:val="nil"/>
            </w:tcBorders>
            <w:vAlign w:val="center"/>
          </w:tcPr>
          <w:p w14:paraId="56634A2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3A1FBFD0"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31</w:t>
            </w:r>
          </w:p>
        </w:tc>
      </w:tr>
      <w:tr w:rsidR="00060FAB" w14:paraId="3894B5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338D217"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85 400.00</w:t>
            </w:r>
          </w:p>
        </w:tc>
        <w:tc>
          <w:tcPr>
            <w:tcW w:w="3113" w:type="dxa"/>
            <w:tcBorders>
              <w:top w:val="single" w:sz="4" w:space="0" w:color="auto"/>
              <w:left w:val="nil"/>
              <w:bottom w:val="single" w:sz="4" w:space="0" w:color="auto"/>
              <w:right w:val="nil"/>
            </w:tcBorders>
            <w:vAlign w:val="center"/>
          </w:tcPr>
          <w:p w14:paraId="05E0717C"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0E6E4D35"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30</w:t>
            </w:r>
          </w:p>
        </w:tc>
      </w:tr>
    </w:tbl>
    <w:p w14:paraId="3C0BB739" w14:textId="77777777" w:rsidR="00060FAB" w:rsidRDefault="00060FAB" w:rsidP="00060FAB">
      <w:pPr>
        <w:rPr>
          <w:lang w:eastAsia="de-DE"/>
        </w:rPr>
      </w:pPr>
    </w:p>
    <w:p w14:paraId="2880D0B6" w14:textId="6E90DBAC" w:rsidR="00060FAB" w:rsidRDefault="00060FAB" w:rsidP="00060FAB">
      <w:pPr>
        <w:rPr>
          <w:lang w:eastAsia="de-DE"/>
        </w:rPr>
      </w:pPr>
      <w:r>
        <w:rPr>
          <w:lang w:eastAsia="de-DE"/>
        </w:rPr>
        <w:t>Einer Erklärung bedarf es hier hinsichtlich des Ursprungs der Beträge. Die Regelmäßigkeit der Buchungen lässt entweder auf ei</w:t>
      </w:r>
      <w:r w:rsidR="001768EA">
        <w:rPr>
          <w:lang w:eastAsia="de-DE"/>
        </w:rPr>
        <w:t>nen wiederkehrenden Auftrag beziehungsweise</w:t>
      </w:r>
      <w:r>
        <w:rPr>
          <w:lang w:eastAsia="de-DE"/>
        </w:rPr>
        <w:t xml:space="preserve"> ein </w:t>
      </w:r>
      <w:r w:rsidR="001768EA">
        <w:rPr>
          <w:lang w:eastAsia="de-DE"/>
        </w:rPr>
        <w:t>bestimmtes</w:t>
      </w:r>
      <w:r>
        <w:rPr>
          <w:lang w:eastAsia="de-DE"/>
        </w:rPr>
        <w:t xml:space="preserve"> Angebot schließen oder möglic</w:t>
      </w:r>
      <w:r w:rsidR="005B0F4A">
        <w:rPr>
          <w:lang w:eastAsia="de-DE"/>
        </w:rPr>
        <w:t>herweise auf einen Betrag, der</w:t>
      </w:r>
      <w:r>
        <w:rPr>
          <w:lang w:eastAsia="de-DE"/>
        </w:rPr>
        <w:t xml:space="preserve"> genau unterhalb einer bestimmten Grenze liegt. Interessant sind speziell die runden Beträge, da</w:t>
      </w:r>
      <w:r w:rsidR="005B0F4A">
        <w:rPr>
          <w:lang w:eastAsia="de-DE"/>
        </w:rPr>
        <w:t xml:space="preserve"> runde Beträge je nach Datengrundlage tendenziell eher selten vorkommen</w:t>
      </w:r>
      <w:r>
        <w:rPr>
          <w:lang w:eastAsia="de-DE"/>
        </w:rPr>
        <w:t>. Des Weiteren</w:t>
      </w:r>
      <w:r w:rsidR="005B0F4A">
        <w:rPr>
          <w:lang w:eastAsia="de-DE"/>
        </w:rPr>
        <w:t xml:space="preserve"> wurden auch Beträge mit einer sehr niedrigen Buchungshäufigkeit betrachtet. Diese sind in</w:t>
      </w:r>
      <w:r>
        <w:rPr>
          <w:lang w:eastAsia="de-DE"/>
        </w:rPr>
        <w:t xml:space="preserve"> </w:t>
      </w:r>
      <w:r>
        <w:rPr>
          <w:lang w:eastAsia="de-DE"/>
        </w:rPr>
        <w:fldChar w:fldCharType="begin"/>
      </w:r>
      <w:r>
        <w:rPr>
          <w:lang w:eastAsia="de-DE"/>
        </w:rPr>
        <w:instrText xml:space="preserve"> REF _Ref43549734 \h </w:instrText>
      </w:r>
      <w:r>
        <w:rPr>
          <w:lang w:eastAsia="de-DE"/>
        </w:rPr>
      </w:r>
      <w:r>
        <w:rPr>
          <w:lang w:eastAsia="de-DE"/>
        </w:rPr>
        <w:fldChar w:fldCharType="separate"/>
      </w:r>
      <w:r w:rsidR="00A85EAC">
        <w:t xml:space="preserve">Tabelle </w:t>
      </w:r>
      <w:r w:rsidR="00A85EAC">
        <w:rPr>
          <w:noProof/>
        </w:rPr>
        <w:t>8</w:t>
      </w:r>
      <w:r>
        <w:rPr>
          <w:lang w:eastAsia="de-DE"/>
        </w:rPr>
        <w:fldChar w:fldCharType="end"/>
      </w:r>
      <w:r>
        <w:rPr>
          <w:lang w:eastAsia="de-DE"/>
        </w:rPr>
        <w:t xml:space="preserve"> </w:t>
      </w:r>
      <w:r w:rsidR="005B0F4A">
        <w:rPr>
          <w:lang w:eastAsia="de-DE"/>
        </w:rPr>
        <w:t>dargestellt.</w:t>
      </w:r>
    </w:p>
    <w:p w14:paraId="70D3A923" w14:textId="77777777" w:rsidR="00060FAB" w:rsidRDefault="00060FAB" w:rsidP="00060FAB">
      <w:pPr>
        <w:rPr>
          <w:lang w:eastAsia="de-DE"/>
        </w:rPr>
      </w:pPr>
    </w:p>
    <w:p w14:paraId="030C8773" w14:textId="30BD78BC" w:rsidR="00060FAB" w:rsidRDefault="00060FAB" w:rsidP="00C116C4">
      <w:pPr>
        <w:pStyle w:val="Beschriftung"/>
        <w:keepNext/>
      </w:pPr>
      <w:bookmarkStart w:id="85" w:name="_Ref43549734"/>
      <w:bookmarkStart w:id="86" w:name="_Toc43649865"/>
      <w:r>
        <w:t xml:space="preserve">Tabelle </w:t>
      </w:r>
      <w:r>
        <w:fldChar w:fldCharType="begin"/>
      </w:r>
      <w:r>
        <w:instrText xml:space="preserve"> SEQ Tabelle \* ARABIC </w:instrText>
      </w:r>
      <w:r>
        <w:fldChar w:fldCharType="separate"/>
      </w:r>
      <w:r w:rsidR="00A85EAC">
        <w:rPr>
          <w:noProof/>
        </w:rPr>
        <w:t>8</w:t>
      </w:r>
      <w:r>
        <w:fldChar w:fldCharType="end"/>
      </w:r>
      <w:bookmarkEnd w:id="85"/>
      <w:r>
        <w:t xml:space="preserve">. </w:t>
      </w:r>
      <w:r w:rsidR="00C116C4">
        <w:t>Beträge mit der niedrigsten</w:t>
      </w:r>
      <w:r w:rsidR="00C116C4">
        <w:t xml:space="preserve"> Buchungshäufigkeit.</w:t>
      </w:r>
      <w:bookmarkEnd w:id="86"/>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5E78C6D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B4F144"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429870CF"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6D2C7B08"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C18417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A70CCFE" w14:textId="174C1BFC"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 w:val="20"/>
                <w:szCs w:val="20"/>
                <w:shd w:val="clear" w:color="auto" w:fill="FFFFFF"/>
              </w:rPr>
              <w:t>76 791 234</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475108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A07E63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6BD6D04E"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9938E59" w14:textId="432446FF"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76 728 144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CC8E7BE"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26F1DC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4C4B148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B023F31" w14:textId="3DD79EA8"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76 163 758</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103F023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C448910"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607862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75FB0EB" w14:textId="5F2C77D4"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76 000 000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D132FD1"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41E35E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189298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9B1B9AB" w14:textId="5E278427"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75 999 810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022C9D82"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4A3232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r w:rsidR="00060FAB" w14:paraId="3E16CCA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609EE28" w14:textId="3A203DD3"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69 567 614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460236DF"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DFFEC3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829A394"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BB62379" w14:textId="0593D6A4"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69 398 231</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657B95A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128E01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3A1421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0753AB5" w14:textId="1F2C7C29"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68 000 004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0C5A18B5"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7772A141"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4</w:t>
            </w:r>
          </w:p>
        </w:tc>
      </w:tr>
      <w:tr w:rsidR="00060FAB" w14:paraId="533105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C71090D" w14:textId="692F1DCD"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68 000 000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7775275D"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64740D59"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3</w:t>
            </w:r>
          </w:p>
        </w:tc>
      </w:tr>
      <w:tr w:rsidR="00060FAB" w14:paraId="438E03A0" w14:textId="77777777" w:rsidTr="006B203A">
        <w:trPr>
          <w:trHeight w:val="274"/>
        </w:trPr>
        <w:tc>
          <w:tcPr>
            <w:tcW w:w="2944" w:type="dxa"/>
            <w:tcBorders>
              <w:top w:val="single" w:sz="4" w:space="0" w:color="auto"/>
              <w:left w:val="nil"/>
              <w:bottom w:val="single" w:sz="4" w:space="0" w:color="auto"/>
              <w:right w:val="nil"/>
            </w:tcBorders>
            <w:shd w:val="clear" w:color="auto" w:fill="auto"/>
            <w:vAlign w:val="center"/>
          </w:tcPr>
          <w:p w14:paraId="1AA11E4A" w14:textId="36FEFE4C"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41 890 220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3213CF88"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3D0D554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bl>
    <w:p w14:paraId="3A2DE1C0" w14:textId="77777777" w:rsidR="00060FAB" w:rsidRDefault="00060FAB" w:rsidP="00060FAB">
      <w:pPr>
        <w:rPr>
          <w:lang w:eastAsia="de-DE"/>
        </w:rPr>
      </w:pPr>
    </w:p>
    <w:p w14:paraId="0D3A4750" w14:textId="78103291" w:rsidR="00060FAB" w:rsidRDefault="005B0F4A" w:rsidP="00060FAB">
      <w:pPr>
        <w:rPr>
          <w:lang w:eastAsia="de-DE"/>
        </w:rPr>
      </w:pPr>
      <w:r>
        <w:rPr>
          <w:lang w:eastAsia="de-DE"/>
        </w:rPr>
        <w:t xml:space="preserve">Diesbezüglich ist die Höhe der selten gebuchten Beträge auffällig: Alle diese Beträgen </w:t>
      </w:r>
      <w:r w:rsidR="00120D23">
        <w:rPr>
          <w:lang w:eastAsia="de-DE"/>
        </w:rPr>
        <w:t>sind größer als 40</w:t>
      </w:r>
      <w:r w:rsidR="00921773">
        <w:rPr>
          <w:lang w:eastAsia="de-DE"/>
        </w:rPr>
        <w:t xml:space="preserve"> Millionen</w:t>
      </w:r>
      <w:r w:rsidR="00120D23">
        <w:rPr>
          <w:lang w:eastAsia="de-DE"/>
        </w:rPr>
        <w:t xml:space="preserve"> Euro. Intuitiv ist zu vermu</w:t>
      </w:r>
      <w:r w:rsidR="00921773">
        <w:rPr>
          <w:lang w:eastAsia="de-DE"/>
        </w:rPr>
        <w:t>ten, dass sehr hohe Beträge</w:t>
      </w:r>
      <w:r w:rsidR="00120D23">
        <w:rPr>
          <w:lang w:eastAsia="de-DE"/>
        </w:rPr>
        <w:t xml:space="preserve"> selten gebucht werden. </w:t>
      </w:r>
      <w:r w:rsidR="00060FAB">
        <w:rPr>
          <w:lang w:eastAsia="de-DE"/>
        </w:rPr>
        <w:t xml:space="preserve">Aus der Sicht einer Wirtschaftsprüfung sind </w:t>
      </w:r>
      <w:r w:rsidR="00120D23">
        <w:rPr>
          <w:lang w:eastAsia="de-DE"/>
        </w:rPr>
        <w:t>das aber genau</w:t>
      </w:r>
      <w:r w:rsidR="00060FAB">
        <w:rPr>
          <w:lang w:eastAsia="de-DE"/>
        </w:rPr>
        <w:t xml:space="preserve"> die Beträge, bei der die Korrektheit vol</w:t>
      </w:r>
      <w:r w:rsidR="00120D23">
        <w:rPr>
          <w:lang w:eastAsia="de-DE"/>
        </w:rPr>
        <w:t>lständig überprüft werden muss (da Buchungen abseits von Routineabläufen eine höheres Fehlerpotential aufweisen).</w:t>
      </w:r>
    </w:p>
    <w:p w14:paraId="5F2587E7" w14:textId="008E417D" w:rsidR="00060FAB" w:rsidRPr="008B2C0B" w:rsidRDefault="00060FAB" w:rsidP="008B2C0B"/>
    <w:p w14:paraId="61DCFCEC" w14:textId="41D70B7D" w:rsidR="00B07173" w:rsidRDefault="00B07173" w:rsidP="00B07173">
      <w:pPr>
        <w:pStyle w:val="berschrift2"/>
      </w:pPr>
      <w:bookmarkStart w:id="87" w:name="_Toc43649855"/>
      <w:r w:rsidRPr="006F5B32">
        <w:t>Prüfunge</w:t>
      </w:r>
      <w:r w:rsidR="00C13EA0">
        <w:t>n auf Unterschiede zum Vorjahr</w:t>
      </w:r>
      <w:bookmarkEnd w:id="87"/>
    </w:p>
    <w:p w14:paraId="1141033E" w14:textId="4CEAA6EB" w:rsidR="00FD1F47" w:rsidRDefault="00B07173" w:rsidP="00B07173">
      <w:r>
        <w:t>Aufgrund der bereitgestellten Daten vom Jahr 2013 wurden die Analysen ausgeweitet, um mögliche Abweichungen zwischen den beiden Geschäftsjahren zu analysieren. In der Ganzjahresanalyse (</w:t>
      </w:r>
      <w:r>
        <w:fldChar w:fldCharType="begin"/>
      </w:r>
      <w:r>
        <w:instrText xml:space="preserve"> REF _Ref43542360 \h </w:instrText>
      </w:r>
      <w:r>
        <w:fldChar w:fldCharType="separate"/>
      </w:r>
      <w:r w:rsidR="00A85EAC">
        <w:t xml:space="preserve">Abbildung </w:t>
      </w:r>
      <w:r w:rsidR="00A85EAC">
        <w:rPr>
          <w:noProof/>
        </w:rPr>
        <w:t>15</w:t>
      </w:r>
      <w:r>
        <w:fldChar w:fldCharType="end"/>
      </w:r>
      <w:r>
        <w:t>) ist zu erkennen, dass die Jahre stark voneinander abweichen. Während im Jahr 2014 insgesamt im Februar, Juli, Oktober und Dezember jeweils ein starker Anstieg der gebuchten Beträge verzeichnet wurde, ist</w:t>
      </w:r>
      <w:r w:rsidR="00FD1F47">
        <w:t xml:space="preserve"> die Veränderungen zwischen den Monaten Jahr 2013 vergleichsweise gering</w:t>
      </w:r>
      <w:r>
        <w:t>.</w:t>
      </w:r>
      <w:r w:rsidR="00FD1F47">
        <w:t xml:space="preserve"> Insgesamt erscheint die Höhe der Höhe monatlichen Beträge im Jahr 2013 </w:t>
      </w:r>
      <w:r w:rsidR="00FD1F47">
        <w:lastRenderedPageBreak/>
        <w:t>geringer.</w:t>
      </w:r>
      <w:r>
        <w:t xml:space="preserve"> Dennoch ist zu erkennen, dass in beiden Jahren die gebuchten Beträge im Dezember sehr stark angest</w:t>
      </w:r>
      <w:r w:rsidR="00FD1F47">
        <w:t>iegen sind. Dies könnte beispielsweise mit erhöhten Umsätzen im Rahmen des Weihnachtsgeschäfts in Zusammenhang stehen.</w:t>
      </w:r>
      <w:r>
        <w:t xml:space="preserve"> Ein saisonaler Effekt lässt sich aufgrund dieser beiden Verläufe nicht erkennen, da innerhalb eines Quartals die gebuchten Beträge immer vergleichsweise stark gestiegen und</w:t>
      </w:r>
      <w:r w:rsidR="00FD1F47">
        <w:t xml:space="preserve"> gefallen sind. Lediglich das zweite</w:t>
      </w:r>
      <w:r>
        <w:t xml:space="preserve"> Quartal unterscheidet sich in dieser Hinsicht. </w:t>
      </w:r>
    </w:p>
    <w:p w14:paraId="0DD79546" w14:textId="77777777" w:rsidR="00FD1F47" w:rsidRPr="00325D7A" w:rsidRDefault="00FD1F47" w:rsidP="00B07173"/>
    <w:p w14:paraId="49774CF5" w14:textId="77777777" w:rsidR="00B07173" w:rsidRDefault="00B07173" w:rsidP="00B07173">
      <w:pPr>
        <w:keepNext/>
        <w:jc w:val="center"/>
      </w:pPr>
      <w:r>
        <w:rPr>
          <w:noProof/>
        </w:rPr>
        <w:drawing>
          <wp:inline distT="0" distB="0" distL="0" distR="0" wp14:anchorId="49458B6C" wp14:editId="49D1DDFF">
            <wp:extent cx="4640400" cy="2642400"/>
            <wp:effectExtent l="19050" t="19050" r="27305" b="247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0D03B88" w14:textId="2418A483" w:rsidR="00B07173" w:rsidRPr="006F5B32" w:rsidRDefault="00B07173" w:rsidP="00B07173">
      <w:pPr>
        <w:pStyle w:val="Beschriftung"/>
      </w:pPr>
      <w:bookmarkStart w:id="88" w:name="_Ref43542360"/>
      <w:bookmarkStart w:id="89" w:name="_Ref43542352"/>
      <w:bookmarkStart w:id="90" w:name="_Toc43640000"/>
      <w:r>
        <w:t xml:space="preserve">Abbildung </w:t>
      </w:r>
      <w:r>
        <w:fldChar w:fldCharType="begin"/>
      </w:r>
      <w:r>
        <w:instrText xml:space="preserve"> SEQ Abbildung \* ARABIC </w:instrText>
      </w:r>
      <w:r>
        <w:fldChar w:fldCharType="separate"/>
      </w:r>
      <w:r w:rsidR="00A85EAC">
        <w:rPr>
          <w:noProof/>
        </w:rPr>
        <w:t>15</w:t>
      </w:r>
      <w:r>
        <w:fldChar w:fldCharType="end"/>
      </w:r>
      <w:bookmarkEnd w:id="88"/>
      <w:r>
        <w:t>. Verlauf der summierten Beträge pro Monat</w:t>
      </w:r>
      <w:bookmarkEnd w:id="89"/>
      <w:r>
        <w:t>.</w:t>
      </w:r>
      <w:bookmarkEnd w:id="90"/>
    </w:p>
    <w:p w14:paraId="4F8892CB" w14:textId="77777777" w:rsidR="00B07173" w:rsidRDefault="00B07173" w:rsidP="00B07173">
      <w:pPr>
        <w:rPr>
          <w:lang w:eastAsia="de-DE"/>
        </w:rPr>
      </w:pPr>
    </w:p>
    <w:p w14:paraId="7F201FB6" w14:textId="77777777" w:rsidR="00FD1F47" w:rsidRDefault="00FD1F47" w:rsidP="00FD1F47">
      <w:pPr>
        <w:keepNext/>
        <w:jc w:val="center"/>
      </w:pPr>
      <w:r>
        <w:rPr>
          <w:noProof/>
        </w:rPr>
        <w:drawing>
          <wp:inline distT="0" distB="0" distL="0" distR="0" wp14:anchorId="1A98E7C8" wp14:editId="77009E3F">
            <wp:extent cx="4640400" cy="2642400"/>
            <wp:effectExtent l="19050" t="19050" r="27305" b="2476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E6D8520" w14:textId="23D317E6" w:rsidR="00FD1F47" w:rsidRDefault="00FD1F47" w:rsidP="00FD1F47">
      <w:pPr>
        <w:pStyle w:val="Beschriftung"/>
      </w:pPr>
      <w:bookmarkStart w:id="91" w:name="_Ref43542921"/>
      <w:bookmarkStart w:id="92" w:name="_Toc43640001"/>
      <w:r>
        <w:t xml:space="preserve">Abbildung </w:t>
      </w:r>
      <w:r>
        <w:fldChar w:fldCharType="begin"/>
      </w:r>
      <w:r>
        <w:instrText xml:space="preserve"> SEQ Abbildung \* ARABIC </w:instrText>
      </w:r>
      <w:r>
        <w:fldChar w:fldCharType="separate"/>
      </w:r>
      <w:r w:rsidR="00A85EAC">
        <w:rPr>
          <w:noProof/>
        </w:rPr>
        <w:t>16</w:t>
      </w:r>
      <w:r>
        <w:fldChar w:fldCharType="end"/>
      </w:r>
      <w:bookmarkEnd w:id="91"/>
      <w:r>
        <w:t>. Verlauf der Anzahl an Buchungen pro Monat.</w:t>
      </w:r>
      <w:bookmarkEnd w:id="92"/>
    </w:p>
    <w:p w14:paraId="18F7EC51" w14:textId="77777777" w:rsidR="00FD1F47" w:rsidRPr="00FD1F47" w:rsidRDefault="00FD1F47" w:rsidP="00FD1F47"/>
    <w:p w14:paraId="595BDEF5" w14:textId="6E07DBB9" w:rsidR="00B07173" w:rsidRDefault="00FD1F47" w:rsidP="009A6FAF">
      <w:pPr>
        <w:rPr>
          <w:lang w:eastAsia="de-DE"/>
        </w:rPr>
      </w:pPr>
      <w:r>
        <w:t xml:space="preserve">Beim Vergleich der Jahre 2013 und 2014 in Bezug auf die Anzahl der Buchungen </w:t>
      </w:r>
      <w:r w:rsidR="009C2AA0">
        <w:t>ist</w:t>
      </w:r>
      <w:r w:rsidR="007972B9">
        <w:t xml:space="preserve"> in </w:t>
      </w:r>
      <w:r w:rsidR="007972B9">
        <w:fldChar w:fldCharType="begin"/>
      </w:r>
      <w:r w:rsidR="007972B9">
        <w:instrText xml:space="preserve"> REF _Ref43542921 \h </w:instrText>
      </w:r>
      <w:r w:rsidR="007972B9">
        <w:fldChar w:fldCharType="separate"/>
      </w:r>
      <w:r w:rsidR="00A85EAC">
        <w:t xml:space="preserve">Abbildung </w:t>
      </w:r>
      <w:r w:rsidR="00A85EAC">
        <w:rPr>
          <w:noProof/>
        </w:rPr>
        <w:t>16</w:t>
      </w:r>
      <w:r w:rsidR="007972B9">
        <w:fldChar w:fldCharType="end"/>
      </w:r>
      <w:r w:rsidR="009C2AA0">
        <w:t xml:space="preserve"> zu erkennen, dass im</w:t>
      </w:r>
      <w:r>
        <w:t xml:space="preserve"> Jahr 2014</w:t>
      </w:r>
      <w:r w:rsidR="009C2AA0">
        <w:t xml:space="preserve"> insgesamt</w:t>
      </w:r>
      <w:r>
        <w:t xml:space="preserve"> weniger </w:t>
      </w:r>
      <w:r w:rsidR="007341A6">
        <w:t>Buchungen durchgeführt wurden</w:t>
      </w:r>
      <w:r>
        <w:t xml:space="preserve">. Dennoch </w:t>
      </w:r>
      <w:r w:rsidR="007341A6">
        <w:t xml:space="preserve">erscheint die Summe der Beträge </w:t>
      </w:r>
      <w:r>
        <w:t>(</w:t>
      </w:r>
      <w:r>
        <w:fldChar w:fldCharType="begin"/>
      </w:r>
      <w:r>
        <w:instrText xml:space="preserve"> REF _Ref43542360 \h </w:instrText>
      </w:r>
      <w:r>
        <w:fldChar w:fldCharType="separate"/>
      </w:r>
      <w:r w:rsidR="00A85EAC">
        <w:t xml:space="preserve">Abbildung </w:t>
      </w:r>
      <w:r w:rsidR="00A85EAC">
        <w:rPr>
          <w:noProof/>
        </w:rPr>
        <w:t>15</w:t>
      </w:r>
      <w:r>
        <w:fldChar w:fldCharType="end"/>
      </w:r>
      <w:r>
        <w:t xml:space="preserve">) gegenüber </w:t>
      </w:r>
      <w:r w:rsidR="00A9512D">
        <w:t xml:space="preserve">dem Jahr </w:t>
      </w:r>
      <w:r>
        <w:t>2</w:t>
      </w:r>
      <w:r w:rsidR="007341A6">
        <w:t>013 höher. In diesem Sinne</w:t>
      </w:r>
      <w:r>
        <w:t xml:space="preserve"> kann man sagen, dass</w:t>
      </w:r>
      <w:r w:rsidR="007972B9">
        <w:t xml:space="preserve"> im Jahr 2014</w:t>
      </w:r>
      <w:r>
        <w:t xml:space="preserve"> zwar in</w:t>
      </w:r>
      <w:r w:rsidR="007972B9">
        <w:t>sgesamt weniger gebucht wurde, aber die Beträge der Buchungen höher waren</w:t>
      </w:r>
      <w:r>
        <w:t xml:space="preserve">. </w:t>
      </w:r>
      <w:r w:rsidR="007341A6">
        <w:rPr>
          <w:lang w:eastAsia="de-DE"/>
        </w:rPr>
        <w:t xml:space="preserve">Aus </w:t>
      </w:r>
      <w:r>
        <w:rPr>
          <w:lang w:eastAsia="de-DE"/>
        </w:rPr>
        <w:fldChar w:fldCharType="begin"/>
      </w:r>
      <w:r>
        <w:rPr>
          <w:lang w:eastAsia="de-DE"/>
        </w:rPr>
        <w:instrText xml:space="preserve"> REF _Ref43560995 \h </w:instrText>
      </w:r>
      <w:r>
        <w:rPr>
          <w:lang w:eastAsia="de-DE"/>
        </w:rPr>
      </w:r>
      <w:r>
        <w:rPr>
          <w:lang w:eastAsia="de-DE"/>
        </w:rPr>
        <w:fldChar w:fldCharType="separate"/>
      </w:r>
      <w:r w:rsidR="00A85EAC">
        <w:t xml:space="preserve">Abbildung </w:t>
      </w:r>
      <w:r w:rsidR="00A85EAC">
        <w:rPr>
          <w:noProof/>
        </w:rPr>
        <w:t>17</w:t>
      </w:r>
      <w:r>
        <w:rPr>
          <w:lang w:eastAsia="de-DE"/>
        </w:rPr>
        <w:fldChar w:fldCharType="end"/>
      </w:r>
      <w:r>
        <w:rPr>
          <w:lang w:eastAsia="de-DE"/>
        </w:rPr>
        <w:t xml:space="preserve"> </w:t>
      </w:r>
      <w:r w:rsidR="007341A6">
        <w:rPr>
          <w:lang w:eastAsia="de-DE"/>
        </w:rPr>
        <w:t xml:space="preserve">lassen sich darüber hinaus </w:t>
      </w:r>
      <w:r w:rsidR="009D1D50">
        <w:rPr>
          <w:lang w:eastAsia="de-DE"/>
        </w:rPr>
        <w:t>Abweichungen der Bu</w:t>
      </w:r>
      <w:r w:rsidR="007972B9">
        <w:rPr>
          <w:lang w:eastAsia="de-DE"/>
        </w:rPr>
        <w:t>chungsan</w:t>
      </w:r>
      <w:r w:rsidR="009D5C57">
        <w:rPr>
          <w:lang w:eastAsia="de-DE"/>
        </w:rPr>
        <w:t>z</w:t>
      </w:r>
      <w:r w:rsidR="007972B9">
        <w:rPr>
          <w:lang w:eastAsia="de-DE"/>
        </w:rPr>
        <w:t xml:space="preserve">ahl in Bezug einzelne Konto </w:t>
      </w:r>
      <w:r>
        <w:rPr>
          <w:lang w:eastAsia="de-DE"/>
        </w:rPr>
        <w:t>entnehmen</w:t>
      </w:r>
      <w:r w:rsidR="007972B9">
        <w:rPr>
          <w:lang w:eastAsia="de-DE"/>
        </w:rPr>
        <w:t xml:space="preserve"> (dargestellt</w:t>
      </w:r>
      <w:r w:rsidR="007907D8">
        <w:rPr>
          <w:lang w:eastAsia="de-DE"/>
        </w:rPr>
        <w:t xml:space="preserve"> sind die zehn Konto mit den höchsten Abweichungen zum Vorjahr)</w:t>
      </w:r>
      <w:r w:rsidR="009D5C57">
        <w:rPr>
          <w:lang w:eastAsia="de-DE"/>
        </w:rPr>
        <w:t>.</w:t>
      </w:r>
      <w:r w:rsidR="009A6FAF">
        <w:rPr>
          <w:lang w:eastAsia="de-DE"/>
        </w:rPr>
        <w:t xml:space="preserve"> Dabei fallen vier Konten durch besondere hohe Abweichungen auf. Weitere Details diesbezüglich in </w:t>
      </w:r>
      <w:r w:rsidR="009A6FAF">
        <w:rPr>
          <w:lang w:eastAsia="de-DE"/>
        </w:rPr>
        <w:fldChar w:fldCharType="begin"/>
      </w:r>
      <w:r w:rsidR="009A6FAF">
        <w:rPr>
          <w:lang w:eastAsia="de-DE"/>
        </w:rPr>
        <w:instrText xml:space="preserve"> REF _Ref43561497 \h </w:instrText>
      </w:r>
      <w:r w:rsidR="009A6FAF">
        <w:rPr>
          <w:lang w:eastAsia="de-DE"/>
        </w:rPr>
      </w:r>
      <w:r w:rsidR="009A6FAF">
        <w:rPr>
          <w:lang w:eastAsia="de-DE"/>
        </w:rPr>
        <w:fldChar w:fldCharType="separate"/>
      </w:r>
      <w:r w:rsidR="00A85EAC">
        <w:t xml:space="preserve">Tabelle </w:t>
      </w:r>
      <w:r w:rsidR="00A85EAC">
        <w:rPr>
          <w:noProof/>
        </w:rPr>
        <w:t>9</w:t>
      </w:r>
      <w:r w:rsidR="009A6FAF">
        <w:rPr>
          <w:lang w:eastAsia="de-DE"/>
        </w:rPr>
        <w:fldChar w:fldCharType="end"/>
      </w:r>
      <w:r w:rsidR="009A6FAF">
        <w:rPr>
          <w:lang w:eastAsia="de-DE"/>
        </w:rPr>
        <w:t xml:space="preserve"> dargestellt.</w:t>
      </w:r>
    </w:p>
    <w:p w14:paraId="348535DF" w14:textId="77777777" w:rsidR="00B07173" w:rsidRDefault="00B07173" w:rsidP="00B07173">
      <w:pPr>
        <w:rPr>
          <w:lang w:eastAsia="de-DE"/>
        </w:rPr>
      </w:pPr>
    </w:p>
    <w:p w14:paraId="75706FD2" w14:textId="77777777" w:rsidR="00B07173" w:rsidRDefault="00B07173" w:rsidP="00FD1F47">
      <w:pPr>
        <w:keepNext/>
        <w:jc w:val="center"/>
      </w:pPr>
      <w:r>
        <w:rPr>
          <w:noProof/>
        </w:rPr>
        <w:lastRenderedPageBreak/>
        <w:drawing>
          <wp:inline distT="0" distB="0" distL="0" distR="0" wp14:anchorId="56DBAFD3" wp14:editId="7FB4DBD9">
            <wp:extent cx="4363530" cy="2450944"/>
            <wp:effectExtent l="19050" t="19050" r="1841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376" cy="2459845"/>
                    </a:xfrm>
                    <a:prstGeom prst="rect">
                      <a:avLst/>
                    </a:prstGeom>
                    <a:ln>
                      <a:solidFill>
                        <a:schemeClr val="bg1">
                          <a:lumMod val="85000"/>
                        </a:schemeClr>
                      </a:solidFill>
                    </a:ln>
                  </pic:spPr>
                </pic:pic>
              </a:graphicData>
            </a:graphic>
          </wp:inline>
        </w:drawing>
      </w:r>
    </w:p>
    <w:p w14:paraId="4297D50F" w14:textId="53FFAA7D" w:rsidR="00B07173" w:rsidRDefault="00B07173" w:rsidP="009A6FAF">
      <w:pPr>
        <w:pStyle w:val="Beschriftung"/>
        <w:rPr>
          <w:lang w:eastAsia="de-DE"/>
        </w:rPr>
      </w:pPr>
      <w:bookmarkStart w:id="93" w:name="_Ref43560995"/>
      <w:bookmarkStart w:id="94" w:name="_Ref43560938"/>
      <w:bookmarkStart w:id="95" w:name="_Toc43640002"/>
      <w:r>
        <w:t xml:space="preserve">Abbildung </w:t>
      </w:r>
      <w:r>
        <w:fldChar w:fldCharType="begin"/>
      </w:r>
      <w:r>
        <w:instrText xml:space="preserve"> SEQ Abbildung \* ARABIC </w:instrText>
      </w:r>
      <w:r>
        <w:fldChar w:fldCharType="separate"/>
      </w:r>
      <w:r w:rsidR="00A85EAC">
        <w:rPr>
          <w:noProof/>
        </w:rPr>
        <w:t>17</w:t>
      </w:r>
      <w:r>
        <w:fldChar w:fldCharType="end"/>
      </w:r>
      <w:bookmarkEnd w:id="93"/>
      <w:r>
        <w:t xml:space="preserve">. </w:t>
      </w:r>
      <w:bookmarkEnd w:id="94"/>
      <w:r w:rsidR="00C13EA0">
        <w:t>Konten mit den höchsten Abweichungen in der Buchungsanzahl im Vergleich zum Vorjahr.</w:t>
      </w:r>
      <w:bookmarkEnd w:id="95"/>
    </w:p>
    <w:p w14:paraId="55D58B39" w14:textId="77777777" w:rsidR="00B07173" w:rsidRDefault="00B07173" w:rsidP="00B07173">
      <w:pPr>
        <w:rPr>
          <w:lang w:eastAsia="de-DE"/>
        </w:rPr>
      </w:pPr>
    </w:p>
    <w:p w14:paraId="7C4ADD53" w14:textId="6955B343" w:rsidR="00B07173" w:rsidRDefault="00B07173" w:rsidP="00B07173">
      <w:pPr>
        <w:pStyle w:val="Beschriftung"/>
        <w:keepNext/>
      </w:pPr>
      <w:bookmarkStart w:id="96" w:name="_Ref43561497"/>
      <w:bookmarkStart w:id="97" w:name="_Toc43649866"/>
      <w:r>
        <w:t xml:space="preserve">Tabelle </w:t>
      </w:r>
      <w:r>
        <w:fldChar w:fldCharType="begin"/>
      </w:r>
      <w:r>
        <w:instrText xml:space="preserve"> SEQ Tabelle \* ARABIC </w:instrText>
      </w:r>
      <w:r>
        <w:fldChar w:fldCharType="separate"/>
      </w:r>
      <w:r w:rsidR="00A85EAC">
        <w:rPr>
          <w:noProof/>
        </w:rPr>
        <w:t>9</w:t>
      </w:r>
      <w:r>
        <w:fldChar w:fldCharType="end"/>
      </w:r>
      <w:bookmarkEnd w:id="96"/>
      <w:r>
        <w:t xml:space="preserve">. </w:t>
      </w:r>
      <w:r w:rsidR="009D5C57">
        <w:t>Konten mit den höchsten Abweichungen in der Buchungsanzahl im Vergleich zum Vorjahr.</w:t>
      </w:r>
      <w:bookmarkEnd w:id="97"/>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693"/>
        <w:gridCol w:w="2268"/>
      </w:tblGrid>
      <w:tr w:rsidR="00B07173" w14:paraId="2D1DCC5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5F19AE44" w14:textId="19D23903" w:rsidR="00B07173" w:rsidRPr="009D5C57" w:rsidRDefault="009D5C57" w:rsidP="00B07173">
            <w:pPr>
              <w:widowControl w:val="0"/>
              <w:autoSpaceDE w:val="0"/>
              <w:autoSpaceDN w:val="0"/>
              <w:adjustRightInd w:val="0"/>
              <w:spacing w:line="240" w:lineRule="auto"/>
              <w:jc w:val="center"/>
              <w:rPr>
                <w:rFonts w:cs="Arial"/>
                <w:b/>
                <w:szCs w:val="22"/>
                <w:lang w:val="de-AT"/>
              </w:rPr>
            </w:pPr>
            <w:r>
              <w:rPr>
                <w:rFonts w:cs="Arial"/>
                <w:b/>
                <w:szCs w:val="22"/>
                <w:lang w:val="de-AT"/>
              </w:rPr>
              <w:t>Konto</w:t>
            </w:r>
          </w:p>
        </w:tc>
        <w:tc>
          <w:tcPr>
            <w:tcW w:w="2977" w:type="dxa"/>
            <w:tcBorders>
              <w:top w:val="single" w:sz="4" w:space="0" w:color="auto"/>
              <w:left w:val="nil"/>
              <w:bottom w:val="single" w:sz="4" w:space="0" w:color="auto"/>
              <w:right w:val="nil"/>
            </w:tcBorders>
            <w:vAlign w:val="center"/>
          </w:tcPr>
          <w:p w14:paraId="773F3CF1"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Anzahl der Buchungen (2014)</w:t>
            </w:r>
          </w:p>
        </w:tc>
        <w:tc>
          <w:tcPr>
            <w:tcW w:w="2693" w:type="dxa"/>
            <w:tcBorders>
              <w:top w:val="single" w:sz="4" w:space="0" w:color="auto"/>
              <w:left w:val="nil"/>
              <w:bottom w:val="single" w:sz="4" w:space="0" w:color="auto"/>
              <w:right w:val="nil"/>
            </w:tcBorders>
            <w:shd w:val="clear" w:color="auto" w:fill="auto"/>
            <w:vAlign w:val="center"/>
            <w:hideMark/>
          </w:tcPr>
          <w:p w14:paraId="5011EC60" w14:textId="7A0A289C"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 xml:space="preserve">Anzahl </w:t>
            </w:r>
            <w:r w:rsidR="009D5C57">
              <w:rPr>
                <w:rFonts w:cs="Arial"/>
                <w:b/>
                <w:szCs w:val="22"/>
                <w:lang w:val="de-AT"/>
              </w:rPr>
              <w:t xml:space="preserve">der Buchungen </w:t>
            </w:r>
            <w:r w:rsidRPr="009D5C57">
              <w:rPr>
                <w:rFonts w:cs="Arial"/>
                <w:b/>
                <w:szCs w:val="22"/>
                <w:lang w:val="de-AT"/>
              </w:rPr>
              <w:t>(2013)</w:t>
            </w:r>
          </w:p>
        </w:tc>
        <w:tc>
          <w:tcPr>
            <w:tcW w:w="2268" w:type="dxa"/>
            <w:tcBorders>
              <w:top w:val="single" w:sz="4" w:space="0" w:color="auto"/>
              <w:left w:val="nil"/>
              <w:bottom w:val="single" w:sz="4" w:space="0" w:color="auto"/>
              <w:right w:val="nil"/>
            </w:tcBorders>
          </w:tcPr>
          <w:p w14:paraId="5AA5FE68"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Abweichung in %</w:t>
            </w:r>
          </w:p>
        </w:tc>
      </w:tr>
      <w:tr w:rsidR="00B07173" w14:paraId="75590E01"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B345F3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shd w:val="clear" w:color="auto" w:fill="FFFFFF"/>
              </w:rPr>
              <w:t>0140203050</w:t>
            </w:r>
          </w:p>
        </w:tc>
        <w:tc>
          <w:tcPr>
            <w:tcW w:w="2977" w:type="dxa"/>
            <w:tcBorders>
              <w:top w:val="single" w:sz="4" w:space="0" w:color="auto"/>
              <w:left w:val="nil"/>
              <w:bottom w:val="single" w:sz="4" w:space="0" w:color="auto"/>
              <w:right w:val="nil"/>
            </w:tcBorders>
            <w:vAlign w:val="center"/>
          </w:tcPr>
          <w:p w14:paraId="5336DE9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733</w:t>
            </w:r>
          </w:p>
        </w:tc>
        <w:tc>
          <w:tcPr>
            <w:tcW w:w="2693" w:type="dxa"/>
            <w:tcBorders>
              <w:top w:val="single" w:sz="4" w:space="0" w:color="auto"/>
              <w:left w:val="nil"/>
              <w:bottom w:val="single" w:sz="4" w:space="0" w:color="auto"/>
              <w:right w:val="nil"/>
            </w:tcBorders>
            <w:shd w:val="clear" w:color="auto" w:fill="auto"/>
            <w:vAlign w:val="center"/>
          </w:tcPr>
          <w:p w14:paraId="7B05ED24"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33</w:t>
            </w:r>
          </w:p>
        </w:tc>
        <w:tc>
          <w:tcPr>
            <w:tcW w:w="2268" w:type="dxa"/>
            <w:tcBorders>
              <w:top w:val="single" w:sz="4" w:space="0" w:color="auto"/>
              <w:left w:val="nil"/>
              <w:bottom w:val="single" w:sz="4" w:space="0" w:color="auto"/>
              <w:right w:val="nil"/>
            </w:tcBorders>
          </w:tcPr>
          <w:p w14:paraId="2D677750"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2 121</w:t>
            </w:r>
          </w:p>
        </w:tc>
      </w:tr>
      <w:tr w:rsidR="00B07173" w14:paraId="7C129F05"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47B2350"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0020520405</w:t>
            </w:r>
          </w:p>
        </w:tc>
        <w:tc>
          <w:tcPr>
            <w:tcW w:w="2977" w:type="dxa"/>
            <w:tcBorders>
              <w:top w:val="single" w:sz="4" w:space="0" w:color="auto"/>
              <w:left w:val="nil"/>
              <w:bottom w:val="single" w:sz="4" w:space="0" w:color="auto"/>
              <w:right w:val="nil"/>
            </w:tcBorders>
            <w:vAlign w:val="center"/>
          </w:tcPr>
          <w:p w14:paraId="3306A41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623</w:t>
            </w:r>
          </w:p>
        </w:tc>
        <w:tc>
          <w:tcPr>
            <w:tcW w:w="2693" w:type="dxa"/>
            <w:tcBorders>
              <w:top w:val="single" w:sz="4" w:space="0" w:color="auto"/>
              <w:left w:val="nil"/>
              <w:bottom w:val="single" w:sz="4" w:space="0" w:color="auto"/>
              <w:right w:val="nil"/>
            </w:tcBorders>
            <w:shd w:val="clear" w:color="auto" w:fill="auto"/>
            <w:vAlign w:val="center"/>
          </w:tcPr>
          <w:p w14:paraId="20D1826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43</w:t>
            </w:r>
          </w:p>
        </w:tc>
        <w:tc>
          <w:tcPr>
            <w:tcW w:w="2268" w:type="dxa"/>
            <w:tcBorders>
              <w:top w:val="single" w:sz="4" w:space="0" w:color="auto"/>
              <w:left w:val="nil"/>
              <w:bottom w:val="single" w:sz="4" w:space="0" w:color="auto"/>
              <w:right w:val="nil"/>
            </w:tcBorders>
          </w:tcPr>
          <w:p w14:paraId="2083D1C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1 348</w:t>
            </w:r>
          </w:p>
        </w:tc>
      </w:tr>
      <w:tr w:rsidR="00B07173" w14:paraId="3FF3B5A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16B6EB6" w14:textId="77777777" w:rsidR="00B07173" w:rsidRPr="009D5C57" w:rsidRDefault="00B07173" w:rsidP="00B07173">
            <w:pPr>
              <w:spacing w:line="240" w:lineRule="auto"/>
              <w:jc w:val="center"/>
              <w:rPr>
                <w:rFonts w:cs="Arial"/>
                <w:color w:val="FF0000"/>
                <w:szCs w:val="22"/>
              </w:rPr>
            </w:pPr>
            <w:r w:rsidRPr="009D5C57">
              <w:rPr>
                <w:rFonts w:cs="Arial"/>
                <w:color w:val="FF0000"/>
                <w:szCs w:val="22"/>
                <w:shd w:val="clear" w:color="auto" w:fill="FFFFFF"/>
              </w:rPr>
              <w:t>0020300703</w:t>
            </w:r>
          </w:p>
        </w:tc>
        <w:tc>
          <w:tcPr>
            <w:tcW w:w="2977" w:type="dxa"/>
            <w:tcBorders>
              <w:top w:val="single" w:sz="4" w:space="0" w:color="auto"/>
              <w:left w:val="nil"/>
              <w:bottom w:val="single" w:sz="4" w:space="0" w:color="auto"/>
              <w:right w:val="nil"/>
            </w:tcBorders>
            <w:vAlign w:val="center"/>
          </w:tcPr>
          <w:p w14:paraId="41832B89"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303</w:t>
            </w:r>
          </w:p>
        </w:tc>
        <w:tc>
          <w:tcPr>
            <w:tcW w:w="2693" w:type="dxa"/>
            <w:tcBorders>
              <w:top w:val="single" w:sz="4" w:space="0" w:color="auto"/>
              <w:left w:val="nil"/>
              <w:bottom w:val="single" w:sz="4" w:space="0" w:color="auto"/>
              <w:right w:val="nil"/>
            </w:tcBorders>
            <w:shd w:val="clear" w:color="auto" w:fill="auto"/>
            <w:vAlign w:val="center"/>
          </w:tcPr>
          <w:p w14:paraId="602A048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22</w:t>
            </w:r>
          </w:p>
        </w:tc>
        <w:tc>
          <w:tcPr>
            <w:tcW w:w="2268" w:type="dxa"/>
            <w:tcBorders>
              <w:top w:val="single" w:sz="4" w:space="0" w:color="auto"/>
              <w:left w:val="nil"/>
              <w:bottom w:val="single" w:sz="4" w:space="0" w:color="auto"/>
              <w:right w:val="nil"/>
            </w:tcBorders>
          </w:tcPr>
          <w:p w14:paraId="46FBAB9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1 277</w:t>
            </w:r>
          </w:p>
        </w:tc>
      </w:tr>
      <w:tr w:rsidR="00B07173" w14:paraId="3CC17E48"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038D6932"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0020300702</w:t>
            </w:r>
          </w:p>
        </w:tc>
        <w:tc>
          <w:tcPr>
            <w:tcW w:w="2977" w:type="dxa"/>
            <w:tcBorders>
              <w:top w:val="single" w:sz="4" w:space="0" w:color="auto"/>
              <w:left w:val="nil"/>
              <w:bottom w:val="single" w:sz="4" w:space="0" w:color="auto"/>
              <w:right w:val="nil"/>
            </w:tcBorders>
            <w:vAlign w:val="center"/>
          </w:tcPr>
          <w:p w14:paraId="6309513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224</w:t>
            </w:r>
          </w:p>
        </w:tc>
        <w:tc>
          <w:tcPr>
            <w:tcW w:w="2693" w:type="dxa"/>
            <w:tcBorders>
              <w:top w:val="single" w:sz="4" w:space="0" w:color="auto"/>
              <w:left w:val="nil"/>
              <w:bottom w:val="single" w:sz="4" w:space="0" w:color="auto"/>
              <w:right w:val="nil"/>
            </w:tcBorders>
            <w:shd w:val="clear" w:color="auto" w:fill="auto"/>
            <w:vAlign w:val="center"/>
          </w:tcPr>
          <w:p w14:paraId="777EAC8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19</w:t>
            </w:r>
          </w:p>
        </w:tc>
        <w:tc>
          <w:tcPr>
            <w:tcW w:w="2268" w:type="dxa"/>
            <w:tcBorders>
              <w:top w:val="single" w:sz="4" w:space="0" w:color="auto"/>
              <w:left w:val="nil"/>
              <w:bottom w:val="single" w:sz="4" w:space="0" w:color="auto"/>
              <w:right w:val="nil"/>
            </w:tcBorders>
          </w:tcPr>
          <w:p w14:paraId="51AEDF8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1 078</w:t>
            </w:r>
          </w:p>
        </w:tc>
      </w:tr>
      <w:tr w:rsidR="00B07173" w14:paraId="014E4E89"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1653E4"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0120008000</w:t>
            </w:r>
          </w:p>
        </w:tc>
        <w:tc>
          <w:tcPr>
            <w:tcW w:w="2977" w:type="dxa"/>
            <w:tcBorders>
              <w:top w:val="single" w:sz="4" w:space="0" w:color="auto"/>
              <w:left w:val="nil"/>
              <w:bottom w:val="single" w:sz="4" w:space="0" w:color="auto"/>
              <w:right w:val="nil"/>
            </w:tcBorders>
            <w:vAlign w:val="center"/>
          </w:tcPr>
          <w:p w14:paraId="019D3377"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39</w:t>
            </w:r>
          </w:p>
        </w:tc>
        <w:tc>
          <w:tcPr>
            <w:tcW w:w="2693" w:type="dxa"/>
            <w:tcBorders>
              <w:top w:val="single" w:sz="4" w:space="0" w:color="auto"/>
              <w:left w:val="nil"/>
              <w:bottom w:val="single" w:sz="4" w:space="0" w:color="auto"/>
              <w:right w:val="nil"/>
            </w:tcBorders>
            <w:shd w:val="clear" w:color="auto" w:fill="auto"/>
            <w:vAlign w:val="center"/>
          </w:tcPr>
          <w:p w14:paraId="06CC0359"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17</w:t>
            </w:r>
          </w:p>
        </w:tc>
        <w:tc>
          <w:tcPr>
            <w:tcW w:w="2268" w:type="dxa"/>
            <w:tcBorders>
              <w:top w:val="single" w:sz="4" w:space="0" w:color="auto"/>
              <w:left w:val="nil"/>
              <w:bottom w:val="single" w:sz="4" w:space="0" w:color="auto"/>
              <w:right w:val="nil"/>
            </w:tcBorders>
          </w:tcPr>
          <w:p w14:paraId="5BA919C4"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129</w:t>
            </w:r>
          </w:p>
        </w:tc>
      </w:tr>
      <w:tr w:rsidR="00B07173" w14:paraId="5D239ED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4277CCA"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0040002010</w:t>
            </w:r>
          </w:p>
        </w:tc>
        <w:tc>
          <w:tcPr>
            <w:tcW w:w="2977" w:type="dxa"/>
            <w:tcBorders>
              <w:top w:val="single" w:sz="4" w:space="0" w:color="auto"/>
              <w:left w:val="nil"/>
              <w:bottom w:val="single" w:sz="4" w:space="0" w:color="auto"/>
              <w:right w:val="nil"/>
            </w:tcBorders>
            <w:vAlign w:val="center"/>
          </w:tcPr>
          <w:p w14:paraId="69EB32DD"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32</w:t>
            </w:r>
          </w:p>
        </w:tc>
        <w:tc>
          <w:tcPr>
            <w:tcW w:w="2693" w:type="dxa"/>
            <w:tcBorders>
              <w:top w:val="single" w:sz="4" w:space="0" w:color="auto"/>
              <w:left w:val="nil"/>
              <w:bottom w:val="single" w:sz="4" w:space="0" w:color="auto"/>
              <w:right w:val="nil"/>
            </w:tcBorders>
            <w:shd w:val="clear" w:color="auto" w:fill="auto"/>
            <w:vAlign w:val="center"/>
          </w:tcPr>
          <w:p w14:paraId="7F0B39B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15</w:t>
            </w:r>
          </w:p>
        </w:tc>
        <w:tc>
          <w:tcPr>
            <w:tcW w:w="2268" w:type="dxa"/>
            <w:tcBorders>
              <w:top w:val="single" w:sz="4" w:space="0" w:color="auto"/>
              <w:left w:val="nil"/>
              <w:bottom w:val="single" w:sz="4" w:space="0" w:color="auto"/>
              <w:right w:val="nil"/>
            </w:tcBorders>
          </w:tcPr>
          <w:p w14:paraId="6CB0FE96"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113</w:t>
            </w:r>
          </w:p>
        </w:tc>
      </w:tr>
      <w:tr w:rsidR="00B07173" w14:paraId="3606C774"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A90F8DE"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0140640102</w:t>
            </w:r>
          </w:p>
        </w:tc>
        <w:tc>
          <w:tcPr>
            <w:tcW w:w="2977" w:type="dxa"/>
            <w:tcBorders>
              <w:top w:val="single" w:sz="4" w:space="0" w:color="auto"/>
              <w:left w:val="nil"/>
              <w:bottom w:val="single" w:sz="4" w:space="0" w:color="auto"/>
              <w:right w:val="nil"/>
            </w:tcBorders>
            <w:vAlign w:val="center"/>
          </w:tcPr>
          <w:p w14:paraId="66A82BEC"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60</w:t>
            </w:r>
          </w:p>
        </w:tc>
        <w:tc>
          <w:tcPr>
            <w:tcW w:w="2693" w:type="dxa"/>
            <w:tcBorders>
              <w:top w:val="single" w:sz="4" w:space="0" w:color="auto"/>
              <w:left w:val="nil"/>
              <w:bottom w:val="single" w:sz="4" w:space="0" w:color="auto"/>
              <w:right w:val="nil"/>
            </w:tcBorders>
            <w:shd w:val="clear" w:color="auto" w:fill="auto"/>
            <w:vAlign w:val="center"/>
          </w:tcPr>
          <w:p w14:paraId="5CA9DD51"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30</w:t>
            </w:r>
          </w:p>
        </w:tc>
        <w:tc>
          <w:tcPr>
            <w:tcW w:w="2268" w:type="dxa"/>
            <w:tcBorders>
              <w:top w:val="single" w:sz="4" w:space="0" w:color="auto"/>
              <w:left w:val="nil"/>
              <w:bottom w:val="single" w:sz="4" w:space="0" w:color="auto"/>
              <w:right w:val="nil"/>
            </w:tcBorders>
          </w:tcPr>
          <w:p w14:paraId="7B9C4B6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100</w:t>
            </w:r>
          </w:p>
        </w:tc>
      </w:tr>
      <w:tr w:rsidR="00B07173" w14:paraId="1BB9C6EA"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D1E76CC"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0140900924</w:t>
            </w:r>
          </w:p>
        </w:tc>
        <w:tc>
          <w:tcPr>
            <w:tcW w:w="2977" w:type="dxa"/>
            <w:tcBorders>
              <w:top w:val="single" w:sz="4" w:space="0" w:color="auto"/>
              <w:left w:val="nil"/>
              <w:bottom w:val="single" w:sz="4" w:space="0" w:color="auto"/>
              <w:right w:val="nil"/>
            </w:tcBorders>
            <w:vAlign w:val="center"/>
          </w:tcPr>
          <w:p w14:paraId="54C038CA"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79</w:t>
            </w:r>
          </w:p>
        </w:tc>
        <w:tc>
          <w:tcPr>
            <w:tcW w:w="2693" w:type="dxa"/>
            <w:tcBorders>
              <w:top w:val="single" w:sz="4" w:space="0" w:color="auto"/>
              <w:left w:val="nil"/>
              <w:bottom w:val="single" w:sz="4" w:space="0" w:color="auto"/>
              <w:right w:val="nil"/>
            </w:tcBorders>
            <w:shd w:val="clear" w:color="auto" w:fill="auto"/>
            <w:vAlign w:val="center"/>
          </w:tcPr>
          <w:p w14:paraId="6D4F7E9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45</w:t>
            </w:r>
          </w:p>
        </w:tc>
        <w:tc>
          <w:tcPr>
            <w:tcW w:w="2268" w:type="dxa"/>
            <w:tcBorders>
              <w:top w:val="single" w:sz="4" w:space="0" w:color="auto"/>
              <w:left w:val="nil"/>
              <w:bottom w:val="single" w:sz="4" w:space="0" w:color="auto"/>
              <w:right w:val="nil"/>
            </w:tcBorders>
          </w:tcPr>
          <w:p w14:paraId="1DB74AB5"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75</w:t>
            </w:r>
          </w:p>
        </w:tc>
      </w:tr>
      <w:tr w:rsidR="00B07173" w14:paraId="50BFBE8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4110CB96" w14:textId="77777777" w:rsidR="00B07173" w:rsidRPr="009D5C57" w:rsidRDefault="00B07173" w:rsidP="00B07173">
            <w:pPr>
              <w:spacing w:line="240" w:lineRule="auto"/>
              <w:jc w:val="center"/>
              <w:rPr>
                <w:rFonts w:cs="Arial"/>
                <w:szCs w:val="22"/>
                <w:lang w:val="en-GB" w:eastAsia="en-GB"/>
              </w:rPr>
            </w:pPr>
            <w:r w:rsidRPr="009D5C57">
              <w:rPr>
                <w:rFonts w:cs="Arial"/>
                <w:szCs w:val="22"/>
              </w:rPr>
              <w:t>0140040011</w:t>
            </w:r>
          </w:p>
        </w:tc>
        <w:tc>
          <w:tcPr>
            <w:tcW w:w="2977" w:type="dxa"/>
            <w:tcBorders>
              <w:top w:val="single" w:sz="4" w:space="0" w:color="auto"/>
              <w:left w:val="nil"/>
              <w:bottom w:val="single" w:sz="4" w:space="0" w:color="auto"/>
              <w:right w:val="nil"/>
            </w:tcBorders>
            <w:vAlign w:val="center"/>
          </w:tcPr>
          <w:p w14:paraId="3C5F0565"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135</w:t>
            </w:r>
          </w:p>
        </w:tc>
        <w:tc>
          <w:tcPr>
            <w:tcW w:w="2693" w:type="dxa"/>
            <w:tcBorders>
              <w:top w:val="single" w:sz="4" w:space="0" w:color="auto"/>
              <w:left w:val="nil"/>
              <w:bottom w:val="single" w:sz="4" w:space="0" w:color="auto"/>
              <w:right w:val="nil"/>
            </w:tcBorders>
            <w:shd w:val="clear" w:color="auto" w:fill="auto"/>
            <w:vAlign w:val="center"/>
          </w:tcPr>
          <w:p w14:paraId="245ECD9B"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78</w:t>
            </w:r>
          </w:p>
        </w:tc>
        <w:tc>
          <w:tcPr>
            <w:tcW w:w="2268" w:type="dxa"/>
            <w:tcBorders>
              <w:top w:val="single" w:sz="4" w:space="0" w:color="auto"/>
              <w:left w:val="nil"/>
              <w:bottom w:val="single" w:sz="4" w:space="0" w:color="auto"/>
              <w:right w:val="nil"/>
            </w:tcBorders>
          </w:tcPr>
          <w:p w14:paraId="64028BF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73</w:t>
            </w:r>
          </w:p>
        </w:tc>
      </w:tr>
      <w:tr w:rsidR="00B07173" w14:paraId="6E33AE7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FDCF75"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0140204070</w:t>
            </w:r>
          </w:p>
        </w:tc>
        <w:tc>
          <w:tcPr>
            <w:tcW w:w="2977" w:type="dxa"/>
            <w:tcBorders>
              <w:top w:val="single" w:sz="4" w:space="0" w:color="auto"/>
              <w:left w:val="nil"/>
              <w:bottom w:val="single" w:sz="4" w:space="0" w:color="auto"/>
              <w:right w:val="nil"/>
            </w:tcBorders>
            <w:vAlign w:val="center"/>
          </w:tcPr>
          <w:p w14:paraId="320CAA19"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24</w:t>
            </w:r>
          </w:p>
        </w:tc>
        <w:tc>
          <w:tcPr>
            <w:tcW w:w="2693" w:type="dxa"/>
            <w:tcBorders>
              <w:top w:val="single" w:sz="4" w:space="0" w:color="auto"/>
              <w:left w:val="nil"/>
              <w:bottom w:val="single" w:sz="4" w:space="0" w:color="auto"/>
              <w:right w:val="nil"/>
            </w:tcBorders>
            <w:shd w:val="clear" w:color="auto" w:fill="auto"/>
            <w:vAlign w:val="center"/>
          </w:tcPr>
          <w:p w14:paraId="2AE65ED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14</w:t>
            </w:r>
          </w:p>
        </w:tc>
        <w:tc>
          <w:tcPr>
            <w:tcW w:w="2268" w:type="dxa"/>
            <w:tcBorders>
              <w:top w:val="single" w:sz="4" w:space="0" w:color="auto"/>
              <w:left w:val="nil"/>
              <w:bottom w:val="single" w:sz="4" w:space="0" w:color="auto"/>
              <w:right w:val="nil"/>
            </w:tcBorders>
          </w:tcPr>
          <w:p w14:paraId="62D05AA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71</w:t>
            </w:r>
          </w:p>
        </w:tc>
      </w:tr>
    </w:tbl>
    <w:p w14:paraId="2C9108A0" w14:textId="378AC556" w:rsidR="00B07173" w:rsidRDefault="00B07173" w:rsidP="00B07173">
      <w:pPr>
        <w:rPr>
          <w:lang w:eastAsia="de-DE"/>
        </w:rPr>
      </w:pPr>
    </w:p>
    <w:p w14:paraId="5304B153" w14:textId="77777777" w:rsidR="00B07173" w:rsidRDefault="00B07173" w:rsidP="00FD1F47">
      <w:pPr>
        <w:keepNext/>
        <w:jc w:val="center"/>
      </w:pPr>
      <w:r>
        <w:rPr>
          <w:noProof/>
        </w:rPr>
        <w:drawing>
          <wp:inline distT="0" distB="0" distL="0" distR="0" wp14:anchorId="0722D9D2" wp14:editId="30EDC758">
            <wp:extent cx="4640400" cy="2653200"/>
            <wp:effectExtent l="19050" t="19050" r="2730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00" cy="2653200"/>
                    </a:xfrm>
                    <a:prstGeom prst="rect">
                      <a:avLst/>
                    </a:prstGeom>
                    <a:ln>
                      <a:solidFill>
                        <a:schemeClr val="bg1">
                          <a:lumMod val="85000"/>
                        </a:schemeClr>
                      </a:solidFill>
                    </a:ln>
                  </pic:spPr>
                </pic:pic>
              </a:graphicData>
            </a:graphic>
          </wp:inline>
        </w:drawing>
      </w:r>
    </w:p>
    <w:p w14:paraId="3C40C3B8" w14:textId="5E70AB67" w:rsidR="008C5E39" w:rsidRDefault="00B07173" w:rsidP="008C5E39">
      <w:pPr>
        <w:pStyle w:val="Beschriftung"/>
      </w:pPr>
      <w:bookmarkStart w:id="98" w:name="_Ref43561696"/>
      <w:bookmarkStart w:id="99" w:name="_Ref43583336"/>
      <w:bookmarkStart w:id="100" w:name="_Toc43640003"/>
      <w:r>
        <w:t xml:space="preserve">Abbildung </w:t>
      </w:r>
      <w:r>
        <w:fldChar w:fldCharType="begin"/>
      </w:r>
      <w:r>
        <w:instrText xml:space="preserve"> SEQ Abbildung \* ARABIC </w:instrText>
      </w:r>
      <w:r>
        <w:fldChar w:fldCharType="separate"/>
      </w:r>
      <w:r w:rsidR="00A85EAC">
        <w:rPr>
          <w:noProof/>
        </w:rPr>
        <w:t>18</w:t>
      </w:r>
      <w:r>
        <w:fldChar w:fldCharType="end"/>
      </w:r>
      <w:bookmarkEnd w:id="98"/>
      <w:r>
        <w:t>.</w:t>
      </w:r>
      <w:r>
        <w:rPr>
          <w:noProof/>
        </w:rPr>
        <w:t xml:space="preserve"> </w:t>
      </w:r>
      <w:r w:rsidR="008C5E39">
        <w:t>Beträge mit den höchsten Abweichungen in der Anzahl im Vergleich zum Vorjahr.</w:t>
      </w:r>
      <w:bookmarkEnd w:id="99"/>
      <w:bookmarkEnd w:id="100"/>
    </w:p>
    <w:p w14:paraId="44C72F16" w14:textId="77777777" w:rsidR="00060FAB" w:rsidRDefault="00060FAB" w:rsidP="00060FAB">
      <w:pPr>
        <w:rPr>
          <w:lang w:eastAsia="de-DE"/>
        </w:rPr>
      </w:pPr>
    </w:p>
    <w:p w14:paraId="4E78DD56" w14:textId="27AFEB76" w:rsidR="00060FAB" w:rsidRPr="00060FAB" w:rsidRDefault="00060FAB" w:rsidP="00060FAB">
      <w:pPr>
        <w:rPr>
          <w:lang w:eastAsia="de-DE"/>
        </w:rPr>
      </w:pPr>
      <w:r>
        <w:rPr>
          <w:lang w:eastAsia="de-DE"/>
        </w:rPr>
        <w:t>Unter der Annahme, dass auch Beträge in einer bestimmten Höhe regelmäßig gebucht werden, wurden auch die Buchungshäufigkeit</w:t>
      </w:r>
      <w:r w:rsidR="006F721B">
        <w:rPr>
          <w:lang w:eastAsia="de-DE"/>
        </w:rPr>
        <w:t xml:space="preserve"> in Bezug auf Beträge verglichen</w:t>
      </w:r>
      <w:r>
        <w:rPr>
          <w:lang w:eastAsia="de-DE"/>
        </w:rPr>
        <w:t xml:space="preserve"> (</w:t>
      </w:r>
      <w:r>
        <w:rPr>
          <w:lang w:eastAsia="de-DE"/>
        </w:rPr>
        <w:fldChar w:fldCharType="begin"/>
      </w:r>
      <w:r>
        <w:rPr>
          <w:lang w:eastAsia="de-DE"/>
        </w:rPr>
        <w:instrText xml:space="preserve"> REF _Ref43561696 \h </w:instrText>
      </w:r>
      <w:r>
        <w:rPr>
          <w:lang w:eastAsia="de-DE"/>
        </w:rPr>
      </w:r>
      <w:r>
        <w:rPr>
          <w:lang w:eastAsia="de-DE"/>
        </w:rPr>
        <w:fldChar w:fldCharType="separate"/>
      </w:r>
      <w:r w:rsidR="00A85EAC">
        <w:t xml:space="preserve">Abbildung </w:t>
      </w:r>
      <w:r w:rsidR="00A85EAC">
        <w:rPr>
          <w:noProof/>
        </w:rPr>
        <w:t>18</w:t>
      </w:r>
      <w:r>
        <w:rPr>
          <w:lang w:eastAsia="de-DE"/>
        </w:rPr>
        <w:fldChar w:fldCharType="end"/>
      </w:r>
      <w:r>
        <w:rPr>
          <w:lang w:eastAsia="de-DE"/>
        </w:rPr>
        <w:t>).</w:t>
      </w:r>
      <w:r w:rsidRPr="000A70BD">
        <w:rPr>
          <w:lang w:eastAsia="de-DE"/>
        </w:rPr>
        <w:t xml:space="preserve"> </w:t>
      </w:r>
      <w:r>
        <w:rPr>
          <w:lang w:eastAsia="de-DE"/>
        </w:rPr>
        <w:t xml:space="preserve">Entsprechend stellt </w:t>
      </w:r>
      <w:r>
        <w:rPr>
          <w:lang w:eastAsia="de-DE"/>
        </w:rPr>
        <w:fldChar w:fldCharType="begin"/>
      </w:r>
      <w:r>
        <w:rPr>
          <w:lang w:eastAsia="de-DE"/>
        </w:rPr>
        <w:instrText xml:space="preserve"> REF _Ref43561696 \h </w:instrText>
      </w:r>
      <w:r>
        <w:rPr>
          <w:lang w:eastAsia="de-DE"/>
        </w:rPr>
      </w:r>
      <w:r>
        <w:rPr>
          <w:lang w:eastAsia="de-DE"/>
        </w:rPr>
        <w:fldChar w:fldCharType="separate"/>
      </w:r>
      <w:r w:rsidR="00A85EAC">
        <w:t xml:space="preserve">Abbildung </w:t>
      </w:r>
      <w:r w:rsidR="00A85EAC">
        <w:rPr>
          <w:noProof/>
        </w:rPr>
        <w:t>18</w:t>
      </w:r>
      <w:r>
        <w:rPr>
          <w:lang w:eastAsia="de-DE"/>
        </w:rPr>
        <w:fldChar w:fldCharType="end"/>
      </w:r>
      <w:r>
        <w:rPr>
          <w:lang w:eastAsia="de-DE"/>
        </w:rPr>
        <w:t xml:space="preserve"> Beträge dar, die im Jahr 2013 selten und im Jahr 2014 häufig gebucht wurden (für weitere Details siehe </w:t>
      </w:r>
      <w:r>
        <w:rPr>
          <w:lang w:eastAsia="de-DE"/>
        </w:rPr>
        <w:fldChar w:fldCharType="begin"/>
      </w:r>
      <w:r>
        <w:rPr>
          <w:lang w:eastAsia="de-DE"/>
        </w:rPr>
        <w:instrText xml:space="preserve"> REF _Ref43561972 \h </w:instrText>
      </w:r>
      <w:r>
        <w:rPr>
          <w:lang w:eastAsia="de-DE"/>
        </w:rPr>
      </w:r>
      <w:r>
        <w:rPr>
          <w:lang w:eastAsia="de-DE"/>
        </w:rPr>
        <w:fldChar w:fldCharType="separate"/>
      </w:r>
      <w:r w:rsidR="00A85EAC">
        <w:t xml:space="preserve">Tabelle </w:t>
      </w:r>
      <w:r w:rsidR="00A85EAC">
        <w:rPr>
          <w:noProof/>
        </w:rPr>
        <w:t>10</w:t>
      </w:r>
      <w:r>
        <w:rPr>
          <w:lang w:eastAsia="de-DE"/>
        </w:rPr>
        <w:fldChar w:fldCharType="end"/>
      </w:r>
      <w:r>
        <w:rPr>
          <w:lang w:eastAsia="de-DE"/>
        </w:rPr>
        <w:t xml:space="preserve">). Diese Abweichungen könnte ein Anzeichen auf eine </w:t>
      </w:r>
      <w:r>
        <w:rPr>
          <w:lang w:eastAsia="de-DE"/>
        </w:rPr>
        <w:lastRenderedPageBreak/>
        <w:t xml:space="preserve">möglicherweise neue betrügerische Routine sein oder ein neues Produkt oder Produktkombination hat sich etabliert. </w:t>
      </w:r>
    </w:p>
    <w:p w14:paraId="43FD8DD3" w14:textId="149E7C7E" w:rsidR="00B07173" w:rsidRDefault="00B07173" w:rsidP="00B07173">
      <w:pPr>
        <w:rPr>
          <w:lang w:eastAsia="de-DE"/>
        </w:rPr>
      </w:pPr>
    </w:p>
    <w:p w14:paraId="7136A9D9" w14:textId="623E9A96" w:rsidR="00B07173" w:rsidRDefault="00B07173" w:rsidP="00B07173">
      <w:pPr>
        <w:pStyle w:val="Beschriftung"/>
        <w:keepNext/>
      </w:pPr>
      <w:bookmarkStart w:id="101" w:name="_Ref43561972"/>
      <w:bookmarkStart w:id="102" w:name="_Toc43649867"/>
      <w:r>
        <w:t xml:space="preserve">Tabelle </w:t>
      </w:r>
      <w:r>
        <w:fldChar w:fldCharType="begin"/>
      </w:r>
      <w:r>
        <w:instrText xml:space="preserve"> SEQ Tabelle \* ARABIC </w:instrText>
      </w:r>
      <w:r>
        <w:fldChar w:fldCharType="separate"/>
      </w:r>
      <w:r w:rsidR="00A85EAC">
        <w:rPr>
          <w:noProof/>
        </w:rPr>
        <w:t>10</w:t>
      </w:r>
      <w:r>
        <w:fldChar w:fldCharType="end"/>
      </w:r>
      <w:bookmarkEnd w:id="101"/>
      <w:r>
        <w:t xml:space="preserve">. </w:t>
      </w:r>
      <w:r w:rsidR="008C5E39">
        <w:t>Beträge mit den</w:t>
      </w:r>
      <w:r w:rsidR="00B02B0F">
        <w:t xml:space="preserve"> höchsten Abweichungen (Buchungshäufigkeit) </w:t>
      </w:r>
      <w:r w:rsidR="008C5E39">
        <w:t>im Vergleich zum Vorjahr.</w:t>
      </w:r>
      <w:bookmarkEnd w:id="102"/>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835"/>
        <w:gridCol w:w="2126"/>
      </w:tblGrid>
      <w:tr w:rsidR="00B07173" w14:paraId="203C2633"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91ECDA3"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2977" w:type="dxa"/>
            <w:tcBorders>
              <w:top w:val="single" w:sz="4" w:space="0" w:color="auto"/>
              <w:left w:val="nil"/>
              <w:bottom w:val="single" w:sz="4" w:space="0" w:color="auto"/>
              <w:right w:val="nil"/>
            </w:tcBorders>
            <w:vAlign w:val="center"/>
          </w:tcPr>
          <w:p w14:paraId="0DC3BDF6"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2835" w:type="dxa"/>
            <w:tcBorders>
              <w:top w:val="single" w:sz="4" w:space="0" w:color="auto"/>
              <w:left w:val="nil"/>
              <w:bottom w:val="single" w:sz="4" w:space="0" w:color="auto"/>
              <w:right w:val="nil"/>
            </w:tcBorders>
            <w:shd w:val="clear" w:color="auto" w:fill="auto"/>
            <w:vAlign w:val="center"/>
            <w:hideMark/>
          </w:tcPr>
          <w:p w14:paraId="295B2E61" w14:textId="5E7028A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w:t>
            </w:r>
            <w:r w:rsidR="00B02B0F">
              <w:rPr>
                <w:rFonts w:cs="Arial"/>
                <w:b/>
                <w:szCs w:val="22"/>
                <w:lang w:val="de-AT"/>
              </w:rPr>
              <w:t xml:space="preserve"> der Buchungen</w:t>
            </w:r>
            <w:r w:rsidRPr="000A70BD">
              <w:rPr>
                <w:rFonts w:cs="Arial"/>
                <w:b/>
                <w:szCs w:val="22"/>
                <w:lang w:val="de-AT"/>
              </w:rPr>
              <w:t xml:space="preserve"> (2013)</w:t>
            </w:r>
          </w:p>
        </w:tc>
        <w:tc>
          <w:tcPr>
            <w:tcW w:w="2126" w:type="dxa"/>
            <w:tcBorders>
              <w:top w:val="single" w:sz="4" w:space="0" w:color="auto"/>
              <w:left w:val="nil"/>
              <w:bottom w:val="single" w:sz="4" w:space="0" w:color="auto"/>
              <w:right w:val="nil"/>
            </w:tcBorders>
            <w:vAlign w:val="center"/>
          </w:tcPr>
          <w:p w14:paraId="2A0F18EE"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0CE73AE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E922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61.92</w:t>
            </w:r>
          </w:p>
        </w:tc>
        <w:tc>
          <w:tcPr>
            <w:tcW w:w="2977" w:type="dxa"/>
            <w:tcBorders>
              <w:top w:val="single" w:sz="4" w:space="0" w:color="auto"/>
              <w:left w:val="nil"/>
              <w:bottom w:val="single" w:sz="4" w:space="0" w:color="auto"/>
              <w:right w:val="nil"/>
            </w:tcBorders>
            <w:vAlign w:val="center"/>
          </w:tcPr>
          <w:p w14:paraId="08F3B89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49</w:t>
            </w:r>
          </w:p>
        </w:tc>
        <w:tc>
          <w:tcPr>
            <w:tcW w:w="2835" w:type="dxa"/>
            <w:tcBorders>
              <w:top w:val="single" w:sz="4" w:space="0" w:color="auto"/>
              <w:left w:val="nil"/>
              <w:bottom w:val="single" w:sz="4" w:space="0" w:color="auto"/>
              <w:right w:val="nil"/>
            </w:tcBorders>
            <w:shd w:val="clear" w:color="auto" w:fill="auto"/>
            <w:vAlign w:val="center"/>
          </w:tcPr>
          <w:p w14:paraId="08FD254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728C56B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4 800</w:t>
            </w:r>
          </w:p>
        </w:tc>
      </w:tr>
      <w:tr w:rsidR="00B07173" w14:paraId="75C263F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1DCB0E47"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161.7</w:t>
            </w:r>
          </w:p>
        </w:tc>
        <w:tc>
          <w:tcPr>
            <w:tcW w:w="2977" w:type="dxa"/>
            <w:tcBorders>
              <w:top w:val="single" w:sz="4" w:space="0" w:color="auto"/>
              <w:left w:val="nil"/>
              <w:bottom w:val="single" w:sz="4" w:space="0" w:color="auto"/>
              <w:right w:val="nil"/>
            </w:tcBorders>
            <w:vAlign w:val="center"/>
          </w:tcPr>
          <w:p w14:paraId="11EF7E4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48</w:t>
            </w:r>
          </w:p>
        </w:tc>
        <w:tc>
          <w:tcPr>
            <w:tcW w:w="2835" w:type="dxa"/>
            <w:tcBorders>
              <w:top w:val="single" w:sz="4" w:space="0" w:color="auto"/>
              <w:left w:val="nil"/>
              <w:bottom w:val="single" w:sz="4" w:space="0" w:color="auto"/>
              <w:right w:val="nil"/>
            </w:tcBorders>
            <w:shd w:val="clear" w:color="auto" w:fill="auto"/>
            <w:vAlign w:val="center"/>
          </w:tcPr>
          <w:p w14:paraId="2BCC446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6682E3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4 700</w:t>
            </w:r>
          </w:p>
        </w:tc>
      </w:tr>
      <w:tr w:rsidR="00B07173" w14:paraId="32C6195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D823FCB"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5 124</w:t>
            </w:r>
          </w:p>
        </w:tc>
        <w:tc>
          <w:tcPr>
            <w:tcW w:w="2977" w:type="dxa"/>
            <w:tcBorders>
              <w:top w:val="single" w:sz="4" w:space="0" w:color="auto"/>
              <w:left w:val="nil"/>
              <w:bottom w:val="single" w:sz="4" w:space="0" w:color="auto"/>
              <w:right w:val="nil"/>
            </w:tcBorders>
            <w:vAlign w:val="center"/>
          </w:tcPr>
          <w:p w14:paraId="48D61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44</w:t>
            </w:r>
          </w:p>
        </w:tc>
        <w:tc>
          <w:tcPr>
            <w:tcW w:w="2835" w:type="dxa"/>
            <w:tcBorders>
              <w:top w:val="single" w:sz="4" w:space="0" w:color="auto"/>
              <w:left w:val="nil"/>
              <w:bottom w:val="single" w:sz="4" w:space="0" w:color="auto"/>
              <w:right w:val="nil"/>
            </w:tcBorders>
            <w:shd w:val="clear" w:color="auto" w:fill="auto"/>
            <w:vAlign w:val="center"/>
          </w:tcPr>
          <w:p w14:paraId="5941E6C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03F986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4 300</w:t>
            </w:r>
          </w:p>
        </w:tc>
      </w:tr>
      <w:tr w:rsidR="00B07173" w14:paraId="5D6A6BA7"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74C6A605"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413.2</w:t>
            </w:r>
          </w:p>
        </w:tc>
        <w:tc>
          <w:tcPr>
            <w:tcW w:w="2977" w:type="dxa"/>
            <w:tcBorders>
              <w:top w:val="single" w:sz="4" w:space="0" w:color="auto"/>
              <w:left w:val="nil"/>
              <w:bottom w:val="single" w:sz="4" w:space="0" w:color="auto"/>
              <w:right w:val="nil"/>
            </w:tcBorders>
            <w:vAlign w:val="center"/>
          </w:tcPr>
          <w:p w14:paraId="03DC0D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86</w:t>
            </w:r>
          </w:p>
        </w:tc>
        <w:tc>
          <w:tcPr>
            <w:tcW w:w="2835" w:type="dxa"/>
            <w:tcBorders>
              <w:top w:val="single" w:sz="4" w:space="0" w:color="auto"/>
              <w:left w:val="nil"/>
              <w:bottom w:val="single" w:sz="4" w:space="0" w:color="auto"/>
              <w:right w:val="nil"/>
            </w:tcBorders>
            <w:shd w:val="clear" w:color="auto" w:fill="auto"/>
            <w:vAlign w:val="center"/>
          </w:tcPr>
          <w:p w14:paraId="2BF8C8CE"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w:t>
            </w:r>
          </w:p>
        </w:tc>
        <w:tc>
          <w:tcPr>
            <w:tcW w:w="2126" w:type="dxa"/>
            <w:tcBorders>
              <w:top w:val="single" w:sz="4" w:space="0" w:color="auto"/>
              <w:left w:val="nil"/>
              <w:bottom w:val="single" w:sz="4" w:space="0" w:color="auto"/>
              <w:right w:val="nil"/>
            </w:tcBorders>
          </w:tcPr>
          <w:p w14:paraId="023C468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4 200</w:t>
            </w:r>
          </w:p>
        </w:tc>
      </w:tr>
      <w:tr w:rsidR="00B07173" w14:paraId="3160417C"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6B0D1D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129.64</w:t>
            </w:r>
          </w:p>
        </w:tc>
        <w:tc>
          <w:tcPr>
            <w:tcW w:w="2977" w:type="dxa"/>
            <w:tcBorders>
              <w:top w:val="single" w:sz="4" w:space="0" w:color="auto"/>
              <w:left w:val="nil"/>
              <w:bottom w:val="single" w:sz="4" w:space="0" w:color="auto"/>
              <w:right w:val="nil"/>
            </w:tcBorders>
            <w:vAlign w:val="center"/>
          </w:tcPr>
          <w:p w14:paraId="58700737"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72</w:t>
            </w:r>
          </w:p>
        </w:tc>
        <w:tc>
          <w:tcPr>
            <w:tcW w:w="2835" w:type="dxa"/>
            <w:tcBorders>
              <w:top w:val="single" w:sz="4" w:space="0" w:color="auto"/>
              <w:left w:val="nil"/>
              <w:bottom w:val="single" w:sz="4" w:space="0" w:color="auto"/>
              <w:right w:val="nil"/>
            </w:tcBorders>
            <w:shd w:val="clear" w:color="auto" w:fill="auto"/>
            <w:vAlign w:val="center"/>
          </w:tcPr>
          <w:p w14:paraId="5CD1B37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73DE473F"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519D02E0"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4BD06C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12 240</w:t>
            </w:r>
          </w:p>
        </w:tc>
        <w:tc>
          <w:tcPr>
            <w:tcW w:w="2977" w:type="dxa"/>
            <w:tcBorders>
              <w:top w:val="single" w:sz="4" w:space="0" w:color="auto"/>
              <w:left w:val="nil"/>
              <w:bottom w:val="single" w:sz="4" w:space="0" w:color="auto"/>
              <w:right w:val="nil"/>
            </w:tcBorders>
            <w:vAlign w:val="center"/>
          </w:tcPr>
          <w:p w14:paraId="72BA5DE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36</w:t>
            </w:r>
          </w:p>
        </w:tc>
        <w:tc>
          <w:tcPr>
            <w:tcW w:w="2835" w:type="dxa"/>
            <w:tcBorders>
              <w:top w:val="single" w:sz="4" w:space="0" w:color="auto"/>
              <w:left w:val="nil"/>
              <w:bottom w:val="single" w:sz="4" w:space="0" w:color="auto"/>
              <w:right w:val="nil"/>
            </w:tcBorders>
            <w:shd w:val="clear" w:color="auto" w:fill="auto"/>
            <w:vAlign w:val="center"/>
          </w:tcPr>
          <w:p w14:paraId="72B2588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EFB815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02959D41"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F842E49"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309.6</w:t>
            </w:r>
          </w:p>
        </w:tc>
        <w:tc>
          <w:tcPr>
            <w:tcW w:w="2977" w:type="dxa"/>
            <w:tcBorders>
              <w:top w:val="single" w:sz="4" w:space="0" w:color="auto"/>
              <w:left w:val="nil"/>
              <w:bottom w:val="single" w:sz="4" w:space="0" w:color="auto"/>
              <w:right w:val="nil"/>
            </w:tcBorders>
            <w:vAlign w:val="center"/>
          </w:tcPr>
          <w:p w14:paraId="5CF05101"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35</w:t>
            </w:r>
          </w:p>
        </w:tc>
        <w:tc>
          <w:tcPr>
            <w:tcW w:w="2835" w:type="dxa"/>
            <w:tcBorders>
              <w:top w:val="single" w:sz="4" w:space="0" w:color="auto"/>
              <w:left w:val="nil"/>
              <w:bottom w:val="single" w:sz="4" w:space="0" w:color="auto"/>
              <w:right w:val="nil"/>
            </w:tcBorders>
            <w:shd w:val="clear" w:color="auto" w:fill="auto"/>
            <w:vAlign w:val="center"/>
          </w:tcPr>
          <w:p w14:paraId="0A606CD5"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03BD63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3 400</w:t>
            </w:r>
          </w:p>
        </w:tc>
      </w:tr>
      <w:tr w:rsidR="00B07173" w14:paraId="2AAECA7E"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40BE6C9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206.6</w:t>
            </w:r>
          </w:p>
        </w:tc>
        <w:tc>
          <w:tcPr>
            <w:tcW w:w="2977" w:type="dxa"/>
            <w:tcBorders>
              <w:top w:val="single" w:sz="4" w:space="0" w:color="auto"/>
              <w:left w:val="nil"/>
              <w:bottom w:val="single" w:sz="4" w:space="0" w:color="auto"/>
              <w:right w:val="nil"/>
            </w:tcBorders>
            <w:vAlign w:val="center"/>
          </w:tcPr>
          <w:p w14:paraId="64592D4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68</w:t>
            </w:r>
          </w:p>
        </w:tc>
        <w:tc>
          <w:tcPr>
            <w:tcW w:w="2835" w:type="dxa"/>
            <w:tcBorders>
              <w:top w:val="single" w:sz="4" w:space="0" w:color="auto"/>
              <w:left w:val="nil"/>
              <w:bottom w:val="single" w:sz="4" w:space="0" w:color="auto"/>
              <w:right w:val="nil"/>
            </w:tcBorders>
            <w:shd w:val="clear" w:color="auto" w:fill="auto"/>
            <w:vAlign w:val="center"/>
          </w:tcPr>
          <w:p w14:paraId="4C2C069E"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5006A9D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3 300</w:t>
            </w:r>
          </w:p>
        </w:tc>
      </w:tr>
      <w:tr w:rsidR="00B07173" w14:paraId="201E139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E9B0364" w14:textId="77777777" w:rsidR="00B07173" w:rsidRPr="000A70BD" w:rsidRDefault="00B07173" w:rsidP="00B07173">
            <w:pPr>
              <w:spacing w:line="240" w:lineRule="auto"/>
              <w:jc w:val="center"/>
              <w:rPr>
                <w:rFonts w:cs="Arial"/>
                <w:szCs w:val="22"/>
                <w:lang w:val="en-GB" w:eastAsia="en-GB"/>
              </w:rPr>
            </w:pPr>
            <w:r w:rsidRPr="000A70BD">
              <w:rPr>
                <w:rFonts w:cs="Arial"/>
                <w:szCs w:val="22"/>
              </w:rPr>
              <w:t>11 632.9</w:t>
            </w:r>
          </w:p>
        </w:tc>
        <w:tc>
          <w:tcPr>
            <w:tcW w:w="2977" w:type="dxa"/>
            <w:tcBorders>
              <w:top w:val="single" w:sz="4" w:space="0" w:color="auto"/>
              <w:left w:val="nil"/>
              <w:bottom w:val="single" w:sz="4" w:space="0" w:color="auto"/>
              <w:right w:val="nil"/>
            </w:tcBorders>
            <w:vAlign w:val="center"/>
          </w:tcPr>
          <w:p w14:paraId="6BDDCEF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32</w:t>
            </w:r>
          </w:p>
        </w:tc>
        <w:tc>
          <w:tcPr>
            <w:tcW w:w="2835" w:type="dxa"/>
            <w:tcBorders>
              <w:top w:val="single" w:sz="4" w:space="0" w:color="auto"/>
              <w:left w:val="nil"/>
              <w:bottom w:val="single" w:sz="4" w:space="0" w:color="auto"/>
              <w:right w:val="nil"/>
            </w:tcBorders>
            <w:shd w:val="clear" w:color="auto" w:fill="auto"/>
            <w:vAlign w:val="center"/>
          </w:tcPr>
          <w:p w14:paraId="3759F06A"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1068D0C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3 100</w:t>
            </w:r>
          </w:p>
        </w:tc>
      </w:tr>
      <w:tr w:rsidR="00B07173" w14:paraId="4E83341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CE29BFD"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9 293.62</w:t>
            </w:r>
          </w:p>
        </w:tc>
        <w:tc>
          <w:tcPr>
            <w:tcW w:w="2977" w:type="dxa"/>
            <w:tcBorders>
              <w:top w:val="single" w:sz="4" w:space="0" w:color="auto"/>
              <w:left w:val="nil"/>
              <w:bottom w:val="single" w:sz="4" w:space="0" w:color="auto"/>
              <w:right w:val="nil"/>
            </w:tcBorders>
            <w:vAlign w:val="center"/>
          </w:tcPr>
          <w:p w14:paraId="5C8716B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30</w:t>
            </w:r>
          </w:p>
        </w:tc>
        <w:tc>
          <w:tcPr>
            <w:tcW w:w="2835" w:type="dxa"/>
            <w:tcBorders>
              <w:top w:val="single" w:sz="4" w:space="0" w:color="auto"/>
              <w:left w:val="nil"/>
              <w:bottom w:val="single" w:sz="4" w:space="0" w:color="auto"/>
              <w:right w:val="nil"/>
            </w:tcBorders>
            <w:shd w:val="clear" w:color="auto" w:fill="auto"/>
            <w:vAlign w:val="center"/>
          </w:tcPr>
          <w:p w14:paraId="457F7A91"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468DF1D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2 900</w:t>
            </w:r>
          </w:p>
        </w:tc>
      </w:tr>
    </w:tbl>
    <w:p w14:paraId="1A727402" w14:textId="77777777" w:rsidR="00B07173" w:rsidRDefault="00B07173" w:rsidP="00B07173">
      <w:pPr>
        <w:rPr>
          <w:lang w:eastAsia="de-DE"/>
        </w:rPr>
      </w:pPr>
    </w:p>
    <w:p w14:paraId="33D92ACC" w14:textId="2378A5AB" w:rsidR="00B07173" w:rsidRDefault="00B07173" w:rsidP="00B07173">
      <w:pPr>
        <w:rPr>
          <w:lang w:eastAsia="de-DE"/>
        </w:rPr>
      </w:pPr>
      <w:r>
        <w:rPr>
          <w:lang w:eastAsia="de-DE"/>
        </w:rPr>
        <w:t>Bei genauerer Betrachtung der Daten sind aber nicht nur die Beträge mit der größten Abweichung interessant, sondern auch</w:t>
      </w:r>
      <w:r w:rsidR="00B02B0F">
        <w:rPr>
          <w:lang w:eastAsia="de-DE"/>
        </w:rPr>
        <w:t xml:space="preserve"> Beträge mit der geringsten Abweichung zum Vorjahr</w:t>
      </w:r>
      <w:r>
        <w:rPr>
          <w:lang w:eastAsia="de-DE"/>
        </w:rPr>
        <w:t xml:space="preserve">. Die in </w:t>
      </w:r>
      <w:r>
        <w:rPr>
          <w:lang w:eastAsia="de-DE"/>
        </w:rPr>
        <w:fldChar w:fldCharType="begin"/>
      </w:r>
      <w:r>
        <w:rPr>
          <w:lang w:eastAsia="de-DE"/>
        </w:rPr>
        <w:instrText xml:space="preserve"> REF _Ref43562488 \h </w:instrText>
      </w:r>
      <w:r>
        <w:rPr>
          <w:lang w:eastAsia="de-DE"/>
        </w:rPr>
      </w:r>
      <w:r>
        <w:rPr>
          <w:lang w:eastAsia="de-DE"/>
        </w:rPr>
        <w:fldChar w:fldCharType="separate"/>
      </w:r>
      <w:r w:rsidR="00A85EAC">
        <w:t xml:space="preserve">Tabelle </w:t>
      </w:r>
      <w:r w:rsidR="00A85EAC">
        <w:rPr>
          <w:noProof/>
        </w:rPr>
        <w:t>11</w:t>
      </w:r>
      <w:r>
        <w:rPr>
          <w:lang w:eastAsia="de-DE"/>
        </w:rPr>
        <w:fldChar w:fldCharType="end"/>
      </w:r>
      <w:r w:rsidR="00B02B0F">
        <w:rPr>
          <w:lang w:eastAsia="de-DE"/>
        </w:rPr>
        <w:t xml:space="preserve"> enthaltenen Daten zeigen die zehn</w:t>
      </w:r>
      <w:r>
        <w:rPr>
          <w:lang w:eastAsia="de-DE"/>
        </w:rPr>
        <w:t xml:space="preserve"> Beträge mit der geringsten Abweichung. Derartige Beträge könnten auf eine einmalige doppelt ausgestellt</w:t>
      </w:r>
      <w:r w:rsidR="00B02B0F">
        <w:rPr>
          <w:lang w:eastAsia="de-DE"/>
        </w:rPr>
        <w:t>e</w:t>
      </w:r>
      <w:r>
        <w:rPr>
          <w:lang w:eastAsia="de-DE"/>
        </w:rPr>
        <w:t xml:space="preserve"> Rechnung hindeuten.</w:t>
      </w:r>
    </w:p>
    <w:p w14:paraId="2D4BA52F" w14:textId="77777777" w:rsidR="00B07173" w:rsidRDefault="00B07173" w:rsidP="00B07173">
      <w:pPr>
        <w:rPr>
          <w:lang w:eastAsia="de-DE"/>
        </w:rPr>
      </w:pPr>
    </w:p>
    <w:p w14:paraId="4A0CC414" w14:textId="3E2BB083" w:rsidR="00B07173" w:rsidRDefault="00B07173" w:rsidP="00B07173">
      <w:pPr>
        <w:pStyle w:val="Beschriftung"/>
        <w:keepNext/>
      </w:pPr>
      <w:bookmarkStart w:id="103" w:name="_Ref43562488"/>
      <w:bookmarkStart w:id="104" w:name="_Toc43649868"/>
      <w:r>
        <w:t xml:space="preserve">Tabelle </w:t>
      </w:r>
      <w:r>
        <w:fldChar w:fldCharType="begin"/>
      </w:r>
      <w:r>
        <w:instrText xml:space="preserve"> SEQ Tabelle \* ARABIC </w:instrText>
      </w:r>
      <w:r>
        <w:fldChar w:fldCharType="separate"/>
      </w:r>
      <w:r w:rsidR="00A85EAC">
        <w:rPr>
          <w:noProof/>
        </w:rPr>
        <w:t>11</w:t>
      </w:r>
      <w:r>
        <w:fldChar w:fldCharType="end"/>
      </w:r>
      <w:bookmarkEnd w:id="103"/>
      <w:r>
        <w:t>. Beträge mit</w:t>
      </w:r>
      <w:r w:rsidR="00B02B0F">
        <w:t xml:space="preserve"> den geringsten Abweichungen</w:t>
      </w:r>
      <w:r>
        <w:t xml:space="preserve"> </w:t>
      </w:r>
      <w:r w:rsidR="00B02B0F">
        <w:t>(Buchungs</w:t>
      </w:r>
      <w:r w:rsidR="00C43CAD">
        <w:t>h</w:t>
      </w:r>
      <w:r w:rsidR="00B02B0F">
        <w:t>äufigkeit) Vergleich zum Vorjahr.</w:t>
      </w:r>
      <w:bookmarkEnd w:id="104"/>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B07173" w14:paraId="584FA2E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6CB2275"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3544" w:type="dxa"/>
            <w:tcBorders>
              <w:top w:val="single" w:sz="4" w:space="0" w:color="auto"/>
              <w:left w:val="nil"/>
              <w:bottom w:val="single" w:sz="4" w:space="0" w:color="auto"/>
              <w:right w:val="nil"/>
            </w:tcBorders>
            <w:vAlign w:val="center"/>
          </w:tcPr>
          <w:p w14:paraId="19F5D1A0"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677A8EA"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(2013)</w:t>
            </w:r>
          </w:p>
        </w:tc>
        <w:tc>
          <w:tcPr>
            <w:tcW w:w="2552" w:type="dxa"/>
            <w:tcBorders>
              <w:top w:val="single" w:sz="4" w:space="0" w:color="auto"/>
              <w:left w:val="nil"/>
              <w:bottom w:val="single" w:sz="4" w:space="0" w:color="auto"/>
              <w:right w:val="nil"/>
            </w:tcBorders>
          </w:tcPr>
          <w:p w14:paraId="3797DEEB"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459982A3"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229675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5 440.00</w:t>
            </w:r>
          </w:p>
        </w:tc>
        <w:tc>
          <w:tcPr>
            <w:tcW w:w="3544" w:type="dxa"/>
            <w:tcBorders>
              <w:top w:val="single" w:sz="4" w:space="0" w:color="auto"/>
              <w:left w:val="nil"/>
              <w:bottom w:val="single" w:sz="4" w:space="0" w:color="auto"/>
              <w:right w:val="nil"/>
            </w:tcBorders>
            <w:vAlign w:val="center"/>
          </w:tcPr>
          <w:p w14:paraId="096E2BE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629718B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39</w:t>
            </w:r>
          </w:p>
        </w:tc>
        <w:tc>
          <w:tcPr>
            <w:tcW w:w="2552" w:type="dxa"/>
            <w:tcBorders>
              <w:top w:val="single" w:sz="4" w:space="0" w:color="auto"/>
              <w:left w:val="nil"/>
              <w:bottom w:val="single" w:sz="4" w:space="0" w:color="auto"/>
              <w:right w:val="nil"/>
            </w:tcBorders>
          </w:tcPr>
          <w:p w14:paraId="599BB5C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5.13</w:t>
            </w:r>
          </w:p>
        </w:tc>
      </w:tr>
      <w:tr w:rsidR="00B07173" w14:paraId="724ED77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2D357DE9"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5 400.00</w:t>
            </w:r>
          </w:p>
        </w:tc>
        <w:tc>
          <w:tcPr>
            <w:tcW w:w="3544" w:type="dxa"/>
            <w:tcBorders>
              <w:top w:val="single" w:sz="4" w:space="0" w:color="auto"/>
              <w:left w:val="nil"/>
              <w:bottom w:val="single" w:sz="4" w:space="0" w:color="auto"/>
              <w:right w:val="nil"/>
            </w:tcBorders>
            <w:vAlign w:val="center"/>
          </w:tcPr>
          <w:p w14:paraId="782C0D3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22</w:t>
            </w:r>
          </w:p>
        </w:tc>
        <w:tc>
          <w:tcPr>
            <w:tcW w:w="1842" w:type="dxa"/>
            <w:tcBorders>
              <w:top w:val="single" w:sz="4" w:space="0" w:color="auto"/>
              <w:left w:val="nil"/>
              <w:bottom w:val="single" w:sz="4" w:space="0" w:color="auto"/>
              <w:right w:val="nil"/>
            </w:tcBorders>
            <w:shd w:val="clear" w:color="auto" w:fill="auto"/>
            <w:vAlign w:val="center"/>
          </w:tcPr>
          <w:p w14:paraId="4D02D77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20</w:t>
            </w:r>
          </w:p>
        </w:tc>
        <w:tc>
          <w:tcPr>
            <w:tcW w:w="2552" w:type="dxa"/>
            <w:tcBorders>
              <w:top w:val="single" w:sz="4" w:space="0" w:color="auto"/>
              <w:left w:val="nil"/>
              <w:bottom w:val="single" w:sz="4" w:space="0" w:color="auto"/>
              <w:right w:val="nil"/>
            </w:tcBorders>
          </w:tcPr>
          <w:p w14:paraId="0110887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10.00</w:t>
            </w:r>
          </w:p>
        </w:tc>
      </w:tr>
      <w:tr w:rsidR="00B07173" w14:paraId="12326C22"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5AE26C9"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4 800.00</w:t>
            </w:r>
          </w:p>
        </w:tc>
        <w:tc>
          <w:tcPr>
            <w:tcW w:w="3544" w:type="dxa"/>
            <w:tcBorders>
              <w:top w:val="single" w:sz="4" w:space="0" w:color="auto"/>
              <w:left w:val="nil"/>
              <w:bottom w:val="single" w:sz="4" w:space="0" w:color="auto"/>
              <w:right w:val="nil"/>
            </w:tcBorders>
            <w:vAlign w:val="center"/>
          </w:tcPr>
          <w:p w14:paraId="1512D7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0EF31A1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64</w:t>
            </w:r>
          </w:p>
        </w:tc>
        <w:tc>
          <w:tcPr>
            <w:tcW w:w="2552" w:type="dxa"/>
            <w:tcBorders>
              <w:top w:val="single" w:sz="4" w:space="0" w:color="auto"/>
              <w:left w:val="nil"/>
              <w:bottom w:val="single" w:sz="4" w:space="0" w:color="auto"/>
              <w:right w:val="nil"/>
            </w:tcBorders>
          </w:tcPr>
          <w:p w14:paraId="1F3D6AAF"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1.56</w:t>
            </w:r>
          </w:p>
        </w:tc>
      </w:tr>
      <w:tr w:rsidR="00B07173" w14:paraId="7FDC1EA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36AFC70"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3 840.00</w:t>
            </w:r>
          </w:p>
        </w:tc>
        <w:tc>
          <w:tcPr>
            <w:tcW w:w="3544" w:type="dxa"/>
            <w:tcBorders>
              <w:top w:val="single" w:sz="4" w:space="0" w:color="auto"/>
              <w:left w:val="nil"/>
              <w:bottom w:val="single" w:sz="4" w:space="0" w:color="auto"/>
              <w:right w:val="nil"/>
            </w:tcBorders>
            <w:vAlign w:val="center"/>
          </w:tcPr>
          <w:p w14:paraId="2A6335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3B0256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23</w:t>
            </w:r>
          </w:p>
        </w:tc>
        <w:tc>
          <w:tcPr>
            <w:tcW w:w="2552" w:type="dxa"/>
            <w:tcBorders>
              <w:top w:val="single" w:sz="4" w:space="0" w:color="auto"/>
              <w:left w:val="nil"/>
              <w:bottom w:val="single" w:sz="4" w:space="0" w:color="auto"/>
              <w:right w:val="nil"/>
            </w:tcBorders>
          </w:tcPr>
          <w:p w14:paraId="63CE63E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4.35</w:t>
            </w:r>
          </w:p>
        </w:tc>
      </w:tr>
      <w:tr w:rsidR="00B07173" w14:paraId="7B3A3F55"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A922A7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2 600.00</w:t>
            </w:r>
          </w:p>
        </w:tc>
        <w:tc>
          <w:tcPr>
            <w:tcW w:w="3544" w:type="dxa"/>
            <w:tcBorders>
              <w:top w:val="single" w:sz="4" w:space="0" w:color="auto"/>
              <w:left w:val="nil"/>
              <w:bottom w:val="single" w:sz="4" w:space="0" w:color="auto"/>
              <w:right w:val="nil"/>
            </w:tcBorders>
            <w:vAlign w:val="center"/>
          </w:tcPr>
          <w:p w14:paraId="1474F4A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65D9513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27</w:t>
            </w:r>
          </w:p>
        </w:tc>
        <w:tc>
          <w:tcPr>
            <w:tcW w:w="2552" w:type="dxa"/>
            <w:tcBorders>
              <w:top w:val="single" w:sz="4" w:space="0" w:color="auto"/>
              <w:left w:val="nil"/>
              <w:bottom w:val="single" w:sz="4" w:space="0" w:color="auto"/>
              <w:right w:val="nil"/>
            </w:tcBorders>
          </w:tcPr>
          <w:p w14:paraId="5D0DF343"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7.41</w:t>
            </w:r>
          </w:p>
        </w:tc>
      </w:tr>
      <w:tr w:rsidR="00B07173" w14:paraId="47F054A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49C9299"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2 400.00</w:t>
            </w:r>
          </w:p>
        </w:tc>
        <w:tc>
          <w:tcPr>
            <w:tcW w:w="3544" w:type="dxa"/>
            <w:tcBorders>
              <w:top w:val="single" w:sz="4" w:space="0" w:color="auto"/>
              <w:left w:val="nil"/>
              <w:bottom w:val="single" w:sz="4" w:space="0" w:color="auto"/>
              <w:right w:val="nil"/>
            </w:tcBorders>
            <w:vAlign w:val="center"/>
          </w:tcPr>
          <w:p w14:paraId="05B0AEA9"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62929E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77</w:t>
            </w:r>
          </w:p>
        </w:tc>
        <w:tc>
          <w:tcPr>
            <w:tcW w:w="2552" w:type="dxa"/>
            <w:tcBorders>
              <w:top w:val="single" w:sz="4" w:space="0" w:color="auto"/>
              <w:left w:val="nil"/>
              <w:bottom w:val="single" w:sz="4" w:space="0" w:color="auto"/>
              <w:right w:val="nil"/>
            </w:tcBorders>
          </w:tcPr>
          <w:p w14:paraId="5439C96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1.30</w:t>
            </w:r>
          </w:p>
        </w:tc>
      </w:tr>
      <w:tr w:rsidR="00B07173" w14:paraId="6D1D172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9EB60A7"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2 300.00</w:t>
            </w:r>
          </w:p>
        </w:tc>
        <w:tc>
          <w:tcPr>
            <w:tcW w:w="3544" w:type="dxa"/>
            <w:tcBorders>
              <w:top w:val="single" w:sz="4" w:space="0" w:color="auto"/>
              <w:left w:val="nil"/>
              <w:bottom w:val="single" w:sz="4" w:space="0" w:color="auto"/>
              <w:right w:val="nil"/>
            </w:tcBorders>
            <w:vAlign w:val="center"/>
          </w:tcPr>
          <w:p w14:paraId="05E7E16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2BBEF420"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57A842F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285137D6"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100E19D3"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1 720.00</w:t>
            </w:r>
          </w:p>
        </w:tc>
        <w:tc>
          <w:tcPr>
            <w:tcW w:w="3544" w:type="dxa"/>
            <w:tcBorders>
              <w:top w:val="single" w:sz="4" w:space="0" w:color="auto"/>
              <w:left w:val="nil"/>
              <w:bottom w:val="single" w:sz="4" w:space="0" w:color="auto"/>
              <w:right w:val="nil"/>
            </w:tcBorders>
            <w:vAlign w:val="center"/>
          </w:tcPr>
          <w:p w14:paraId="0801617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3803B87D"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01C9731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38596DDE"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4ED7D799" w14:textId="77777777" w:rsidR="00B07173" w:rsidRPr="000A70BD" w:rsidRDefault="00B07173" w:rsidP="00B07173">
            <w:pPr>
              <w:spacing w:line="240" w:lineRule="auto"/>
              <w:jc w:val="center"/>
              <w:rPr>
                <w:rFonts w:cs="Arial"/>
                <w:szCs w:val="22"/>
                <w:lang w:val="en-GB" w:eastAsia="en-GB"/>
              </w:rPr>
            </w:pPr>
            <w:r w:rsidRPr="000A70BD">
              <w:rPr>
                <w:rFonts w:cs="Arial"/>
                <w:szCs w:val="22"/>
              </w:rPr>
              <w:t>1 440.00</w:t>
            </w:r>
          </w:p>
        </w:tc>
        <w:tc>
          <w:tcPr>
            <w:tcW w:w="3544" w:type="dxa"/>
            <w:tcBorders>
              <w:top w:val="single" w:sz="4" w:space="0" w:color="auto"/>
              <w:left w:val="nil"/>
              <w:bottom w:val="single" w:sz="4" w:space="0" w:color="auto"/>
              <w:right w:val="nil"/>
            </w:tcBorders>
            <w:vAlign w:val="center"/>
          </w:tcPr>
          <w:p w14:paraId="4976E4AB"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712F570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42</w:t>
            </w:r>
          </w:p>
        </w:tc>
        <w:tc>
          <w:tcPr>
            <w:tcW w:w="2552" w:type="dxa"/>
            <w:tcBorders>
              <w:top w:val="single" w:sz="4" w:space="0" w:color="auto"/>
              <w:left w:val="nil"/>
              <w:bottom w:val="single" w:sz="4" w:space="0" w:color="auto"/>
              <w:right w:val="nil"/>
            </w:tcBorders>
          </w:tcPr>
          <w:p w14:paraId="402A786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4.76</w:t>
            </w:r>
          </w:p>
        </w:tc>
      </w:tr>
      <w:tr w:rsidR="00B07173" w14:paraId="5FAF7B3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9D8B9CF" w14:textId="77777777" w:rsidR="00B07173" w:rsidRPr="000A70BD" w:rsidRDefault="00B07173" w:rsidP="00B07173">
            <w:pPr>
              <w:spacing w:line="240" w:lineRule="auto"/>
              <w:jc w:val="center"/>
              <w:rPr>
                <w:rFonts w:cs="Arial"/>
                <w:sz w:val="20"/>
                <w:szCs w:val="20"/>
                <w:shd w:val="clear" w:color="auto" w:fill="FFFFFF"/>
              </w:rPr>
            </w:pPr>
            <w:r w:rsidRPr="000A70BD">
              <w:rPr>
                <w:rFonts w:cs="Arial"/>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A5D2412" w14:textId="77777777" w:rsidR="00B07173" w:rsidRPr="000A70BD" w:rsidRDefault="00B07173" w:rsidP="00B07173">
            <w:pPr>
              <w:widowControl w:val="0"/>
              <w:autoSpaceDE w:val="0"/>
              <w:autoSpaceDN w:val="0"/>
              <w:adjustRightInd w:val="0"/>
              <w:spacing w:line="240" w:lineRule="auto"/>
              <w:jc w:val="center"/>
              <w:rPr>
                <w:rFonts w:cs="Arial"/>
                <w:lang w:eastAsia="de-DE"/>
              </w:rPr>
            </w:pPr>
            <w:r w:rsidRPr="000A70BD">
              <w:rPr>
                <w:rFonts w:cs="Arial"/>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123DB9A2"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22</w:t>
            </w:r>
          </w:p>
        </w:tc>
        <w:tc>
          <w:tcPr>
            <w:tcW w:w="2552" w:type="dxa"/>
            <w:tcBorders>
              <w:top w:val="single" w:sz="4" w:space="0" w:color="auto"/>
              <w:left w:val="nil"/>
              <w:bottom w:val="single" w:sz="4" w:space="0" w:color="auto"/>
              <w:right w:val="nil"/>
            </w:tcBorders>
          </w:tcPr>
          <w:p w14:paraId="65072F53"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4.55</w:t>
            </w:r>
          </w:p>
        </w:tc>
      </w:tr>
    </w:tbl>
    <w:p w14:paraId="6A15B9D3" w14:textId="77777777" w:rsidR="00B07173" w:rsidRDefault="00B07173" w:rsidP="00B07173">
      <w:pPr>
        <w:rPr>
          <w:lang w:eastAsia="de-DE"/>
        </w:rPr>
      </w:pPr>
    </w:p>
    <w:p w14:paraId="6A360703" w14:textId="332D4A19" w:rsidR="00060FAB" w:rsidRDefault="00060FAB" w:rsidP="00060FAB">
      <w:pPr>
        <w:rPr>
          <w:lang w:eastAsia="de-DE"/>
        </w:rPr>
      </w:pPr>
      <w:r>
        <w:rPr>
          <w:lang w:eastAsia="de-DE"/>
        </w:rPr>
        <w:t xml:space="preserve">Des Weiteren ergänzt die folgende Analyse die Untersuchung aus Abschnitt </w:t>
      </w:r>
      <w:r>
        <w:rPr>
          <w:lang w:eastAsia="de-DE"/>
        </w:rPr>
        <w:fldChar w:fldCharType="begin"/>
      </w:r>
      <w:r>
        <w:rPr>
          <w:lang w:eastAsia="de-DE"/>
        </w:rPr>
        <w:instrText xml:space="preserve"> REF _Ref43590602 \r \h </w:instrText>
      </w:r>
      <w:r>
        <w:rPr>
          <w:lang w:eastAsia="de-DE"/>
        </w:rPr>
      </w:r>
      <w:r>
        <w:rPr>
          <w:lang w:eastAsia="de-DE"/>
        </w:rPr>
        <w:fldChar w:fldCharType="separate"/>
      </w:r>
      <w:r w:rsidR="00A85EAC">
        <w:rPr>
          <w:lang w:eastAsia="de-DE"/>
        </w:rPr>
        <w:t>4.2</w:t>
      </w:r>
      <w:r>
        <w:rPr>
          <w:lang w:eastAsia="de-DE"/>
        </w:rPr>
        <w:fldChar w:fldCharType="end"/>
      </w:r>
      <w:r>
        <w:rPr>
          <w:lang w:eastAsia="de-DE"/>
        </w:rPr>
        <w:t>, indem sie die Verteilungen des Belegdatums auch m</w:t>
      </w:r>
      <w:r w:rsidR="00C116C4">
        <w:rPr>
          <w:lang w:eastAsia="de-DE"/>
        </w:rPr>
        <w:t>it dem Vorjahr (2013) vergleicht</w:t>
      </w:r>
      <w:r>
        <w:rPr>
          <w:lang w:eastAsia="de-DE"/>
        </w:rPr>
        <w:t xml:space="preserve">. </w:t>
      </w:r>
      <w:r>
        <w:rPr>
          <w:lang w:eastAsia="de-DE"/>
        </w:rPr>
        <w:fldChar w:fldCharType="begin"/>
      </w:r>
      <w:r>
        <w:rPr>
          <w:lang w:eastAsia="de-DE"/>
        </w:rPr>
        <w:instrText xml:space="preserve"> REF _Ref43559017 \h </w:instrText>
      </w:r>
      <w:r>
        <w:rPr>
          <w:lang w:eastAsia="de-DE"/>
        </w:rPr>
      </w:r>
      <w:r>
        <w:rPr>
          <w:lang w:eastAsia="de-DE"/>
        </w:rPr>
        <w:fldChar w:fldCharType="separate"/>
      </w:r>
      <w:r w:rsidR="00A85EAC">
        <w:t xml:space="preserve">Tabelle </w:t>
      </w:r>
      <w:r w:rsidR="00A85EAC">
        <w:rPr>
          <w:noProof/>
        </w:rPr>
        <w:t>12</w:t>
      </w:r>
      <w:r>
        <w:rPr>
          <w:lang w:eastAsia="de-DE"/>
        </w:rPr>
        <w:fldChar w:fldCharType="end"/>
      </w:r>
      <w:r>
        <w:rPr>
          <w:lang w:eastAsia="de-DE"/>
        </w:rPr>
        <w:t xml:space="preserve"> stellt nochmals die Tage mit der höchsten Anzahl an Buchungen (Belegdatum) für das Jahr 2014 dar.</w:t>
      </w:r>
    </w:p>
    <w:p w14:paraId="35B7EEA2" w14:textId="77777777" w:rsidR="00060FAB" w:rsidRDefault="00060FAB" w:rsidP="00060FAB">
      <w:pPr>
        <w:rPr>
          <w:lang w:eastAsia="de-DE"/>
        </w:rPr>
      </w:pPr>
    </w:p>
    <w:p w14:paraId="6C4A8FF2" w14:textId="73A129CC" w:rsidR="00060FAB" w:rsidRDefault="00060FAB" w:rsidP="00060FAB">
      <w:pPr>
        <w:pStyle w:val="Beschriftung"/>
        <w:keepNext/>
      </w:pPr>
      <w:bookmarkStart w:id="105" w:name="_Ref43559017"/>
      <w:bookmarkStart w:id="106" w:name="_Toc43649869"/>
      <w:r>
        <w:t xml:space="preserve">Tabelle </w:t>
      </w:r>
      <w:r>
        <w:fldChar w:fldCharType="begin"/>
      </w:r>
      <w:r>
        <w:instrText xml:space="preserve"> SEQ Tabelle \* ARABIC </w:instrText>
      </w:r>
      <w:r>
        <w:fldChar w:fldCharType="separate"/>
      </w:r>
      <w:r w:rsidR="00A85EAC">
        <w:rPr>
          <w:noProof/>
        </w:rPr>
        <w:t>12</w:t>
      </w:r>
      <w:r>
        <w:fldChar w:fldCharType="end"/>
      </w:r>
      <w:bookmarkEnd w:id="105"/>
      <w:r>
        <w:t>. Tage mit der höchsten Anzahl an Buchungen (Jahr 2014).</w:t>
      </w:r>
      <w:bookmarkEnd w:id="106"/>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060FAB" w14:paraId="106B42D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381219E"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0BF350B1"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A3501A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7DEED4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2014-01-31</w:t>
            </w:r>
          </w:p>
        </w:tc>
        <w:tc>
          <w:tcPr>
            <w:tcW w:w="5196" w:type="dxa"/>
            <w:tcBorders>
              <w:top w:val="single" w:sz="4" w:space="0" w:color="auto"/>
              <w:left w:val="nil"/>
              <w:bottom w:val="single" w:sz="4" w:space="0" w:color="auto"/>
              <w:right w:val="nil"/>
            </w:tcBorders>
            <w:shd w:val="clear" w:color="auto" w:fill="auto"/>
            <w:vAlign w:val="center"/>
          </w:tcPr>
          <w:p w14:paraId="4E6DED4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2 546</w:t>
            </w:r>
          </w:p>
        </w:tc>
      </w:tr>
      <w:tr w:rsidR="00060FAB" w14:paraId="24181E5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E8C5DD9"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2014-02-28</w:t>
            </w:r>
          </w:p>
        </w:tc>
        <w:tc>
          <w:tcPr>
            <w:tcW w:w="5196" w:type="dxa"/>
            <w:tcBorders>
              <w:top w:val="single" w:sz="4" w:space="0" w:color="auto"/>
              <w:left w:val="nil"/>
              <w:bottom w:val="single" w:sz="4" w:space="0" w:color="auto"/>
              <w:right w:val="nil"/>
            </w:tcBorders>
            <w:shd w:val="clear" w:color="auto" w:fill="auto"/>
            <w:vAlign w:val="center"/>
          </w:tcPr>
          <w:p w14:paraId="39F917F0"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2 262</w:t>
            </w:r>
          </w:p>
        </w:tc>
      </w:tr>
      <w:tr w:rsidR="00060FAB" w14:paraId="2F433AA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C4FD1E2"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2014-03-31</w:t>
            </w:r>
          </w:p>
        </w:tc>
        <w:tc>
          <w:tcPr>
            <w:tcW w:w="5196" w:type="dxa"/>
            <w:tcBorders>
              <w:top w:val="single" w:sz="4" w:space="0" w:color="auto"/>
              <w:left w:val="nil"/>
              <w:bottom w:val="single" w:sz="4" w:space="0" w:color="auto"/>
              <w:right w:val="nil"/>
            </w:tcBorders>
            <w:shd w:val="clear" w:color="auto" w:fill="auto"/>
            <w:vAlign w:val="center"/>
          </w:tcPr>
          <w:p w14:paraId="2D33976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2 423</w:t>
            </w:r>
          </w:p>
        </w:tc>
      </w:tr>
      <w:tr w:rsidR="00060FAB" w14:paraId="4DC2A8AA"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12D1CE3"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2014-04-30</w:t>
            </w:r>
          </w:p>
        </w:tc>
        <w:tc>
          <w:tcPr>
            <w:tcW w:w="5196" w:type="dxa"/>
            <w:tcBorders>
              <w:top w:val="single" w:sz="4" w:space="0" w:color="auto"/>
              <w:left w:val="nil"/>
              <w:bottom w:val="single" w:sz="4" w:space="0" w:color="auto"/>
              <w:right w:val="nil"/>
            </w:tcBorders>
            <w:shd w:val="clear" w:color="auto" w:fill="auto"/>
            <w:vAlign w:val="center"/>
          </w:tcPr>
          <w:p w14:paraId="7ABA079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2 099</w:t>
            </w:r>
          </w:p>
        </w:tc>
      </w:tr>
      <w:tr w:rsidR="00060FAB" w14:paraId="5B0AA4E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3FCD5634"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2014-06-30</w:t>
            </w:r>
          </w:p>
        </w:tc>
        <w:tc>
          <w:tcPr>
            <w:tcW w:w="5196" w:type="dxa"/>
            <w:tcBorders>
              <w:top w:val="single" w:sz="4" w:space="0" w:color="auto"/>
              <w:left w:val="nil"/>
              <w:bottom w:val="single" w:sz="4" w:space="0" w:color="auto"/>
              <w:right w:val="nil"/>
            </w:tcBorders>
            <w:shd w:val="clear" w:color="auto" w:fill="auto"/>
            <w:vAlign w:val="center"/>
          </w:tcPr>
          <w:p w14:paraId="4370D79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1 809</w:t>
            </w:r>
          </w:p>
        </w:tc>
      </w:tr>
      <w:tr w:rsidR="00060FAB" w14:paraId="7BF94C6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263FE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2014-09-30</w:t>
            </w:r>
          </w:p>
        </w:tc>
        <w:tc>
          <w:tcPr>
            <w:tcW w:w="5196" w:type="dxa"/>
            <w:tcBorders>
              <w:top w:val="single" w:sz="4" w:space="0" w:color="auto"/>
              <w:left w:val="nil"/>
              <w:bottom w:val="single" w:sz="4" w:space="0" w:color="auto"/>
              <w:right w:val="nil"/>
            </w:tcBorders>
            <w:shd w:val="clear" w:color="auto" w:fill="auto"/>
            <w:vAlign w:val="center"/>
          </w:tcPr>
          <w:p w14:paraId="113A130B"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2 522</w:t>
            </w:r>
          </w:p>
        </w:tc>
      </w:tr>
      <w:tr w:rsidR="00060FAB" w14:paraId="588DB613"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25F43F11"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2014-10-31</w:t>
            </w:r>
          </w:p>
        </w:tc>
        <w:tc>
          <w:tcPr>
            <w:tcW w:w="5196" w:type="dxa"/>
            <w:tcBorders>
              <w:top w:val="single" w:sz="4" w:space="0" w:color="auto"/>
              <w:left w:val="nil"/>
              <w:bottom w:val="single" w:sz="4" w:space="0" w:color="auto"/>
              <w:right w:val="nil"/>
            </w:tcBorders>
            <w:shd w:val="clear" w:color="auto" w:fill="auto"/>
            <w:vAlign w:val="center"/>
          </w:tcPr>
          <w:p w14:paraId="26244592"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2 928</w:t>
            </w:r>
          </w:p>
        </w:tc>
      </w:tr>
      <w:tr w:rsidR="00060FAB" w14:paraId="2EEDD3FE"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F8ECE0B"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2014-12-31</w:t>
            </w:r>
          </w:p>
        </w:tc>
        <w:tc>
          <w:tcPr>
            <w:tcW w:w="5196" w:type="dxa"/>
            <w:tcBorders>
              <w:top w:val="single" w:sz="4" w:space="0" w:color="auto"/>
              <w:left w:val="nil"/>
              <w:bottom w:val="single" w:sz="4" w:space="0" w:color="auto"/>
              <w:right w:val="nil"/>
            </w:tcBorders>
            <w:shd w:val="clear" w:color="auto" w:fill="auto"/>
            <w:vAlign w:val="center"/>
          </w:tcPr>
          <w:p w14:paraId="34835F5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3 457</w:t>
            </w:r>
          </w:p>
        </w:tc>
      </w:tr>
    </w:tbl>
    <w:p w14:paraId="74EA7802" w14:textId="77777777" w:rsidR="00060FAB" w:rsidRDefault="00060FAB" w:rsidP="00060FAB">
      <w:pPr>
        <w:rPr>
          <w:lang w:eastAsia="de-DE"/>
        </w:rPr>
      </w:pPr>
    </w:p>
    <w:p w14:paraId="620AE288" w14:textId="77777777" w:rsidR="00060FAB" w:rsidRDefault="00060FAB" w:rsidP="00060FAB">
      <w:pPr>
        <w:keepNext/>
        <w:jc w:val="center"/>
      </w:pPr>
      <w:r>
        <w:rPr>
          <w:noProof/>
        </w:rPr>
        <w:lastRenderedPageBreak/>
        <w:drawing>
          <wp:inline distT="0" distB="0" distL="0" distR="0" wp14:anchorId="6F99898B" wp14:editId="703E817E">
            <wp:extent cx="4640400" cy="2268000"/>
            <wp:effectExtent l="19050" t="19050" r="27305" b="184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0400" cy="2268000"/>
                    </a:xfrm>
                    <a:prstGeom prst="rect">
                      <a:avLst/>
                    </a:prstGeom>
                    <a:ln>
                      <a:solidFill>
                        <a:schemeClr val="bg1">
                          <a:lumMod val="85000"/>
                        </a:schemeClr>
                      </a:solidFill>
                    </a:ln>
                  </pic:spPr>
                </pic:pic>
              </a:graphicData>
            </a:graphic>
          </wp:inline>
        </w:drawing>
      </w:r>
    </w:p>
    <w:p w14:paraId="56A15458" w14:textId="5B4A2D61" w:rsidR="00060FAB" w:rsidRDefault="00060FAB" w:rsidP="00060FAB">
      <w:pPr>
        <w:pStyle w:val="Beschriftung"/>
      </w:pPr>
      <w:bookmarkStart w:id="107" w:name="_Ref43559380"/>
      <w:bookmarkStart w:id="108" w:name="_Ref43559376"/>
      <w:bookmarkStart w:id="109" w:name="_Toc43640004"/>
      <w:r>
        <w:t xml:space="preserve">Abbildung </w:t>
      </w:r>
      <w:r>
        <w:fldChar w:fldCharType="begin"/>
      </w:r>
      <w:r>
        <w:instrText xml:space="preserve"> SEQ Abbildung \* ARABIC </w:instrText>
      </w:r>
      <w:r>
        <w:fldChar w:fldCharType="separate"/>
      </w:r>
      <w:r w:rsidR="00A85EAC">
        <w:rPr>
          <w:noProof/>
        </w:rPr>
        <w:t>19</w:t>
      </w:r>
      <w:r>
        <w:fldChar w:fldCharType="end"/>
      </w:r>
      <w:bookmarkEnd w:id="107"/>
      <w:r>
        <w:t>. Anzahl der Buchungen pro Tag</w:t>
      </w:r>
      <w:bookmarkEnd w:id="108"/>
      <w:bookmarkEnd w:id="109"/>
    </w:p>
    <w:p w14:paraId="062DA51D" w14:textId="77777777" w:rsidR="00060FAB" w:rsidRDefault="00060FAB" w:rsidP="00060FAB"/>
    <w:p w14:paraId="202407A7" w14:textId="77777777" w:rsidR="00060FAB" w:rsidRDefault="00060FAB" w:rsidP="00060FAB">
      <w:pPr>
        <w:keepNext/>
        <w:jc w:val="center"/>
      </w:pPr>
      <w:r>
        <w:rPr>
          <w:noProof/>
        </w:rPr>
        <w:drawing>
          <wp:inline distT="0" distB="0" distL="0" distR="0" wp14:anchorId="28FAC379" wp14:editId="3729C6CF">
            <wp:extent cx="4640400" cy="2250000"/>
            <wp:effectExtent l="19050" t="19050" r="27305" b="1714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400" cy="2250000"/>
                    </a:xfrm>
                    <a:prstGeom prst="rect">
                      <a:avLst/>
                    </a:prstGeom>
                    <a:ln>
                      <a:solidFill>
                        <a:schemeClr val="bg1">
                          <a:lumMod val="85000"/>
                        </a:schemeClr>
                      </a:solidFill>
                    </a:ln>
                  </pic:spPr>
                </pic:pic>
              </a:graphicData>
            </a:graphic>
          </wp:inline>
        </w:drawing>
      </w:r>
    </w:p>
    <w:p w14:paraId="21465B66" w14:textId="49BA1697" w:rsidR="00060FAB" w:rsidRDefault="00060FAB" w:rsidP="00060FAB">
      <w:pPr>
        <w:pStyle w:val="Beschriftung"/>
      </w:pPr>
      <w:bookmarkStart w:id="110" w:name="_Ref43559740"/>
      <w:bookmarkStart w:id="111" w:name="_Toc43640005"/>
      <w:r>
        <w:t xml:space="preserve">Abbildung </w:t>
      </w:r>
      <w:r>
        <w:fldChar w:fldCharType="begin"/>
      </w:r>
      <w:r>
        <w:instrText xml:space="preserve"> SEQ Abbildung \* ARABIC </w:instrText>
      </w:r>
      <w:r>
        <w:fldChar w:fldCharType="separate"/>
      </w:r>
      <w:r w:rsidR="00A85EAC">
        <w:rPr>
          <w:noProof/>
        </w:rPr>
        <w:t>20</w:t>
      </w:r>
      <w:r>
        <w:fldChar w:fldCharType="end"/>
      </w:r>
      <w:bookmarkEnd w:id="110"/>
      <w:r>
        <w:t>. Anzahl der Buchungen pro Tag (2013).</w:t>
      </w:r>
      <w:bookmarkEnd w:id="111"/>
    </w:p>
    <w:p w14:paraId="232D27B5" w14:textId="77777777" w:rsidR="00060FAB" w:rsidRPr="00024332" w:rsidRDefault="00060FAB" w:rsidP="00060FAB"/>
    <w:p w14:paraId="6A12C978" w14:textId="27B96BD1" w:rsidR="006F5B32" w:rsidRPr="006F5B32" w:rsidRDefault="00060FAB" w:rsidP="006F5B32">
      <w:pPr>
        <w:rPr>
          <w:lang w:eastAsia="de-DE"/>
        </w:rPr>
      </w:pPr>
      <w:r w:rsidRPr="00303F8E">
        <w:rPr>
          <w:lang w:eastAsia="de-DE"/>
        </w:rPr>
        <w:t xml:space="preserve">Wie in </w:t>
      </w:r>
      <w:r w:rsidRPr="00303F8E">
        <w:rPr>
          <w:lang w:eastAsia="de-DE"/>
        </w:rPr>
        <w:fldChar w:fldCharType="begin"/>
      </w:r>
      <w:r w:rsidRPr="00303F8E">
        <w:rPr>
          <w:lang w:eastAsia="de-DE"/>
        </w:rPr>
        <w:instrText xml:space="preserve"> REF _Ref43559380 \h </w:instrText>
      </w:r>
      <w:r w:rsidRPr="00303F8E">
        <w:rPr>
          <w:lang w:eastAsia="de-DE"/>
        </w:rPr>
      </w:r>
      <w:r>
        <w:rPr>
          <w:lang w:eastAsia="de-DE"/>
        </w:rPr>
        <w:instrText xml:space="preserve"> \* MERGEFORMAT </w:instrText>
      </w:r>
      <w:r w:rsidRPr="00303F8E">
        <w:rPr>
          <w:lang w:eastAsia="de-DE"/>
        </w:rPr>
        <w:fldChar w:fldCharType="separate"/>
      </w:r>
      <w:r w:rsidR="00A85EAC">
        <w:t xml:space="preserve">Abbildung </w:t>
      </w:r>
      <w:r w:rsidR="00A85EAC">
        <w:rPr>
          <w:noProof/>
        </w:rPr>
        <w:t>19</w:t>
      </w:r>
      <w:r w:rsidRPr="00303F8E">
        <w:rPr>
          <w:lang w:eastAsia="de-DE"/>
        </w:rPr>
        <w:fldChar w:fldCharType="end"/>
      </w:r>
      <w:r w:rsidRPr="00303F8E">
        <w:rPr>
          <w:lang w:eastAsia="de-DE"/>
        </w:rPr>
        <w:t xml:space="preserve"> und </w:t>
      </w:r>
      <w:r w:rsidRPr="00303F8E">
        <w:fldChar w:fldCharType="begin"/>
      </w:r>
      <w:r w:rsidRPr="00303F8E">
        <w:instrText xml:space="preserve"> REF _Ref43559740 \h </w:instrText>
      </w:r>
      <w:r>
        <w:instrText xml:space="preserve"> \* MERGEFORMAT </w:instrText>
      </w:r>
      <w:r w:rsidRPr="00303F8E">
        <w:fldChar w:fldCharType="separate"/>
      </w:r>
      <w:r w:rsidR="00A85EAC">
        <w:t xml:space="preserve">Abbildung </w:t>
      </w:r>
      <w:r w:rsidR="00A85EAC">
        <w:rPr>
          <w:noProof/>
        </w:rPr>
        <w:t>20</w:t>
      </w:r>
      <w:r w:rsidRPr="00303F8E">
        <w:fldChar w:fldCharType="end"/>
      </w:r>
      <w:r w:rsidRPr="00303F8E">
        <w:rPr>
          <w:lang w:eastAsia="de-DE"/>
        </w:rPr>
        <w:t xml:space="preserve"> zu erkennen häufen sich Buchungen jeweils am Monatsende</w:t>
      </w:r>
      <w:r w:rsidR="001E512D">
        <w:rPr>
          <w:lang w:eastAsia="de-DE"/>
        </w:rPr>
        <w:t xml:space="preserve"> (für beide Jahre)</w:t>
      </w:r>
      <w:r w:rsidRPr="00303F8E">
        <w:rPr>
          <w:lang w:eastAsia="de-DE"/>
        </w:rPr>
        <w:t>. Das kann verschiedene Erklärung</w:t>
      </w:r>
      <w:r w:rsidR="001E512D">
        <w:rPr>
          <w:lang w:eastAsia="de-DE"/>
        </w:rPr>
        <w:t>en haben</w:t>
      </w:r>
      <w:r w:rsidRPr="00303F8E">
        <w:rPr>
          <w:lang w:eastAsia="de-DE"/>
        </w:rPr>
        <w:t>. Beispielweise können die Häufungen in Zusamm</w:t>
      </w:r>
      <w:r w:rsidR="001E512D">
        <w:rPr>
          <w:lang w:eastAsia="de-DE"/>
        </w:rPr>
        <w:t>en</w:t>
      </w:r>
      <w:r w:rsidRPr="00303F8E">
        <w:rPr>
          <w:lang w:eastAsia="de-DE"/>
        </w:rPr>
        <w:t>hang mit regelmäßigen monatlichen Abbuchungen wie Gehaltszahlungen an Mitarbeiter stehen. Jedenfalls zeigt der Vergleich zwischen dem Jahr 2014 und 2013, dass Buchungen am Ende des Monats als eher</w:t>
      </w:r>
      <w:r>
        <w:rPr>
          <w:lang w:eastAsia="de-DE"/>
        </w:rPr>
        <w:t xml:space="preserve"> unverdächtig zu bewerten sind (unter der Annahme, dass die Daten aus dem Jahr 2013 umfassend geprüft wurden).</w:t>
      </w:r>
    </w:p>
    <w:p w14:paraId="2C49250D" w14:textId="77777777" w:rsidR="00080834" w:rsidRPr="00080834" w:rsidRDefault="00080834" w:rsidP="00080834">
      <w:pPr>
        <w:rPr>
          <w:lang w:eastAsia="de-DE"/>
        </w:rPr>
      </w:pPr>
    </w:p>
    <w:p w14:paraId="2293DC35" w14:textId="38BB5094" w:rsidR="00905DCF" w:rsidRDefault="00E63333" w:rsidP="009711ED">
      <w:pPr>
        <w:pStyle w:val="berschrift1"/>
      </w:pPr>
      <w:bookmarkStart w:id="112" w:name="_Toc43649856"/>
      <w:r>
        <w:t>Schlussfolgerungen</w:t>
      </w:r>
      <w:bookmarkEnd w:id="112"/>
    </w:p>
    <w:p w14:paraId="5AAD41EC" w14:textId="5E0BF8CC" w:rsidR="00A67C70" w:rsidRDefault="00F8489F" w:rsidP="00A67C70">
      <w:pPr>
        <w:rPr>
          <w:lang w:eastAsia="de-DE"/>
        </w:rPr>
      </w:pPr>
      <w:r>
        <w:rPr>
          <w:lang w:eastAsia="de-DE"/>
        </w:rPr>
        <w:t>Zusammenfassend wurde in Bezug auf den zu Verfügung gestellten Datensatz folgende Auffälligkeiten identifiziert, die auf fehlerhafte Daten, Manipulation und / oder betrügerische Aktivitäten hinweisen:</w:t>
      </w:r>
    </w:p>
    <w:p w14:paraId="43C6E85B" w14:textId="2D4BA398" w:rsidR="00A67C70" w:rsidRDefault="00F8489F" w:rsidP="00E70547">
      <w:pPr>
        <w:pStyle w:val="Listenabsatz"/>
        <w:numPr>
          <w:ilvl w:val="0"/>
          <w:numId w:val="5"/>
        </w:numPr>
        <w:spacing w:line="276" w:lineRule="auto"/>
        <w:rPr>
          <w:lang w:eastAsia="de-DE"/>
        </w:rPr>
      </w:pPr>
      <w:r>
        <w:rPr>
          <w:lang w:eastAsia="de-DE"/>
        </w:rPr>
        <w:t>Journale</w:t>
      </w:r>
      <w:r w:rsidR="00A67C70">
        <w:rPr>
          <w:lang w:eastAsia="de-DE"/>
        </w:rPr>
        <w:t>inträge mit vollständigen Zeilennummern</w:t>
      </w:r>
    </w:p>
    <w:p w14:paraId="40CCBAEF" w14:textId="4D5A0C94" w:rsidR="00A67C70" w:rsidRDefault="00F8489F" w:rsidP="00E70547">
      <w:pPr>
        <w:pStyle w:val="Listenabsatz"/>
        <w:numPr>
          <w:ilvl w:val="0"/>
          <w:numId w:val="5"/>
        </w:numPr>
        <w:spacing w:line="276" w:lineRule="auto"/>
        <w:rPr>
          <w:lang w:eastAsia="de-DE"/>
        </w:rPr>
      </w:pPr>
      <w:r>
        <w:rPr>
          <w:lang w:eastAsia="de-DE"/>
        </w:rPr>
        <w:t>Journale</w:t>
      </w:r>
      <w:r w:rsidR="00A67C70">
        <w:rPr>
          <w:lang w:eastAsia="de-DE"/>
        </w:rPr>
        <w:t>inträge mit Eintragsdatum vor Belegdatum</w:t>
      </w:r>
    </w:p>
    <w:p w14:paraId="1102887E" w14:textId="45A8A6F1" w:rsidR="00793B10" w:rsidRDefault="00F8489F" w:rsidP="00E70547">
      <w:pPr>
        <w:pStyle w:val="Listenabsatz"/>
        <w:numPr>
          <w:ilvl w:val="0"/>
          <w:numId w:val="5"/>
        </w:numPr>
        <w:spacing w:line="276" w:lineRule="auto"/>
        <w:rPr>
          <w:lang w:eastAsia="de-DE"/>
        </w:rPr>
      </w:pPr>
      <w:r>
        <w:rPr>
          <w:lang w:eastAsia="de-DE"/>
        </w:rPr>
        <w:t xml:space="preserve">Buchungszeilen mit einem </w:t>
      </w:r>
      <w:r w:rsidR="00793B10">
        <w:rPr>
          <w:lang w:eastAsia="de-DE"/>
        </w:rPr>
        <w:t>Er</w:t>
      </w:r>
      <w:r w:rsidR="00AD6E44">
        <w:rPr>
          <w:lang w:eastAsia="de-DE"/>
        </w:rPr>
        <w:t>fassungsdatum aus dem Jahr 2013</w:t>
      </w:r>
    </w:p>
    <w:p w14:paraId="633632B6" w14:textId="1F50E426" w:rsidR="00793B10" w:rsidRDefault="00793B10" w:rsidP="00E70547">
      <w:pPr>
        <w:pStyle w:val="Listenabsatz"/>
        <w:numPr>
          <w:ilvl w:val="0"/>
          <w:numId w:val="5"/>
        </w:numPr>
        <w:spacing w:line="276" w:lineRule="auto"/>
        <w:rPr>
          <w:lang w:eastAsia="de-DE"/>
        </w:rPr>
      </w:pPr>
      <w:r>
        <w:rPr>
          <w:lang w:eastAsia="de-DE"/>
        </w:rPr>
        <w:t>Häufung von Buchungen am Monats- beziehungsweise Jahresende</w:t>
      </w:r>
      <w:r w:rsidR="005C4B02">
        <w:rPr>
          <w:lang w:eastAsia="de-DE"/>
        </w:rPr>
        <w:t xml:space="preserve"> und weitere Ausreißer auf Basis der Betragssumme und Buchungshäufigkeit</w:t>
      </w:r>
    </w:p>
    <w:p w14:paraId="7D4D36E1" w14:textId="102401E1" w:rsidR="005C4B02" w:rsidRDefault="005C4B02" w:rsidP="00E70547">
      <w:pPr>
        <w:pStyle w:val="Listenabsatz"/>
        <w:numPr>
          <w:ilvl w:val="0"/>
          <w:numId w:val="5"/>
        </w:numPr>
        <w:spacing w:line="276" w:lineRule="auto"/>
        <w:rPr>
          <w:lang w:eastAsia="de-DE"/>
        </w:rPr>
      </w:pPr>
      <w:r>
        <w:rPr>
          <w:lang w:eastAsia="de-DE"/>
        </w:rPr>
        <w:t xml:space="preserve">Auffälligkeiten, die Rahmen der </w:t>
      </w:r>
      <w:proofErr w:type="spellStart"/>
      <w:r>
        <w:rPr>
          <w:lang w:eastAsia="de-DE"/>
        </w:rPr>
        <w:t>Benford</w:t>
      </w:r>
      <w:proofErr w:type="spellEnd"/>
      <w:r>
        <w:rPr>
          <w:lang w:eastAsia="de-DE"/>
        </w:rPr>
        <w:t>-Analysen</w:t>
      </w:r>
      <w:r w:rsidR="00F8489F">
        <w:rPr>
          <w:lang w:eastAsia="de-DE"/>
        </w:rPr>
        <w:t xml:space="preserve"> identifiziert wurden</w:t>
      </w:r>
      <w:r w:rsidR="008E4803">
        <w:rPr>
          <w:lang w:eastAsia="de-DE"/>
        </w:rPr>
        <w:t xml:space="preserve"> (bedürfen weiterer Untersuchungen unter Berücksichtigung von Domänenwissen)</w:t>
      </w:r>
    </w:p>
    <w:p w14:paraId="6C8A898D" w14:textId="4270AD2E" w:rsidR="00DA0D6E" w:rsidRDefault="00A67C70" w:rsidP="00E70547">
      <w:pPr>
        <w:pStyle w:val="Listenabsatz"/>
        <w:numPr>
          <w:ilvl w:val="0"/>
          <w:numId w:val="5"/>
        </w:numPr>
        <w:spacing w:line="276" w:lineRule="auto"/>
      </w:pPr>
      <w:r>
        <w:rPr>
          <w:lang w:eastAsia="de-DE"/>
        </w:rPr>
        <w:t>Einträge mit Beleg- und/oder Erfassungsdatum am Wochenen</w:t>
      </w:r>
      <w:r w:rsidR="00212BD5">
        <w:rPr>
          <w:lang w:eastAsia="de-DE"/>
        </w:rPr>
        <w:t>de</w:t>
      </w:r>
    </w:p>
    <w:p w14:paraId="77B0A496" w14:textId="470D6E5E" w:rsidR="00AD6E44" w:rsidRDefault="00AD6E44" w:rsidP="00E70547">
      <w:pPr>
        <w:pStyle w:val="Listenabsatz"/>
        <w:numPr>
          <w:ilvl w:val="0"/>
          <w:numId w:val="5"/>
        </w:numPr>
        <w:spacing w:line="276" w:lineRule="auto"/>
      </w:pPr>
      <w:r>
        <w:rPr>
          <w:lang w:eastAsia="de-DE"/>
        </w:rPr>
        <w:t>Kombinationen dieser Auffälligkeiten in bestimmten Buchungszeilen</w:t>
      </w:r>
    </w:p>
    <w:p w14:paraId="3F1E13CD" w14:textId="34A90AB3" w:rsidR="00793B10" w:rsidRDefault="00793B10" w:rsidP="00793B10">
      <w:pPr>
        <w:spacing w:line="276" w:lineRule="auto"/>
      </w:pPr>
    </w:p>
    <w:p w14:paraId="540C31CB" w14:textId="16B7E42F" w:rsidR="00793B10" w:rsidRDefault="00793B10" w:rsidP="00793B10">
      <w:pPr>
        <w:spacing w:line="276" w:lineRule="auto"/>
      </w:pPr>
      <w:r>
        <w:t>Es ist darauf hinzuweisen, dass es sich bei den gefundenen Auffälligkeiten lediglich um Anhaltspunkte für fehlerhafte Daten beziehungsweise betrügerische Aktivitäten handelt.</w:t>
      </w:r>
      <w:r w:rsidR="005C4B02">
        <w:t xml:space="preserve"> Darüber hinaus ist </w:t>
      </w:r>
      <w:r w:rsidR="005C4B02">
        <w:t>die umfassende Prüfbarkeit der Daten aufgrund fehlender Angaben eingeschränkt (z.B. fehlen Buchungstext und Uhrzeit</w:t>
      </w:r>
      <w:r w:rsidR="005C4B02">
        <w:t xml:space="preserve">. Die weitere Bewertung und Interpretation </w:t>
      </w:r>
      <w:r w:rsidR="00BA7E69">
        <w:t xml:space="preserve">der gefundenen </w:t>
      </w:r>
      <w:r w:rsidR="005C4B02">
        <w:t xml:space="preserve">Auffälligkeiten sollten unter Berücksichtigung von Domänenwissen erfolgen (z.B. Details </w:t>
      </w:r>
      <w:r w:rsidR="00503B10">
        <w:t>des Buchungs</w:t>
      </w:r>
      <w:r w:rsidR="005C4B02">
        <w:t>s</w:t>
      </w:r>
      <w:r w:rsidR="00BA7E69">
        <w:t>ystems, betrieblichen Abläufen</w:t>
      </w:r>
      <w:r w:rsidR="005142C0">
        <w:t xml:space="preserve">). </w:t>
      </w:r>
      <w:r w:rsidR="00BA7E69">
        <w:t>Entsprechend</w:t>
      </w:r>
      <w:r w:rsidR="00503B10">
        <w:t xml:space="preserve"> empfiehlt </w:t>
      </w:r>
      <w:r w:rsidR="005142C0">
        <w:t xml:space="preserve">es </w:t>
      </w:r>
      <w:r w:rsidR="00503B10">
        <w:t>sich die gefundenen</w:t>
      </w:r>
      <w:r>
        <w:t xml:space="preserve"> Auff</w:t>
      </w:r>
      <w:r w:rsidR="00503B10">
        <w:t>älligkeiten</w:t>
      </w:r>
      <w:r>
        <w:t xml:space="preserve"> mit dem Management der ABC-Gesellschaft</w:t>
      </w:r>
      <w:r w:rsidR="00987F63">
        <w:t xml:space="preserve"> gemeinsam</w:t>
      </w:r>
      <w:r w:rsidR="00503B10">
        <w:t xml:space="preserve"> zu</w:t>
      </w:r>
      <w:r w:rsidR="00BA7E69">
        <w:t xml:space="preserve"> betrachten und zu</w:t>
      </w:r>
      <w:r w:rsidR="00987F63">
        <w:t xml:space="preserve"> b</w:t>
      </w:r>
      <w:r w:rsidR="00BA7E69">
        <w:t>esprechen. Auf dieser Grundlage können dann gegebenenfalls ausgewählte Aspekte noch genauer untersucht werden.</w:t>
      </w:r>
    </w:p>
    <w:p w14:paraId="2FB91627" w14:textId="160736B5" w:rsidR="00ED75F3" w:rsidRPr="000F139C" w:rsidRDefault="00ED75F3" w:rsidP="005142C0">
      <w:pPr>
        <w:rPr>
          <w:lang w:eastAsia="de-DE"/>
        </w:rPr>
      </w:pPr>
    </w:p>
    <w:p w14:paraId="27A5BA8E" w14:textId="394924B2" w:rsidR="00ED75F3" w:rsidRDefault="00ED75F3" w:rsidP="00ED75F3">
      <w:pPr>
        <w:pStyle w:val="berschrift1"/>
      </w:pPr>
      <w:bookmarkStart w:id="113" w:name="_Toc43649857"/>
      <w:r>
        <w:t>Referenzen</w:t>
      </w:r>
      <w:bookmarkEnd w:id="113"/>
    </w:p>
    <w:bookmarkEnd w:id="6"/>
    <w:bookmarkEnd w:id="7"/>
    <w:bookmarkEnd w:id="23"/>
    <w:bookmarkEnd w:id="24"/>
    <w:p w14:paraId="0612C26D" w14:textId="0094E085" w:rsidR="00303F8E" w:rsidRDefault="0019281F" w:rsidP="0019281F">
      <w:pPr>
        <w:spacing w:line="360" w:lineRule="auto"/>
        <w:ind w:left="709" w:hanging="709"/>
        <w:rPr>
          <w:lang w:val="en-US" w:eastAsia="de-DE"/>
        </w:rPr>
      </w:pPr>
      <w:r w:rsidRPr="0019281F">
        <w:rPr>
          <w:lang w:val="en-US" w:eastAsia="de-DE"/>
        </w:rPr>
        <w:t>Association of</w:t>
      </w:r>
      <w:r w:rsidR="007F4702">
        <w:rPr>
          <w:lang w:val="en-US" w:eastAsia="de-DE"/>
        </w:rPr>
        <w:t xml:space="preserve"> Certified</w:t>
      </w:r>
      <w:r w:rsidRPr="0019281F">
        <w:rPr>
          <w:lang w:val="en-US" w:eastAsia="de-DE"/>
        </w:rPr>
        <w:t xml:space="preserve"> </w:t>
      </w:r>
      <w:r w:rsidR="00303F8E" w:rsidRPr="0019281F">
        <w:rPr>
          <w:lang w:val="en-US" w:eastAsia="de-DE"/>
        </w:rPr>
        <w:t>Fraud Examiners (n.d.)</w:t>
      </w:r>
      <w:r w:rsidRPr="0019281F">
        <w:rPr>
          <w:lang w:val="en-US" w:eastAsia="de-DE"/>
        </w:rPr>
        <w:t xml:space="preserve">. Using </w:t>
      </w:r>
      <w:proofErr w:type="spellStart"/>
      <w:r w:rsidRPr="0019281F">
        <w:rPr>
          <w:lang w:val="en-US" w:eastAsia="de-DE"/>
        </w:rPr>
        <w:t>Benford’s</w:t>
      </w:r>
      <w:proofErr w:type="spellEnd"/>
      <w:r w:rsidRPr="0019281F">
        <w:rPr>
          <w:lang w:val="en-US" w:eastAsia="de-DE"/>
        </w:rPr>
        <w:t xml:space="preserve"> law to Detect fraud. </w:t>
      </w:r>
      <w:proofErr w:type="spellStart"/>
      <w:r w:rsidRPr="0019281F">
        <w:rPr>
          <w:lang w:val="en-US" w:eastAsia="de-DE"/>
        </w:rPr>
        <w:t>Abgerufen</w:t>
      </w:r>
      <w:proofErr w:type="spellEnd"/>
      <w:r w:rsidRPr="0019281F">
        <w:rPr>
          <w:lang w:val="en-US" w:eastAsia="de-DE"/>
        </w:rPr>
        <w:t xml:space="preserve"> von </w:t>
      </w:r>
      <w:hyperlink r:id="rId33" w:history="1">
        <w:r w:rsidRPr="0019281F">
          <w:rPr>
            <w:rStyle w:val="Hyperlink"/>
          </w:rPr>
          <w:t>https://www.acfe.com/uploadedFiles/Shared_Content/Products/Self-Study_CPE/UsingBenfordsLaw_2018_final_extract.pdf</w:t>
        </w:r>
      </w:hyperlink>
      <w:r w:rsidRPr="0019281F">
        <w:t>.</w:t>
      </w:r>
    </w:p>
    <w:p w14:paraId="0404CB03" w14:textId="6AB392C7" w:rsidR="00D437C0" w:rsidRDefault="00D437C0" w:rsidP="00987F63">
      <w:pPr>
        <w:spacing w:line="360" w:lineRule="auto"/>
        <w:ind w:left="709" w:hanging="709"/>
        <w:rPr>
          <w:lang w:val="en-US" w:eastAsia="de-DE"/>
        </w:rPr>
      </w:pPr>
      <w:proofErr w:type="spellStart"/>
      <w:r w:rsidRPr="00D437C0">
        <w:rPr>
          <w:lang w:val="en-US" w:eastAsia="de-DE"/>
        </w:rPr>
        <w:t>Nigrini</w:t>
      </w:r>
      <w:proofErr w:type="spellEnd"/>
      <w:r w:rsidRPr="00D437C0">
        <w:rPr>
          <w:lang w:val="en-US" w:eastAsia="de-DE"/>
        </w:rPr>
        <w:t xml:space="preserve">, M. J., &amp; Miller, S. J. (2009). Data diagnostics using second-order tests of </w:t>
      </w:r>
      <w:proofErr w:type="spellStart"/>
      <w:r w:rsidRPr="00D437C0">
        <w:rPr>
          <w:lang w:val="en-US" w:eastAsia="de-DE"/>
        </w:rPr>
        <w:t>Benford's</w:t>
      </w:r>
      <w:proofErr w:type="spellEnd"/>
      <w:r w:rsidRPr="00D437C0">
        <w:rPr>
          <w:lang w:val="en-US" w:eastAsia="de-DE"/>
        </w:rPr>
        <w:t xml:space="preserve"> law. Auditing: A Journal of Practice &amp; Theory, 28(2), 305-324.</w:t>
      </w:r>
    </w:p>
    <w:p w14:paraId="1C03DB78" w14:textId="02DA192F" w:rsidR="00D46C6B" w:rsidRPr="00C02707" w:rsidRDefault="00D46C6B" w:rsidP="00987F63">
      <w:pPr>
        <w:spacing w:line="36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84868" w14:textId="77777777" w:rsidR="00E70547" w:rsidRDefault="00E70547">
      <w:pPr>
        <w:spacing w:line="240" w:lineRule="auto"/>
      </w:pPr>
      <w:r>
        <w:separator/>
      </w:r>
    </w:p>
  </w:endnote>
  <w:endnote w:type="continuationSeparator" w:id="0">
    <w:p w14:paraId="1968859C" w14:textId="77777777" w:rsidR="00E70547" w:rsidRDefault="00E70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F25FDA" w:rsidRDefault="00F25FDA"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F25FDA" w:rsidRDefault="00F25FDA"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F25FDA" w:rsidRPr="005C025D" w:rsidRDefault="00F25FDA"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F25FDA" w:rsidRPr="00195326" w:rsidRDefault="00F25FDA"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F25FDA" w:rsidRPr="005C025D" w:rsidRDefault="00F25FDA"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F25FDA" w:rsidRPr="0084113B" w:rsidRDefault="00F25FDA"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8124" w14:textId="77777777" w:rsidR="00E70547" w:rsidRDefault="00E70547">
      <w:pPr>
        <w:spacing w:line="240" w:lineRule="auto"/>
      </w:pPr>
      <w:r>
        <w:separator/>
      </w:r>
    </w:p>
  </w:footnote>
  <w:footnote w:type="continuationSeparator" w:id="0">
    <w:p w14:paraId="691D8F64" w14:textId="77777777" w:rsidR="00E70547" w:rsidRDefault="00E70547">
      <w:pPr>
        <w:spacing w:line="240" w:lineRule="auto"/>
      </w:pPr>
      <w:r>
        <w:continuationSeparator/>
      </w:r>
    </w:p>
  </w:footnote>
  <w:footnote w:id="1">
    <w:p w14:paraId="1FB7C004" w14:textId="65041F03" w:rsidR="00F25FDA" w:rsidRDefault="00F25FDA">
      <w:pPr>
        <w:pStyle w:val="Funotentext"/>
      </w:pPr>
      <w:r w:rsidRPr="003F0ACF">
        <w:rPr>
          <w:rStyle w:val="Funotenzeichen"/>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F25FDA" w:rsidRDefault="00F25FDA"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F25FDA" w:rsidRDefault="00F25FDA"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5AB0F48"/>
    <w:multiLevelType w:val="hybridMultilevel"/>
    <w:tmpl w:val="BD9A6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B61B9"/>
    <w:multiLevelType w:val="hybridMultilevel"/>
    <w:tmpl w:val="5D26E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95321"/>
    <w:multiLevelType w:val="hybridMultilevel"/>
    <w:tmpl w:val="89BED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F808A38">
      <w:numFmt w:val="bullet"/>
      <w:lvlText w:val=""/>
      <w:lvlJc w:val="left"/>
      <w:pPr>
        <w:ind w:left="2160" w:hanging="360"/>
      </w:pPr>
      <w:rPr>
        <w:rFonts w:ascii="Wingdings" w:eastAsia="Cambria" w:hAnsi="Wingdings"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NKwFAIumNSgtAAAA"/>
  </w:docVars>
  <w:rsids>
    <w:rsidRoot w:val="001F2008"/>
    <w:rsid w:val="000069D4"/>
    <w:rsid w:val="00010D6A"/>
    <w:rsid w:val="0001287F"/>
    <w:rsid w:val="000151E5"/>
    <w:rsid w:val="00022AD3"/>
    <w:rsid w:val="00023C36"/>
    <w:rsid w:val="00024332"/>
    <w:rsid w:val="00024F2F"/>
    <w:rsid w:val="0002511B"/>
    <w:rsid w:val="000265A1"/>
    <w:rsid w:val="000311C2"/>
    <w:rsid w:val="00031F7A"/>
    <w:rsid w:val="00032B40"/>
    <w:rsid w:val="000362EA"/>
    <w:rsid w:val="00037CD8"/>
    <w:rsid w:val="00042005"/>
    <w:rsid w:val="0004636A"/>
    <w:rsid w:val="00046696"/>
    <w:rsid w:val="00054406"/>
    <w:rsid w:val="0005462D"/>
    <w:rsid w:val="00055A9C"/>
    <w:rsid w:val="00060FAB"/>
    <w:rsid w:val="0006485F"/>
    <w:rsid w:val="00064A24"/>
    <w:rsid w:val="00067B44"/>
    <w:rsid w:val="00070C13"/>
    <w:rsid w:val="00073E9C"/>
    <w:rsid w:val="00080834"/>
    <w:rsid w:val="0008708B"/>
    <w:rsid w:val="000909AB"/>
    <w:rsid w:val="000914E5"/>
    <w:rsid w:val="00092D95"/>
    <w:rsid w:val="000930B0"/>
    <w:rsid w:val="000959A0"/>
    <w:rsid w:val="0009685D"/>
    <w:rsid w:val="0009711E"/>
    <w:rsid w:val="000A0E8D"/>
    <w:rsid w:val="000A440F"/>
    <w:rsid w:val="000A4F9F"/>
    <w:rsid w:val="000A4FDE"/>
    <w:rsid w:val="000A6396"/>
    <w:rsid w:val="000A70BD"/>
    <w:rsid w:val="000B2FBA"/>
    <w:rsid w:val="000B5640"/>
    <w:rsid w:val="000B6614"/>
    <w:rsid w:val="000B6C1B"/>
    <w:rsid w:val="000C0DA6"/>
    <w:rsid w:val="000C1395"/>
    <w:rsid w:val="000D3C78"/>
    <w:rsid w:val="000D536B"/>
    <w:rsid w:val="000D7F5A"/>
    <w:rsid w:val="000E03DF"/>
    <w:rsid w:val="000E1BA5"/>
    <w:rsid w:val="000E65BB"/>
    <w:rsid w:val="000E6653"/>
    <w:rsid w:val="000F12DC"/>
    <w:rsid w:val="000F139C"/>
    <w:rsid w:val="000F2215"/>
    <w:rsid w:val="000F5AFA"/>
    <w:rsid w:val="000F7585"/>
    <w:rsid w:val="001037AF"/>
    <w:rsid w:val="00106159"/>
    <w:rsid w:val="001138E1"/>
    <w:rsid w:val="00117EFA"/>
    <w:rsid w:val="00120D23"/>
    <w:rsid w:val="00120DF6"/>
    <w:rsid w:val="001216A2"/>
    <w:rsid w:val="00130096"/>
    <w:rsid w:val="00134DEC"/>
    <w:rsid w:val="00135578"/>
    <w:rsid w:val="00137B02"/>
    <w:rsid w:val="00141492"/>
    <w:rsid w:val="00142D57"/>
    <w:rsid w:val="001441FF"/>
    <w:rsid w:val="00150E96"/>
    <w:rsid w:val="00152973"/>
    <w:rsid w:val="00152FDD"/>
    <w:rsid w:val="00157B2B"/>
    <w:rsid w:val="00160BF5"/>
    <w:rsid w:val="00161B8A"/>
    <w:rsid w:val="00162B12"/>
    <w:rsid w:val="00164E33"/>
    <w:rsid w:val="001653D9"/>
    <w:rsid w:val="0016798C"/>
    <w:rsid w:val="00167A84"/>
    <w:rsid w:val="001736EA"/>
    <w:rsid w:val="001768EA"/>
    <w:rsid w:val="00176E09"/>
    <w:rsid w:val="001802C4"/>
    <w:rsid w:val="0018195F"/>
    <w:rsid w:val="00182D5F"/>
    <w:rsid w:val="0018359B"/>
    <w:rsid w:val="00183F79"/>
    <w:rsid w:val="0018487D"/>
    <w:rsid w:val="00184E2C"/>
    <w:rsid w:val="001855BE"/>
    <w:rsid w:val="00185EAF"/>
    <w:rsid w:val="00186BC2"/>
    <w:rsid w:val="00187345"/>
    <w:rsid w:val="0019082A"/>
    <w:rsid w:val="0019281F"/>
    <w:rsid w:val="00193264"/>
    <w:rsid w:val="00193C9E"/>
    <w:rsid w:val="00195326"/>
    <w:rsid w:val="001A05B4"/>
    <w:rsid w:val="001A1378"/>
    <w:rsid w:val="001A4C6A"/>
    <w:rsid w:val="001A661D"/>
    <w:rsid w:val="001A67B1"/>
    <w:rsid w:val="001B2FCE"/>
    <w:rsid w:val="001B386A"/>
    <w:rsid w:val="001C1ED2"/>
    <w:rsid w:val="001C2136"/>
    <w:rsid w:val="001C3EFA"/>
    <w:rsid w:val="001C501D"/>
    <w:rsid w:val="001C5032"/>
    <w:rsid w:val="001C5ED6"/>
    <w:rsid w:val="001C6D42"/>
    <w:rsid w:val="001C7CEF"/>
    <w:rsid w:val="001D137E"/>
    <w:rsid w:val="001D2190"/>
    <w:rsid w:val="001D2440"/>
    <w:rsid w:val="001D6386"/>
    <w:rsid w:val="001E06A4"/>
    <w:rsid w:val="001E3326"/>
    <w:rsid w:val="001E43F6"/>
    <w:rsid w:val="001E512D"/>
    <w:rsid w:val="001E5960"/>
    <w:rsid w:val="001E6606"/>
    <w:rsid w:val="001E69FD"/>
    <w:rsid w:val="001E73C1"/>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455A"/>
    <w:rsid w:val="00225575"/>
    <w:rsid w:val="002273ED"/>
    <w:rsid w:val="00234C79"/>
    <w:rsid w:val="002361CE"/>
    <w:rsid w:val="0023703F"/>
    <w:rsid w:val="00240069"/>
    <w:rsid w:val="00244571"/>
    <w:rsid w:val="0024537D"/>
    <w:rsid w:val="002460EC"/>
    <w:rsid w:val="00247CDA"/>
    <w:rsid w:val="002522A6"/>
    <w:rsid w:val="00256BAA"/>
    <w:rsid w:val="00260829"/>
    <w:rsid w:val="0026791A"/>
    <w:rsid w:val="00277ABE"/>
    <w:rsid w:val="002805A9"/>
    <w:rsid w:val="00280A97"/>
    <w:rsid w:val="00282B7B"/>
    <w:rsid w:val="0028407A"/>
    <w:rsid w:val="002849E6"/>
    <w:rsid w:val="002850D8"/>
    <w:rsid w:val="002870EE"/>
    <w:rsid w:val="00291E14"/>
    <w:rsid w:val="00291EC7"/>
    <w:rsid w:val="00293E14"/>
    <w:rsid w:val="0029440E"/>
    <w:rsid w:val="00294F63"/>
    <w:rsid w:val="002965BF"/>
    <w:rsid w:val="002A6E08"/>
    <w:rsid w:val="002A7BF3"/>
    <w:rsid w:val="002B4D03"/>
    <w:rsid w:val="002B57D7"/>
    <w:rsid w:val="002C0605"/>
    <w:rsid w:val="002C2A4D"/>
    <w:rsid w:val="002C2DBA"/>
    <w:rsid w:val="002D007F"/>
    <w:rsid w:val="002D1EB7"/>
    <w:rsid w:val="002D3D5E"/>
    <w:rsid w:val="002D6296"/>
    <w:rsid w:val="002E2BF3"/>
    <w:rsid w:val="002E429B"/>
    <w:rsid w:val="002E5544"/>
    <w:rsid w:val="002F5887"/>
    <w:rsid w:val="002F695B"/>
    <w:rsid w:val="002F7394"/>
    <w:rsid w:val="002F778C"/>
    <w:rsid w:val="00300BC6"/>
    <w:rsid w:val="00303F8E"/>
    <w:rsid w:val="00305EA1"/>
    <w:rsid w:val="00311060"/>
    <w:rsid w:val="00313425"/>
    <w:rsid w:val="0032049C"/>
    <w:rsid w:val="00322090"/>
    <w:rsid w:val="003261C2"/>
    <w:rsid w:val="003278E3"/>
    <w:rsid w:val="003305C8"/>
    <w:rsid w:val="003316DB"/>
    <w:rsid w:val="003338E1"/>
    <w:rsid w:val="00333994"/>
    <w:rsid w:val="00333DB6"/>
    <w:rsid w:val="00335542"/>
    <w:rsid w:val="00337253"/>
    <w:rsid w:val="00343589"/>
    <w:rsid w:val="00345111"/>
    <w:rsid w:val="00347740"/>
    <w:rsid w:val="00355B7B"/>
    <w:rsid w:val="00356126"/>
    <w:rsid w:val="00361EC6"/>
    <w:rsid w:val="003673BF"/>
    <w:rsid w:val="00374CC7"/>
    <w:rsid w:val="0037517D"/>
    <w:rsid w:val="00376F93"/>
    <w:rsid w:val="00381A14"/>
    <w:rsid w:val="003911C1"/>
    <w:rsid w:val="0039154B"/>
    <w:rsid w:val="0039196F"/>
    <w:rsid w:val="00393F82"/>
    <w:rsid w:val="003944DE"/>
    <w:rsid w:val="003A0CA9"/>
    <w:rsid w:val="003A1D75"/>
    <w:rsid w:val="003A391C"/>
    <w:rsid w:val="003A4170"/>
    <w:rsid w:val="003A5BC3"/>
    <w:rsid w:val="003A5D7F"/>
    <w:rsid w:val="003A71AC"/>
    <w:rsid w:val="003B2F07"/>
    <w:rsid w:val="003B42B5"/>
    <w:rsid w:val="003B687C"/>
    <w:rsid w:val="003C48AE"/>
    <w:rsid w:val="003D0A1C"/>
    <w:rsid w:val="003D1A17"/>
    <w:rsid w:val="003D3136"/>
    <w:rsid w:val="003D3A19"/>
    <w:rsid w:val="003D530E"/>
    <w:rsid w:val="003D71D1"/>
    <w:rsid w:val="003E3DF1"/>
    <w:rsid w:val="003E43A8"/>
    <w:rsid w:val="003E4ACF"/>
    <w:rsid w:val="003E52E8"/>
    <w:rsid w:val="003E5B34"/>
    <w:rsid w:val="003E5F06"/>
    <w:rsid w:val="003F0ACF"/>
    <w:rsid w:val="003F49E0"/>
    <w:rsid w:val="003F61D3"/>
    <w:rsid w:val="003F69CB"/>
    <w:rsid w:val="003F71A9"/>
    <w:rsid w:val="003F75FE"/>
    <w:rsid w:val="004045A8"/>
    <w:rsid w:val="004058C1"/>
    <w:rsid w:val="00406398"/>
    <w:rsid w:val="00406769"/>
    <w:rsid w:val="004071B1"/>
    <w:rsid w:val="00411A60"/>
    <w:rsid w:val="0041246C"/>
    <w:rsid w:val="00412BC2"/>
    <w:rsid w:val="00414597"/>
    <w:rsid w:val="00414C5C"/>
    <w:rsid w:val="004154A7"/>
    <w:rsid w:val="0042089A"/>
    <w:rsid w:val="00426D4D"/>
    <w:rsid w:val="00427326"/>
    <w:rsid w:val="00432AE7"/>
    <w:rsid w:val="00434D14"/>
    <w:rsid w:val="004407AD"/>
    <w:rsid w:val="0044118D"/>
    <w:rsid w:val="00444140"/>
    <w:rsid w:val="00447B9D"/>
    <w:rsid w:val="0045023F"/>
    <w:rsid w:val="0045152A"/>
    <w:rsid w:val="00451BDC"/>
    <w:rsid w:val="00453984"/>
    <w:rsid w:val="004562A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A2541"/>
    <w:rsid w:val="004A3953"/>
    <w:rsid w:val="004A5AD8"/>
    <w:rsid w:val="004A6389"/>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F27F3"/>
    <w:rsid w:val="004F3188"/>
    <w:rsid w:val="004F3501"/>
    <w:rsid w:val="004F4458"/>
    <w:rsid w:val="00500B7E"/>
    <w:rsid w:val="00501CB3"/>
    <w:rsid w:val="00503B10"/>
    <w:rsid w:val="0050449D"/>
    <w:rsid w:val="0051072F"/>
    <w:rsid w:val="005113BF"/>
    <w:rsid w:val="00513723"/>
    <w:rsid w:val="005142C0"/>
    <w:rsid w:val="00520ACC"/>
    <w:rsid w:val="005236C8"/>
    <w:rsid w:val="005257A8"/>
    <w:rsid w:val="005263AE"/>
    <w:rsid w:val="00527165"/>
    <w:rsid w:val="0052721D"/>
    <w:rsid w:val="00533986"/>
    <w:rsid w:val="00536EF2"/>
    <w:rsid w:val="005379F0"/>
    <w:rsid w:val="005411ED"/>
    <w:rsid w:val="00541930"/>
    <w:rsid w:val="00542FD7"/>
    <w:rsid w:val="0055129D"/>
    <w:rsid w:val="00557ADC"/>
    <w:rsid w:val="0056144D"/>
    <w:rsid w:val="0056317B"/>
    <w:rsid w:val="00570CAD"/>
    <w:rsid w:val="00570D98"/>
    <w:rsid w:val="0057291C"/>
    <w:rsid w:val="00572D5D"/>
    <w:rsid w:val="00574A75"/>
    <w:rsid w:val="005827DC"/>
    <w:rsid w:val="00584FE7"/>
    <w:rsid w:val="005868F6"/>
    <w:rsid w:val="00596651"/>
    <w:rsid w:val="005A1240"/>
    <w:rsid w:val="005A13B1"/>
    <w:rsid w:val="005A7001"/>
    <w:rsid w:val="005B0F4A"/>
    <w:rsid w:val="005B361E"/>
    <w:rsid w:val="005B7E6A"/>
    <w:rsid w:val="005C025D"/>
    <w:rsid w:val="005C0475"/>
    <w:rsid w:val="005C32F2"/>
    <w:rsid w:val="005C4B02"/>
    <w:rsid w:val="005C50E8"/>
    <w:rsid w:val="005D0D40"/>
    <w:rsid w:val="005D18C8"/>
    <w:rsid w:val="005D36B3"/>
    <w:rsid w:val="005E071E"/>
    <w:rsid w:val="005E077B"/>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31B0C"/>
    <w:rsid w:val="006362B2"/>
    <w:rsid w:val="006367A9"/>
    <w:rsid w:val="006417F2"/>
    <w:rsid w:val="006421EB"/>
    <w:rsid w:val="0064240F"/>
    <w:rsid w:val="00643305"/>
    <w:rsid w:val="00643BD9"/>
    <w:rsid w:val="0064401B"/>
    <w:rsid w:val="006444AF"/>
    <w:rsid w:val="00646E00"/>
    <w:rsid w:val="006506CF"/>
    <w:rsid w:val="0065120C"/>
    <w:rsid w:val="0065143D"/>
    <w:rsid w:val="006526F8"/>
    <w:rsid w:val="00657653"/>
    <w:rsid w:val="00660E07"/>
    <w:rsid w:val="00661ABE"/>
    <w:rsid w:val="00662FE9"/>
    <w:rsid w:val="0066365C"/>
    <w:rsid w:val="0067163D"/>
    <w:rsid w:val="00673AEE"/>
    <w:rsid w:val="00676A1B"/>
    <w:rsid w:val="006820ED"/>
    <w:rsid w:val="006935B6"/>
    <w:rsid w:val="006948C1"/>
    <w:rsid w:val="00694AAA"/>
    <w:rsid w:val="00695658"/>
    <w:rsid w:val="006A280C"/>
    <w:rsid w:val="006A3E45"/>
    <w:rsid w:val="006A5863"/>
    <w:rsid w:val="006B203A"/>
    <w:rsid w:val="006B2B54"/>
    <w:rsid w:val="006B34A3"/>
    <w:rsid w:val="006B43E0"/>
    <w:rsid w:val="006B5B61"/>
    <w:rsid w:val="006B7364"/>
    <w:rsid w:val="006C2488"/>
    <w:rsid w:val="006C4DCB"/>
    <w:rsid w:val="006D0483"/>
    <w:rsid w:val="006D15A2"/>
    <w:rsid w:val="006D3233"/>
    <w:rsid w:val="006D541E"/>
    <w:rsid w:val="006D6D2A"/>
    <w:rsid w:val="006D7CEC"/>
    <w:rsid w:val="006E19D5"/>
    <w:rsid w:val="006F5B32"/>
    <w:rsid w:val="006F5CFC"/>
    <w:rsid w:val="006F721B"/>
    <w:rsid w:val="006F7255"/>
    <w:rsid w:val="0070283D"/>
    <w:rsid w:val="00710D97"/>
    <w:rsid w:val="00712818"/>
    <w:rsid w:val="00712F2E"/>
    <w:rsid w:val="00713ECA"/>
    <w:rsid w:val="00720720"/>
    <w:rsid w:val="00720EA8"/>
    <w:rsid w:val="007220EE"/>
    <w:rsid w:val="00727144"/>
    <w:rsid w:val="0073226C"/>
    <w:rsid w:val="007341A6"/>
    <w:rsid w:val="00742DC1"/>
    <w:rsid w:val="00744095"/>
    <w:rsid w:val="0075391F"/>
    <w:rsid w:val="00753EFA"/>
    <w:rsid w:val="00756BC7"/>
    <w:rsid w:val="00756E75"/>
    <w:rsid w:val="00762F28"/>
    <w:rsid w:val="00770A4C"/>
    <w:rsid w:val="00773734"/>
    <w:rsid w:val="00773B9A"/>
    <w:rsid w:val="007758F5"/>
    <w:rsid w:val="00783BF9"/>
    <w:rsid w:val="007907D8"/>
    <w:rsid w:val="00793B10"/>
    <w:rsid w:val="00793E13"/>
    <w:rsid w:val="007964A5"/>
    <w:rsid w:val="007972B9"/>
    <w:rsid w:val="007A2435"/>
    <w:rsid w:val="007B5056"/>
    <w:rsid w:val="007C6C3D"/>
    <w:rsid w:val="007D474F"/>
    <w:rsid w:val="007D7506"/>
    <w:rsid w:val="007E34E9"/>
    <w:rsid w:val="007E36F5"/>
    <w:rsid w:val="007E3FB8"/>
    <w:rsid w:val="007E6B8F"/>
    <w:rsid w:val="007E7425"/>
    <w:rsid w:val="007F2369"/>
    <w:rsid w:val="007F2802"/>
    <w:rsid w:val="007F36F3"/>
    <w:rsid w:val="007F4702"/>
    <w:rsid w:val="007F5C5D"/>
    <w:rsid w:val="007F5CE1"/>
    <w:rsid w:val="007F77E8"/>
    <w:rsid w:val="007F7A2B"/>
    <w:rsid w:val="007F7F19"/>
    <w:rsid w:val="008010D9"/>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340CF"/>
    <w:rsid w:val="00835E30"/>
    <w:rsid w:val="00840622"/>
    <w:rsid w:val="0084113B"/>
    <w:rsid w:val="00846820"/>
    <w:rsid w:val="0084728D"/>
    <w:rsid w:val="008504B8"/>
    <w:rsid w:val="008511AE"/>
    <w:rsid w:val="00852E2E"/>
    <w:rsid w:val="008552FA"/>
    <w:rsid w:val="00855B5A"/>
    <w:rsid w:val="00855C3C"/>
    <w:rsid w:val="008615F0"/>
    <w:rsid w:val="00861C57"/>
    <w:rsid w:val="00863214"/>
    <w:rsid w:val="00867FDF"/>
    <w:rsid w:val="008702C9"/>
    <w:rsid w:val="00870CAF"/>
    <w:rsid w:val="00877942"/>
    <w:rsid w:val="0088175F"/>
    <w:rsid w:val="0088317E"/>
    <w:rsid w:val="0088384B"/>
    <w:rsid w:val="00885615"/>
    <w:rsid w:val="00885854"/>
    <w:rsid w:val="008865BB"/>
    <w:rsid w:val="008935FF"/>
    <w:rsid w:val="0089365E"/>
    <w:rsid w:val="008948EB"/>
    <w:rsid w:val="00895A6D"/>
    <w:rsid w:val="008A16D7"/>
    <w:rsid w:val="008A1957"/>
    <w:rsid w:val="008A5900"/>
    <w:rsid w:val="008B2120"/>
    <w:rsid w:val="008B2C0B"/>
    <w:rsid w:val="008B38DB"/>
    <w:rsid w:val="008B5997"/>
    <w:rsid w:val="008C5BB7"/>
    <w:rsid w:val="008C5E39"/>
    <w:rsid w:val="008C6E3B"/>
    <w:rsid w:val="008D033A"/>
    <w:rsid w:val="008D3EEB"/>
    <w:rsid w:val="008D453D"/>
    <w:rsid w:val="008E0165"/>
    <w:rsid w:val="008E4803"/>
    <w:rsid w:val="008E520B"/>
    <w:rsid w:val="008E5262"/>
    <w:rsid w:val="008E5E76"/>
    <w:rsid w:val="008E60B2"/>
    <w:rsid w:val="008F0E79"/>
    <w:rsid w:val="008F1E92"/>
    <w:rsid w:val="008F343A"/>
    <w:rsid w:val="008F444C"/>
    <w:rsid w:val="008F4473"/>
    <w:rsid w:val="008F4AEE"/>
    <w:rsid w:val="008F67A4"/>
    <w:rsid w:val="008F76D7"/>
    <w:rsid w:val="0090013C"/>
    <w:rsid w:val="0090267C"/>
    <w:rsid w:val="00905348"/>
    <w:rsid w:val="00905DCF"/>
    <w:rsid w:val="00910016"/>
    <w:rsid w:val="00914EA7"/>
    <w:rsid w:val="0091555A"/>
    <w:rsid w:val="00921773"/>
    <w:rsid w:val="00927D0B"/>
    <w:rsid w:val="00927D13"/>
    <w:rsid w:val="00940199"/>
    <w:rsid w:val="00940520"/>
    <w:rsid w:val="00941035"/>
    <w:rsid w:val="00941489"/>
    <w:rsid w:val="0094291C"/>
    <w:rsid w:val="0094636E"/>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86F6D"/>
    <w:rsid w:val="00987F63"/>
    <w:rsid w:val="00990DF4"/>
    <w:rsid w:val="00992DA7"/>
    <w:rsid w:val="00995B8B"/>
    <w:rsid w:val="009A47A9"/>
    <w:rsid w:val="009A5DB2"/>
    <w:rsid w:val="009A6FAF"/>
    <w:rsid w:val="009A7054"/>
    <w:rsid w:val="009B2493"/>
    <w:rsid w:val="009B2FBB"/>
    <w:rsid w:val="009B3707"/>
    <w:rsid w:val="009B5CF9"/>
    <w:rsid w:val="009B60AC"/>
    <w:rsid w:val="009C2AA0"/>
    <w:rsid w:val="009C44B5"/>
    <w:rsid w:val="009C79BE"/>
    <w:rsid w:val="009D056C"/>
    <w:rsid w:val="009D11D6"/>
    <w:rsid w:val="009D1D50"/>
    <w:rsid w:val="009D3625"/>
    <w:rsid w:val="009D4633"/>
    <w:rsid w:val="009D48BE"/>
    <w:rsid w:val="009D4C2E"/>
    <w:rsid w:val="009D4C64"/>
    <w:rsid w:val="009D5C57"/>
    <w:rsid w:val="009E1D40"/>
    <w:rsid w:val="009E229E"/>
    <w:rsid w:val="009E42FF"/>
    <w:rsid w:val="009F2C25"/>
    <w:rsid w:val="009F36F7"/>
    <w:rsid w:val="00A019D2"/>
    <w:rsid w:val="00A06CF9"/>
    <w:rsid w:val="00A122ED"/>
    <w:rsid w:val="00A13AA6"/>
    <w:rsid w:val="00A154AA"/>
    <w:rsid w:val="00A212EB"/>
    <w:rsid w:val="00A21E46"/>
    <w:rsid w:val="00A228D3"/>
    <w:rsid w:val="00A238E3"/>
    <w:rsid w:val="00A23E51"/>
    <w:rsid w:val="00A2401C"/>
    <w:rsid w:val="00A25266"/>
    <w:rsid w:val="00A25FD2"/>
    <w:rsid w:val="00A27786"/>
    <w:rsid w:val="00A27AB7"/>
    <w:rsid w:val="00A32519"/>
    <w:rsid w:val="00A34910"/>
    <w:rsid w:val="00A354C8"/>
    <w:rsid w:val="00A35BDD"/>
    <w:rsid w:val="00A40520"/>
    <w:rsid w:val="00A436D7"/>
    <w:rsid w:val="00A46796"/>
    <w:rsid w:val="00A50580"/>
    <w:rsid w:val="00A51551"/>
    <w:rsid w:val="00A52857"/>
    <w:rsid w:val="00A52FFC"/>
    <w:rsid w:val="00A53F64"/>
    <w:rsid w:val="00A549FF"/>
    <w:rsid w:val="00A5502B"/>
    <w:rsid w:val="00A625EC"/>
    <w:rsid w:val="00A627D9"/>
    <w:rsid w:val="00A63AF4"/>
    <w:rsid w:val="00A63BA3"/>
    <w:rsid w:val="00A67C70"/>
    <w:rsid w:val="00A720D4"/>
    <w:rsid w:val="00A7349B"/>
    <w:rsid w:val="00A73E58"/>
    <w:rsid w:val="00A749D7"/>
    <w:rsid w:val="00A81B7A"/>
    <w:rsid w:val="00A8311D"/>
    <w:rsid w:val="00A8450B"/>
    <w:rsid w:val="00A85EAC"/>
    <w:rsid w:val="00A9018C"/>
    <w:rsid w:val="00A91D9A"/>
    <w:rsid w:val="00A9512D"/>
    <w:rsid w:val="00A954FC"/>
    <w:rsid w:val="00A96C68"/>
    <w:rsid w:val="00AA16BA"/>
    <w:rsid w:val="00AA3DFF"/>
    <w:rsid w:val="00AB0119"/>
    <w:rsid w:val="00AB14F8"/>
    <w:rsid w:val="00AB1A36"/>
    <w:rsid w:val="00AB2884"/>
    <w:rsid w:val="00AB3661"/>
    <w:rsid w:val="00AB3B6D"/>
    <w:rsid w:val="00AC16BD"/>
    <w:rsid w:val="00AC7764"/>
    <w:rsid w:val="00AD6E44"/>
    <w:rsid w:val="00AD78F6"/>
    <w:rsid w:val="00AE0DBF"/>
    <w:rsid w:val="00AE465D"/>
    <w:rsid w:val="00AE6C13"/>
    <w:rsid w:val="00AF09AC"/>
    <w:rsid w:val="00AF3D4E"/>
    <w:rsid w:val="00AF7730"/>
    <w:rsid w:val="00B02B0F"/>
    <w:rsid w:val="00B033FB"/>
    <w:rsid w:val="00B04418"/>
    <w:rsid w:val="00B07173"/>
    <w:rsid w:val="00B10574"/>
    <w:rsid w:val="00B10F8F"/>
    <w:rsid w:val="00B125BF"/>
    <w:rsid w:val="00B12C7B"/>
    <w:rsid w:val="00B13949"/>
    <w:rsid w:val="00B159C5"/>
    <w:rsid w:val="00B159F1"/>
    <w:rsid w:val="00B258B3"/>
    <w:rsid w:val="00B27253"/>
    <w:rsid w:val="00B3061C"/>
    <w:rsid w:val="00B313E2"/>
    <w:rsid w:val="00B33FFA"/>
    <w:rsid w:val="00B343BA"/>
    <w:rsid w:val="00B36357"/>
    <w:rsid w:val="00B430E0"/>
    <w:rsid w:val="00B438C4"/>
    <w:rsid w:val="00B44931"/>
    <w:rsid w:val="00B51EF7"/>
    <w:rsid w:val="00B52374"/>
    <w:rsid w:val="00B61AFF"/>
    <w:rsid w:val="00B640CE"/>
    <w:rsid w:val="00B640F3"/>
    <w:rsid w:val="00B64683"/>
    <w:rsid w:val="00B6591F"/>
    <w:rsid w:val="00B67A80"/>
    <w:rsid w:val="00B72F86"/>
    <w:rsid w:val="00B7507C"/>
    <w:rsid w:val="00B76F2D"/>
    <w:rsid w:val="00B77BBB"/>
    <w:rsid w:val="00B81DB8"/>
    <w:rsid w:val="00B90B89"/>
    <w:rsid w:val="00B91487"/>
    <w:rsid w:val="00B9484F"/>
    <w:rsid w:val="00B9541E"/>
    <w:rsid w:val="00B96F8A"/>
    <w:rsid w:val="00BA0C4A"/>
    <w:rsid w:val="00BA2373"/>
    <w:rsid w:val="00BA4213"/>
    <w:rsid w:val="00BA4A05"/>
    <w:rsid w:val="00BA721A"/>
    <w:rsid w:val="00BA7E69"/>
    <w:rsid w:val="00BB355C"/>
    <w:rsid w:val="00BB4307"/>
    <w:rsid w:val="00BB760B"/>
    <w:rsid w:val="00BC1F91"/>
    <w:rsid w:val="00BC255E"/>
    <w:rsid w:val="00BD0C80"/>
    <w:rsid w:val="00BD2369"/>
    <w:rsid w:val="00BD2610"/>
    <w:rsid w:val="00BE3E9B"/>
    <w:rsid w:val="00BE7FE7"/>
    <w:rsid w:val="00BF6522"/>
    <w:rsid w:val="00BF6C12"/>
    <w:rsid w:val="00BF7006"/>
    <w:rsid w:val="00BF77C1"/>
    <w:rsid w:val="00C013A2"/>
    <w:rsid w:val="00C01474"/>
    <w:rsid w:val="00C02707"/>
    <w:rsid w:val="00C02A4D"/>
    <w:rsid w:val="00C02A55"/>
    <w:rsid w:val="00C031BD"/>
    <w:rsid w:val="00C0503F"/>
    <w:rsid w:val="00C058E2"/>
    <w:rsid w:val="00C116C4"/>
    <w:rsid w:val="00C12CBA"/>
    <w:rsid w:val="00C1323B"/>
    <w:rsid w:val="00C13E3B"/>
    <w:rsid w:val="00C13EA0"/>
    <w:rsid w:val="00C156AF"/>
    <w:rsid w:val="00C15D2C"/>
    <w:rsid w:val="00C1644A"/>
    <w:rsid w:val="00C1667F"/>
    <w:rsid w:val="00C2189D"/>
    <w:rsid w:val="00C22058"/>
    <w:rsid w:val="00C22159"/>
    <w:rsid w:val="00C22BD9"/>
    <w:rsid w:val="00C26F78"/>
    <w:rsid w:val="00C27672"/>
    <w:rsid w:val="00C30265"/>
    <w:rsid w:val="00C31A32"/>
    <w:rsid w:val="00C32E0C"/>
    <w:rsid w:val="00C34C21"/>
    <w:rsid w:val="00C42FAE"/>
    <w:rsid w:val="00C43CAD"/>
    <w:rsid w:val="00C44EDA"/>
    <w:rsid w:val="00C470EA"/>
    <w:rsid w:val="00C47444"/>
    <w:rsid w:val="00C47510"/>
    <w:rsid w:val="00C51316"/>
    <w:rsid w:val="00C51599"/>
    <w:rsid w:val="00C55466"/>
    <w:rsid w:val="00C5695E"/>
    <w:rsid w:val="00C56E7C"/>
    <w:rsid w:val="00C61FA9"/>
    <w:rsid w:val="00C62087"/>
    <w:rsid w:val="00C64B47"/>
    <w:rsid w:val="00C6543C"/>
    <w:rsid w:val="00C6730E"/>
    <w:rsid w:val="00C674D0"/>
    <w:rsid w:val="00C67E15"/>
    <w:rsid w:val="00C70271"/>
    <w:rsid w:val="00C70903"/>
    <w:rsid w:val="00C709C3"/>
    <w:rsid w:val="00C8119E"/>
    <w:rsid w:val="00C836EC"/>
    <w:rsid w:val="00C84A21"/>
    <w:rsid w:val="00C857E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C4BA0"/>
    <w:rsid w:val="00CD0DCA"/>
    <w:rsid w:val="00CD1356"/>
    <w:rsid w:val="00CD24B1"/>
    <w:rsid w:val="00CD412C"/>
    <w:rsid w:val="00CD682A"/>
    <w:rsid w:val="00CE60D9"/>
    <w:rsid w:val="00CE73C8"/>
    <w:rsid w:val="00CF1560"/>
    <w:rsid w:val="00D005F5"/>
    <w:rsid w:val="00D02A67"/>
    <w:rsid w:val="00D04FDB"/>
    <w:rsid w:val="00D12606"/>
    <w:rsid w:val="00D169B3"/>
    <w:rsid w:val="00D214E1"/>
    <w:rsid w:val="00D2188B"/>
    <w:rsid w:val="00D224DC"/>
    <w:rsid w:val="00D332A0"/>
    <w:rsid w:val="00D3534A"/>
    <w:rsid w:val="00D36518"/>
    <w:rsid w:val="00D37EA6"/>
    <w:rsid w:val="00D4002F"/>
    <w:rsid w:val="00D407EE"/>
    <w:rsid w:val="00D40E07"/>
    <w:rsid w:val="00D437C0"/>
    <w:rsid w:val="00D44F7C"/>
    <w:rsid w:val="00D46C6B"/>
    <w:rsid w:val="00D46ED2"/>
    <w:rsid w:val="00D47008"/>
    <w:rsid w:val="00D474B2"/>
    <w:rsid w:val="00D50C23"/>
    <w:rsid w:val="00D65249"/>
    <w:rsid w:val="00D657FF"/>
    <w:rsid w:val="00D7040B"/>
    <w:rsid w:val="00D70717"/>
    <w:rsid w:val="00D70F18"/>
    <w:rsid w:val="00D73CB0"/>
    <w:rsid w:val="00D743B8"/>
    <w:rsid w:val="00D74401"/>
    <w:rsid w:val="00D744E5"/>
    <w:rsid w:val="00D757D9"/>
    <w:rsid w:val="00D761A8"/>
    <w:rsid w:val="00D77C7E"/>
    <w:rsid w:val="00D82160"/>
    <w:rsid w:val="00D91690"/>
    <w:rsid w:val="00D93A69"/>
    <w:rsid w:val="00DA0D6E"/>
    <w:rsid w:val="00DA15C9"/>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395F"/>
    <w:rsid w:val="00E05706"/>
    <w:rsid w:val="00E10D15"/>
    <w:rsid w:val="00E11BF3"/>
    <w:rsid w:val="00E11DFB"/>
    <w:rsid w:val="00E1225E"/>
    <w:rsid w:val="00E1403F"/>
    <w:rsid w:val="00E14B3B"/>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0547"/>
    <w:rsid w:val="00E71FCD"/>
    <w:rsid w:val="00E74154"/>
    <w:rsid w:val="00E75444"/>
    <w:rsid w:val="00E8201B"/>
    <w:rsid w:val="00E82591"/>
    <w:rsid w:val="00E8319A"/>
    <w:rsid w:val="00E83464"/>
    <w:rsid w:val="00E83E98"/>
    <w:rsid w:val="00E86697"/>
    <w:rsid w:val="00E91181"/>
    <w:rsid w:val="00E912CA"/>
    <w:rsid w:val="00E92D87"/>
    <w:rsid w:val="00E94093"/>
    <w:rsid w:val="00EB2259"/>
    <w:rsid w:val="00EB2975"/>
    <w:rsid w:val="00EB5A41"/>
    <w:rsid w:val="00EB7BCD"/>
    <w:rsid w:val="00EC28FF"/>
    <w:rsid w:val="00ED1581"/>
    <w:rsid w:val="00ED2B3A"/>
    <w:rsid w:val="00ED7195"/>
    <w:rsid w:val="00ED75F3"/>
    <w:rsid w:val="00EE1DF5"/>
    <w:rsid w:val="00EE2BD9"/>
    <w:rsid w:val="00EE6192"/>
    <w:rsid w:val="00EF0549"/>
    <w:rsid w:val="00EF5E7F"/>
    <w:rsid w:val="00F04DEA"/>
    <w:rsid w:val="00F06D6B"/>
    <w:rsid w:val="00F0774F"/>
    <w:rsid w:val="00F11AA8"/>
    <w:rsid w:val="00F12F6E"/>
    <w:rsid w:val="00F1371A"/>
    <w:rsid w:val="00F14233"/>
    <w:rsid w:val="00F1488A"/>
    <w:rsid w:val="00F1611A"/>
    <w:rsid w:val="00F16301"/>
    <w:rsid w:val="00F204AA"/>
    <w:rsid w:val="00F21F09"/>
    <w:rsid w:val="00F22D32"/>
    <w:rsid w:val="00F236B0"/>
    <w:rsid w:val="00F24CE9"/>
    <w:rsid w:val="00F25CAF"/>
    <w:rsid w:val="00F25F79"/>
    <w:rsid w:val="00F25FDA"/>
    <w:rsid w:val="00F348BD"/>
    <w:rsid w:val="00F40935"/>
    <w:rsid w:val="00F45901"/>
    <w:rsid w:val="00F46499"/>
    <w:rsid w:val="00F47457"/>
    <w:rsid w:val="00F475A1"/>
    <w:rsid w:val="00F51744"/>
    <w:rsid w:val="00F52507"/>
    <w:rsid w:val="00F60584"/>
    <w:rsid w:val="00F6090B"/>
    <w:rsid w:val="00F6232C"/>
    <w:rsid w:val="00F62488"/>
    <w:rsid w:val="00F6355E"/>
    <w:rsid w:val="00F71D2A"/>
    <w:rsid w:val="00F73A29"/>
    <w:rsid w:val="00F8012D"/>
    <w:rsid w:val="00F80200"/>
    <w:rsid w:val="00F81EB1"/>
    <w:rsid w:val="00F822A8"/>
    <w:rsid w:val="00F82CAC"/>
    <w:rsid w:val="00F82E0E"/>
    <w:rsid w:val="00F837EB"/>
    <w:rsid w:val="00F84287"/>
    <w:rsid w:val="00F8489F"/>
    <w:rsid w:val="00F9078A"/>
    <w:rsid w:val="00F92BDD"/>
    <w:rsid w:val="00F9502B"/>
    <w:rsid w:val="00F953C3"/>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D1F47"/>
    <w:rsid w:val="00FE0949"/>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 w:type="character" w:customStyle="1" w:styleId="textcell">
    <w:name w:val="textcell"/>
    <w:basedOn w:val="Absatz-Standardschriftart"/>
    <w:rsid w:val="00661ABE"/>
  </w:style>
  <w:style w:type="character" w:customStyle="1" w:styleId="numbercell">
    <w:name w:val="numbercell"/>
    <w:basedOn w:val="Absatz-Standardschriftart"/>
    <w:rsid w:val="00661ABE"/>
  </w:style>
  <w:style w:type="character" w:customStyle="1" w:styleId="nacell">
    <w:name w:val="nacell"/>
    <w:basedOn w:val="Absatz-Standardschriftart"/>
    <w:rsid w:val="0066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4979265">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609434470">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5212365">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4089936">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6694295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04627546">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cfe.com/uploadedFiles/Shared_Content/Products/Self-Study_CPE/UsingBenfordsLaw_2018_final_extrac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46A198-63AA-4F86-9F53-A22EA591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22</Pages>
  <Words>6113</Words>
  <Characters>38516</Characters>
  <Application>Microsoft Office Word</Application>
  <DocSecurity>0</DocSecurity>
  <Lines>320</Lines>
  <Paragraphs>89</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44540</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128</cp:revision>
  <cp:lastPrinted>2020-06-04T07:09:00Z</cp:lastPrinted>
  <dcterms:created xsi:type="dcterms:W3CDTF">2020-06-16T08:20:00Z</dcterms:created>
  <dcterms:modified xsi:type="dcterms:W3CDTF">2020-06-21T14:37:00Z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