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2"/>
          <w:szCs w:val="22"/>
        </w:rPr>
        <w:t xml:space="preserve">ESEIAAT — Escola Superior d'Enginyeries Industrial, Aeroespacial i Audiovisual de Terrassa</w:t>
      </w:r>
    </w:p>
    <w:p>
      <w:pPr>
        <w:spacing w:after="600"/>
        <w:jc w:val="center"/>
      </w:pPr>
      <w:r>
        <w:rPr>
          <w:i/>
          <w:iCs/>
          <w:color w:val="595959"/>
          <w:sz w:val="20"/>
          <w:szCs w:val="20"/>
        </w:rPr>
        <w:t xml:space="preserve">Departament d'Organització d'Empreses (DOE)*</w:t>
      </w:r>
    </w:p>
    <w:p>
      <w:pPr>
        <w:spacing w:after="200" w:before="800"/>
        <w:jc w:val="center"/>
      </w:pPr>
      <w:r>
        <w:rPr>
          <w:b/>
          <w:bCs/>
          <w:color w:val="1F3864"/>
          <w:sz w:val="34"/>
          <w:szCs w:val="34"/>
        </w:rPr>
        <w:t xml:space="preserve">Optimització de rutes de distribució logística mitjançant el problema CVRP: cas d'estudi de supermercats del Vallès Occidental</w:t>
      </w:r>
    </w:p>
    <w:p>
      <w:pPr>
        <w:spacing w:after="800"/>
        <w:jc w:val="center"/>
      </w:pPr>
      <w:r>
        <w:rPr>
          <w:color w:val="595959"/>
          <w:sz w:val="22"/>
          <w:szCs w:val="22"/>
        </w:rPr>
        <w:t xml:space="preserve">[TFG-VRP-CVRP]</w:t>
      </w:r>
    </w:p>
    <w:p>
      <w:pPr>
        <w:spacing w:after="800" w:before="400"/>
        <w:jc w:val="center"/>
      </w:pPr>
      <w:r>
        <w:rPr>
          <w:b/>
          <w:bCs/>
          <w:sz w:val="26"/>
          <w:szCs w:val="26"/>
        </w:rPr>
        <w:t xml:space="preserve">Plantejament del projecte (Project Charter)</w:t>
      </w:r>
    </w:p>
    <w:p>
      <w:pPr>
        <w:spacing w:after="80" w:before="1200"/>
        <w:jc w:val="center"/>
      </w:pPr>
      <w:r>
        <w:rPr>
          <w:color w:val="595959"/>
          <w:sz w:val="20"/>
          <w:szCs w:val="20"/>
        </w:rPr>
        <w:t xml:space="preserve">Realitzat per:</w:t>
      </w:r>
    </w:p>
    <w:p>
      <w:pPr>
        <w:spacing w:after="400"/>
        <w:jc w:val="center"/>
      </w:pPr>
      <w:r>
        <w:rPr>
          <w:b/>
          <w:bCs/>
          <w:sz w:val="22"/>
          <w:szCs w:val="22"/>
        </w:rPr>
        <w:t xml:space="preserve">Biel Castellón Chueca</w:t>
      </w:r>
    </w:p>
    <w:p>
      <w:pPr>
        <w:spacing w:after="80"/>
        <w:jc w:val="center"/>
      </w:pPr>
      <w:r>
        <w:rPr>
          <w:color w:val="595959"/>
          <w:sz w:val="20"/>
          <w:szCs w:val="20"/>
        </w:rPr>
        <w:t xml:space="preserve">Tutor:</w:t>
      </w:r>
    </w:p>
    <w:p>
      <w:pPr>
        <w:spacing w:after="1000"/>
        <w:jc w:val="center"/>
      </w:pPr>
      <w:r>
        <w:rPr>
          <w:b/>
          <w:bCs/>
          <w:sz w:val="22"/>
          <w:szCs w:val="22"/>
        </w:rPr>
        <w:t xml:space="preserve">Xavier Perramon (correu de contacte pendent de confirmar)*</w:t>
      </w:r>
    </w:p>
    <w:p>
      <w:pPr>
        <w:spacing w:before="1600"/>
        <w:jc w:val="center"/>
      </w:pPr>
      <w:r>
        <w:rPr>
          <w:i/>
          <w:iCs/>
          <w:color w:val="595959"/>
          <w:sz w:val="16"/>
          <w:szCs w:val="16"/>
        </w:rPr>
        <w:t xml:space="preserve">* Camps marcats amb asterisc: dades no confirmades explícitament a la conversa — verificar-les abans de lliurar el document. Vegeu també les caixes "Nota metodològica" al llarg del document.</w:t>
      </w:r>
    </w:p>
    <w:p>
      <w:r>
        <w:br w:type="page"/>
      </w:r>
    </w:p>
    <w:p>
      <w:pPr>
        <w:pStyle w:val="Heading1"/>
      </w:pPr>
      <w:r>
        <w:t xml:space="preserve">Índex</w:t>
      </w:r>
    </w:p>
    <w:sdt>
      <w:sdtPr>
        <w:alias w:val="Índex"/>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Propòsit del document</w:t>
      </w:r>
    </w:p>
    <w:p>
      <w:pPr>
        <w:spacing w:after="160" w:line="276"/>
      </w:pPr>
      <w:r>
        <w:t xml:space="preserve">Aquest document té com a propòsit definir el plantejament del Treball de Fi de Grau (TFG) “Optimització de rutes de distribució logística mitjançant el problema CVRP: cas d'estudi de supermercats del Vallès Occidental”.</w:t>
      </w:r>
    </w:p>
    <w:p>
      <w:pPr>
        <w:spacing w:after="160" w:line="276"/>
      </w:pPr>
      <w:r>
        <w:t xml:space="preserve">Hi estableix les bases tècniques, organitzatives i temporals que regiran l'execució del projecte: l'objecte i la justificació del treball, l'abast de cadascuna de les cinc fases, les especificacions tècniques del cas d'estudi, l'estructura de descomposició del projecte (EDP/WBS), el calendari d'execució i una estimació dels recursos i costos associats.</w:t>
      </w:r>
    </w:p>
    <w:p>
      <w:pPr>
        <w:spacing w:after="160" w:line="276"/>
      </w:pPr>
      <w:r>
        <w:t xml:space="preserve">El document segueix l'estructura del model de project charter utilitzat a assignatures de gestió de projectes d'ESEIAAT (plantilla GRETI), adaptada aquí a un TFG individual: en lloc d'un equip de deu persones amb rols especialitzats, l'executor únic és l'estudiant (Biel Castellón), sota la supervisió acadèmica del tutor (Xavier Perramon).</w:t>
      </w:r>
    </w:p>
    <w:p>
      <w:pPr>
        <w:pBdr>
          <w:left w:val="single" w:color="BF9000" w:sz="12"/>
        </w:pBdr>
        <w:shd w:fill="FFF2CC" w:val="clear"/>
        <w:spacing w:after="200" w:before="80"/>
        <w:ind w:left="120"/>
      </w:pPr>
      <w:r>
        <w:rPr>
          <w:b/>
          <w:bCs/>
          <w:i/>
          <w:iCs/>
          <w:color w:val="7F6000"/>
          <w:sz w:val="19"/>
          <w:szCs w:val="19"/>
        </w:rPr>
        <w:t xml:space="preserve">Nota metodològica: </w:t>
      </w:r>
      <w:r>
        <w:rPr>
          <w:i/>
          <w:iCs/>
          <w:color w:val="7F6000"/>
          <w:sz w:val="19"/>
          <w:szCs w:val="19"/>
        </w:rPr>
        <w:t xml:space="preserve">Aquest document ha estat redactat a partir de (a) les converses prèvies entre l'estudiant i l'assistent sobre l'origen, l'acceptació i l'estructura en 5 fases del TFG, (b) el treball ja realitzat a la Fase 1 (dataset de 20 supermercats + magatzem fictici, generat amb dades reals de Google Places el setembre de 2026), i (c) la plantilla “Planteamiento del proyecto GRETI” proporcionada per l'estudiant, de la qual s'ha adaptat l'estructura de seccions. Els punts que no s'han confirmat explícitament (crèdits ECTS exactes, hores diàries de dedicació, capacitat del vehicle, dates exactes de lliurament) es marquen com a tals en caixes com aquesta al llarg del document, perquè l'estudiant els revisi i els confirmi amb el tutor abans del lliurament final.</w:t>
      </w:r>
    </w:p>
    <w:p>
      <w:pPr>
        <w:pStyle w:val="Heading1"/>
        <w:spacing w:after="160" w:before="360"/>
      </w:pPr>
      <w:r>
        <w:t xml:space="preserve">2. Objecte del projecte</w:t>
      </w:r>
    </w:p>
    <w:p>
      <w:pPr>
        <w:spacing w:after="160" w:line="276"/>
      </w:pPr>
      <w:r>
        <w:t xml:space="preserve">El projecte té com a finalitat aplicar la metodologia del Vehicle Routing Problem, en la seva variant amb restricció de capacitat (CVRP — Capacitated VRP), a un cas d'estudi real de distribució de mercaderies a supermercats del Vallès Occidental.</w:t>
      </w:r>
    </w:p>
    <w:p>
      <w:pPr>
        <w:spacing w:after="160" w:line="276"/>
      </w:pPr>
      <w:r>
        <w:t xml:space="preserve">Concretament, el TFG persegueix tres objectius:</w:t>
      </w:r>
    </w:p>
    <w:p>
      <w:pPr>
        <w:pStyle w:val="ListParagraph"/>
        <w:numPr>
          <w:ilvl w:val="0"/>
          <w:numId w:val="1"/>
        </w:numPr>
        <w:spacing w:after="80"/>
      </w:pPr>
      <w:r>
        <w:t xml:space="preserve">Desenvolupar, en Python, un model i una eina de resolució (basada en OR-Tools) que calculi rutes de distribució optimitzades des d'un magatzem central fins a una xarxa de 20-25 supermercats reals, respectant la capacitat de palets de cada vehicle.</w:t>
      </w:r>
    </w:p>
    <w:p>
      <w:pPr>
        <w:pStyle w:val="ListParagraph"/>
        <w:numPr>
          <w:ilvl w:val="0"/>
          <w:numId w:val="1"/>
        </w:numPr>
        <w:spacing w:after="80"/>
      </w:pPr>
      <w:r>
        <w:t xml:space="preserve">Quantificar la millora obtinguda respecte a una ruta de referència no optimitzada, en termes de quilòmetres recorreguts, temps de ruta, nombre de vehicles necessaris i emissions de CO₂ estalviades.</w:t>
      </w:r>
    </w:p>
    <w:p>
      <w:pPr>
        <w:pStyle w:val="ListParagraph"/>
        <w:numPr>
          <w:ilvl w:val="0"/>
          <w:numId w:val="1"/>
        </w:numPr>
        <w:spacing w:after="80"/>
      </w:pPr>
      <w:r>
        <w:t xml:space="preserve">Documentar tot el procés —estat de l'art, metodologia, implementació i resultats— en una memòria acadèmica que compleixi els requisits del TFG d'ESEIAAT.</w:t>
      </w:r>
    </w:p>
    <w:p>
      <w:pPr>
        <w:spacing w:after="160" w:line="276"/>
      </w:pPr>
      <w:r>
        <w:t xml:space="preserve">L'abast es limita al disseny conceptual i a la implementació computacional del model (no a una implementació real amb cap empresa), i s'ha dissenyat perquè sigui 100% digital i executable des d'un ordinador personal, atès que l'estudiant realitzarà part del treball durant una estada d'Erasmus a Pequín el quadrimestre següent.</w:t>
      </w:r>
    </w:p>
    <w:p>
      <w:pPr>
        <w:pStyle w:val="Heading1"/>
        <w:spacing w:after="160" w:before="360"/>
      </w:pPr>
      <w:r>
        <w:t xml:space="preserve">3. Justificació del projecte</w:t>
      </w:r>
    </w:p>
    <w:p>
      <w:pPr>
        <w:spacing w:after="160" w:line="276"/>
      </w:pPr>
      <w:r>
        <w:t xml:space="preserve">Aquesta iniciativa neix d'una proposta pròpia de l'estudiant, que va plantejar el tema directament al departament perquè combinés la seva formació en Enginyeria Industrial amb el seu interès per l'economia i la logística —una combinació que considera un avantatge professional de cara al seu itinerari acadèmic futur.</w:t>
      </w:r>
    </w:p>
    <w:p>
      <w:pPr>
        <w:spacing w:after="160" w:line="276"/>
      </w:pPr>
      <w:r>
        <w:t xml:space="preserve">Des d'un punt de vista acadèmic, el projecte permet demostrar competències transversals rellevants: modelització matemàtica (investigació operativa), programació (Python, OR-Tools), tractament de dades geogràfiques i anàlisi quantitativa de resultats (estalvi de costos i d'emissions).</w:t>
      </w:r>
    </w:p>
    <w:p>
      <w:pPr>
        <w:spacing w:after="160" w:line="276"/>
      </w:pPr>
      <w:r>
        <w:t xml:space="preserve">Des d'un punt de vista pràctic, l'optimització de rutes de distribució és un problema d'interès creixent per al sector de la distribució minorista, atesa la pressió per reduir costos de combustible i emissions de CO₂ en el transport de última milla i regional. El cas d'estudi es construeix sobre una xarxa real de supermercats (Mercadona, Carrefour, Bonpreu-Esclat, Consum, Condis, SPAR, Sorli) al Vallès Occidental, cosa que dota el treball d'un context tangible tot i que les dades de demanda es simulen.</w:t>
      </w:r>
    </w:p>
    <w:p>
      <w:pPr>
        <w:spacing w:after="160" w:line="276"/>
      </w:pPr>
      <w:r>
        <w:t xml:space="preserve">Finalment, la justificació organitzativa és clau: el projecte s'ha dissenyat expressament perquè sigui realitzable de manera remota i sense dependència de dades de pagament, ja que l'estudiant marxa d'Erasmus a la Xina (Beijing Institute of Technology) durant el quadrimestre posterior a aquest TFG i necessita poder-hi continuar treballant a distància si calgués.</w:t>
      </w:r>
    </w:p>
    <w:p>
      <w:pPr>
        <w:pStyle w:val="Heading1"/>
        <w:spacing w:after="160" w:before="360"/>
      </w:pPr>
      <w:r>
        <w:t xml:space="preserve">4. Abast del TFG</w:t>
      </w:r>
    </w:p>
    <w:p>
      <w:pPr>
        <w:spacing w:after="160" w:line="276"/>
      </w:pPr>
      <w:r>
        <w:t xml:space="preserve">L'abast del TFG es defineix a partir de les cinc fases acordades amb el tutor Xavier Perramon en la reunió inicial del projecte, distribuïdes al llarg de cinc mesos (setembre 2026 – gener/febrer 2027).</w:t>
      </w:r>
    </w:p>
    <w:p>
      <w:pPr>
        <w:pStyle w:val="Heading2"/>
        <w:spacing w:after="120" w:before="280"/>
      </w:pPr>
      <w:r>
        <w:t xml:space="preserve">4.1. Fase 1 — Estat de l'art i cas d'estudi (mes 1)</w:t>
      </w:r>
    </w:p>
    <w:p>
      <w:pPr>
        <w:pStyle w:val="ListParagraph"/>
        <w:numPr>
          <w:ilvl w:val="0"/>
          <w:numId w:val="1"/>
        </w:numPr>
        <w:spacing w:after="80"/>
      </w:pPr>
      <w:r>
        <w:t xml:space="preserve">Revisió bibliogràfica del VRP i les seves variants (CVRP, VRPTW, MDVRP) i justificació de la variant escollida (CVRP).</w:t>
      </w:r>
    </w:p>
    <w:p>
      <w:pPr>
        <w:pStyle w:val="ListParagraph"/>
        <w:numPr>
          <w:ilvl w:val="0"/>
          <w:numId w:val="1"/>
        </w:numPr>
        <w:spacing w:after="80"/>
      </w:pPr>
      <w:r>
        <w:t xml:space="preserve">Selecció d'una xarxa de 20-25 supermercats reals a Terrassa, Sabadell, Rubí i Sant Cugat del Vallès.</w:t>
      </w:r>
    </w:p>
    <w:p>
      <w:pPr>
        <w:pStyle w:val="ListParagraph"/>
        <w:numPr>
          <w:ilvl w:val="0"/>
          <w:numId w:val="1"/>
        </w:numPr>
        <w:spacing w:after="80"/>
      </w:pPr>
      <w:r>
        <w:t xml:space="preserve">Definició d'un magatzem central fictici versemblant (Polígon Industrial Can Roqueta, Sabadell).</w:t>
      </w:r>
    </w:p>
    <w:p>
      <w:pPr>
        <w:pStyle w:val="Heading2"/>
        <w:spacing w:after="120" w:before="280"/>
      </w:pPr>
      <w:r>
        <w:t xml:space="preserve">4.2. Fase 2 — Extracció de dades (mes 2)</w:t>
      </w:r>
    </w:p>
    <w:p>
      <w:pPr>
        <w:pStyle w:val="ListParagraph"/>
        <w:numPr>
          <w:ilvl w:val="0"/>
          <w:numId w:val="1"/>
        </w:numPr>
        <w:spacing w:after="80"/>
      </w:pPr>
      <w:r>
        <w:t xml:space="preserve">Geocodificació de les botigues i el magatzem (coordenades GPS).</w:t>
      </w:r>
    </w:p>
    <w:p>
      <w:pPr>
        <w:pStyle w:val="ListParagraph"/>
        <w:numPr>
          <w:ilvl w:val="0"/>
          <w:numId w:val="1"/>
        </w:numPr>
        <w:spacing w:after="80"/>
      </w:pPr>
      <w:r>
        <w:t xml:space="preserve">Generació automàtica de la matriu de distàncies i temps mitjançant una API de mapes gratuïta (OpenRouteService, perfil de camió).</w:t>
      </w:r>
    </w:p>
    <w:p>
      <w:pPr>
        <w:pStyle w:val="ListParagraph"/>
        <w:numPr>
          <w:ilvl w:val="0"/>
          <w:numId w:val="1"/>
        </w:numPr>
        <w:spacing w:after="80"/>
      </w:pPr>
      <w:r>
        <w:t xml:space="preserve">Definició de demandes simulades de palets per botiga.</w:t>
      </w:r>
    </w:p>
    <w:p>
      <w:pPr>
        <w:pStyle w:val="Heading2"/>
        <w:spacing w:after="120" w:before="280"/>
      </w:pPr>
      <w:r>
        <w:t xml:space="preserve">4.3. Fase 3 — Formulació i programació (mes 3)</w:t>
      </w:r>
    </w:p>
    <w:p>
      <w:pPr>
        <w:pStyle w:val="ListParagraph"/>
        <w:numPr>
          <w:ilvl w:val="0"/>
          <w:numId w:val="1"/>
        </w:numPr>
        <w:spacing w:after="80"/>
      </w:pPr>
      <w:r>
        <w:t xml:space="preserve">Formulació matemàtica del CVRP (funció objectiu i restriccions).</w:t>
      </w:r>
    </w:p>
    <w:p>
      <w:pPr>
        <w:pStyle w:val="ListParagraph"/>
        <w:numPr>
          <w:ilvl w:val="0"/>
          <w:numId w:val="1"/>
        </w:numPr>
        <w:spacing w:after="80"/>
      </w:pPr>
      <w:r>
        <w:t xml:space="preserve">Implementació del model en Python amb OR-Tools, validada primer en un subconjunt petit i després escalada al cas real complet.</w:t>
      </w:r>
    </w:p>
    <w:p>
      <w:pPr>
        <w:pStyle w:val="Heading2"/>
        <w:spacing w:after="120" w:before="280"/>
      </w:pPr>
      <w:r>
        <w:t xml:space="preserve">4.4. Fase 4 — Resolució i anàlisi (mes 4)</w:t>
      </w:r>
    </w:p>
    <w:p>
      <w:pPr>
        <w:pStyle w:val="ListParagraph"/>
        <w:numPr>
          <w:ilvl w:val="0"/>
          <w:numId w:val="1"/>
        </w:numPr>
        <w:spacing w:after="80"/>
      </w:pPr>
      <w:r>
        <w:t xml:space="preserve">Execució del model amb el cas real i amb diferents escenaris (nombre de vehicles, capacitat).</w:t>
      </w:r>
    </w:p>
    <w:p>
      <w:pPr>
        <w:pStyle w:val="ListParagraph"/>
        <w:numPr>
          <w:ilvl w:val="0"/>
          <w:numId w:val="1"/>
        </w:numPr>
        <w:spacing w:after="80"/>
      </w:pPr>
      <w:r>
        <w:t xml:space="preserve">Comparativa amb una ruta tradicional no optimitzada: estalvi de km, temps i emissions de CO₂.</w:t>
      </w:r>
    </w:p>
    <w:p>
      <w:pPr>
        <w:pStyle w:val="Heading2"/>
        <w:spacing w:after="120" w:before="280"/>
      </w:pPr>
      <w:r>
        <w:t xml:space="preserve">4.5. Fase 5 — Memòria i defensa (mes 5)</w:t>
      </w:r>
    </w:p>
    <w:p>
      <w:pPr>
        <w:pStyle w:val="ListParagraph"/>
        <w:numPr>
          <w:ilvl w:val="0"/>
          <w:numId w:val="1"/>
        </w:numPr>
        <w:spacing w:after="80"/>
      </w:pPr>
      <w:r>
        <w:t xml:space="preserve">Redacció de la memòria final segons la normativa d'ESEIAAT.</w:t>
      </w:r>
    </w:p>
    <w:p>
      <w:pPr>
        <w:pStyle w:val="ListParagraph"/>
        <w:numPr>
          <w:ilvl w:val="0"/>
          <w:numId w:val="1"/>
        </w:numPr>
        <w:spacing w:after="80"/>
      </w:pPr>
      <w:r>
        <w:t xml:space="preserve">Preparació i assaig de la presentació davant el tribunal.</w:t>
      </w:r>
    </w:p>
    <w:p>
      <w:pPr>
        <w:pStyle w:val="Heading2"/>
        <w:spacing w:after="120" w:before="280"/>
      </w:pPr>
      <w:r>
        <w:t xml:space="preserve">4.6. Fora d'abast</w:t>
      </w:r>
    </w:p>
    <w:p>
      <w:pPr>
        <w:pStyle w:val="ListParagraph"/>
        <w:numPr>
          <w:ilvl w:val="0"/>
          <w:numId w:val="1"/>
        </w:numPr>
        <w:spacing w:after="80"/>
      </w:pPr>
      <w:r>
        <w:t xml:space="preserve">Variants VRPTW (finestres horàries) i MDVRP (múltiples dipòsits): queden com a possible treball futur, no com a línia principal.</w:t>
      </w:r>
    </w:p>
    <w:p>
      <w:pPr>
        <w:pStyle w:val="ListParagraph"/>
        <w:numPr>
          <w:ilvl w:val="0"/>
          <w:numId w:val="1"/>
        </w:numPr>
        <w:spacing w:after="80"/>
      </w:pPr>
      <w:r>
        <w:t xml:space="preserve">Implementació real amb cap empresa o supermercat: el magatzem és fictici i les demandes són simulades.</w:t>
      </w:r>
    </w:p>
    <w:p>
      <w:pPr>
        <w:pStyle w:val="ListParagraph"/>
        <w:numPr>
          <w:ilvl w:val="0"/>
          <w:numId w:val="1"/>
        </w:numPr>
        <w:spacing w:after="80"/>
      </w:pPr>
      <w:r>
        <w:t xml:space="preserve">Consideració de trànsit en temps real o de restriccions dinàmiques (climatologia, incidències): el model és estàtic.</w:t>
      </w:r>
    </w:p>
    <w:p>
      <w:pPr>
        <w:pStyle w:val="ListParagraph"/>
        <w:numPr>
          <w:ilvl w:val="0"/>
          <w:numId w:val="1"/>
        </w:numPr>
        <w:spacing w:after="80"/>
      </w:pPr>
      <w:r>
        <w:t xml:space="preserve">Desenvolupament d'una aplicació o interfície de producció: l'entregable és un model/anàlisi acadèmic, no un producte de programari.</w:t>
      </w:r>
    </w:p>
    <w:p>
      <w:pPr>
        <w:pStyle w:val="Heading1"/>
        <w:spacing w:after="160" w:before="360"/>
      </w:pPr>
      <w:r>
        <w:t xml:space="preserve">5. Especificacions bàsiques del projecte</w:t>
      </w:r>
    </w:p>
    <w:p>
      <w:pPr>
        <w:pStyle w:val="Heading2"/>
        <w:spacing w:after="120" w:before="280"/>
      </w:pPr>
      <w:r>
        <w:t xml:space="preserve">5.1. Marc metodològic i normativa de referència</w:t>
      </w:r>
    </w:p>
    <w:p>
      <w:pPr>
        <w:spacing w:after="160" w:line="276"/>
      </w:pPr>
      <w:r>
        <w:t xml:space="preserve">Referències bibliogràfiques fonamentals per a la formulació del problema:</w:t>
      </w:r>
    </w:p>
    <w:p>
      <w:pPr>
        <w:pStyle w:val="ListParagraph"/>
        <w:numPr>
          <w:ilvl w:val="0"/>
          <w:numId w:val="1"/>
        </w:numPr>
        <w:spacing w:after="80"/>
      </w:pPr>
      <w:r>
        <w:t xml:space="preserve">Dantzig, G. B. i Ramser, J. H. (1959) — primer article que planteja el VRP i en proposa un model matemàtic inicial.</w:t>
      </w:r>
    </w:p>
    <w:p>
      <w:pPr>
        <w:pStyle w:val="ListParagraph"/>
        <w:numPr>
          <w:ilvl w:val="0"/>
          <w:numId w:val="1"/>
        </w:numPr>
        <w:spacing w:after="80"/>
      </w:pPr>
      <w:r>
        <w:t xml:space="preserve">Clarke, G. i Wright, J. W. (1964) — heurística clàssica d'estalvis (“savings algorithm”), encara referenciada a la literatura moderna.</w:t>
      </w:r>
    </w:p>
    <w:p>
      <w:pPr>
        <w:pStyle w:val="ListParagraph"/>
        <w:numPr>
          <w:ilvl w:val="0"/>
          <w:numId w:val="1"/>
        </w:numPr>
        <w:spacing w:after="80"/>
      </w:pPr>
      <w:r>
        <w:t xml:space="preserve">Toth, P. i Vigo, D. (2014) — referència estàndard per a la formulació matemàtica del CVRP i les seves variants.</w:t>
      </w:r>
    </w:p>
    <w:p>
      <w:pPr>
        <w:pStyle w:val="ListParagraph"/>
        <w:numPr>
          <w:ilvl w:val="0"/>
          <w:numId w:val="1"/>
        </w:numPr>
        <w:spacing w:after="80"/>
      </w:pPr>
      <w:r>
        <w:t xml:space="preserve">Revisions recents (2021-2026) sobre classificació de variants del VRP i mètodes de resolució, identificades durant la Fase 1.</w:t>
      </w:r>
    </w:p>
    <w:p>
      <w:pPr>
        <w:pBdr>
          <w:left w:val="single" w:color="BF9000" w:sz="12"/>
        </w:pBdr>
        <w:shd w:fill="FFF2CC" w:val="clear"/>
        <w:spacing w:after="200" w:before="80"/>
        <w:ind w:left="120"/>
      </w:pPr>
      <w:r>
        <w:rPr>
          <w:b/>
          <w:bCs/>
          <w:i/>
          <w:iCs/>
          <w:color w:val="7F6000"/>
          <w:sz w:val="19"/>
          <w:szCs w:val="19"/>
        </w:rPr>
        <w:t xml:space="preserve">Nota metodològica: </w:t>
      </w:r>
      <w:r>
        <w:rPr>
          <w:i/>
          <w:iCs/>
          <w:color w:val="7F6000"/>
          <w:sz w:val="19"/>
          <w:szCs w:val="19"/>
        </w:rPr>
        <w:t xml:space="preserve">La normativa exacta de presentació del TFG (extensió, plantilla oficial, format de lliurament, terminis de dipòsit i defensa) no s'ha verificat en aquest document: cal consultar-la al racó de l'estudiant / secretaria d'ESEIAAT i confirmar-la amb el Xavier Perramon.</w:t>
      </w:r>
    </w:p>
    <w:p>
      <w:pPr>
        <w:pStyle w:val="Heading2"/>
        <w:spacing w:after="120" w:before="280"/>
      </w:pPr>
      <w:r>
        <w:t xml:space="preserve">5.2. Especificacions tècniques del cas d'estudi</w:t>
      </w:r>
    </w:p>
    <w:p>
      <w:pPr>
        <w:pStyle w:val="ListParagraph"/>
        <w:numPr>
          <w:ilvl w:val="0"/>
          <w:numId w:val="1"/>
        </w:numPr>
        <w:spacing w:after="80"/>
      </w:pPr>
      <w:r>
        <w:t xml:space="preserve">Variant del problema: CVRP (Capacitated Vehicle Routing Problem) — confirmada amb el tutor a la reunió inicial.</w:t>
      </w:r>
    </w:p>
    <w:p>
      <w:pPr>
        <w:pStyle w:val="ListParagraph"/>
        <w:numPr>
          <w:ilvl w:val="0"/>
          <w:numId w:val="1"/>
        </w:numPr>
        <w:spacing w:after="80"/>
      </w:pPr>
      <w:r>
        <w:t xml:space="preserve">Dataset: 20 supermercats reals (Mercadona ×5, Carrefour ×2, Bonpreu-Esclat ×3, Consum ×3, Condis ×4, SPAR ×1, Sorli ×1) a Terrassa, Sabadell, Rubí i Sant Cugat del Vallès, més 1 magatzem central fictici al Polígon Industrial Can Roqueta (Sabadell).</w:t>
      </w:r>
    </w:p>
    <w:p>
      <w:pPr>
        <w:pStyle w:val="ListParagraph"/>
        <w:numPr>
          <w:ilvl w:val="0"/>
          <w:numId w:val="1"/>
        </w:numPr>
        <w:spacing w:after="80"/>
      </w:pPr>
      <w:r>
        <w:t xml:space="preserve">Origen de les dades: noms, adreces i coordenades reals extrets mitjançant cerca de llocs (Google Places) el setembre de 2026; demandes de palets per botiga simulades (a definir el criteri exacte a la Fase 2).</w:t>
      </w:r>
    </w:p>
    <w:p>
      <w:pPr>
        <w:pStyle w:val="ListParagraph"/>
        <w:numPr>
          <w:ilvl w:val="0"/>
          <w:numId w:val="1"/>
        </w:numPr>
        <w:spacing w:after="80"/>
      </w:pPr>
      <w:r>
        <w:t xml:space="preserve">Llenguatge i eines: Python 3.14, entorn virtual dedicat; llibreries OR-Tools (solver principal), PuLP (alternativa), Pandas, NumPy, Folium, Matplotlib, Jupyter.</w:t>
      </w:r>
    </w:p>
    <w:p>
      <w:pPr>
        <w:pStyle w:val="ListParagraph"/>
        <w:numPr>
          <w:ilvl w:val="0"/>
          <w:numId w:val="1"/>
        </w:numPr>
        <w:spacing w:after="80"/>
      </w:pPr>
      <w:r>
        <w:t xml:space="preserve">API de mapes: OpenRouteService (perfil driving-hgv) per a la matriu de distàncies i temps; OSRM com a alternativa si calen més peticions de les que permet el pla gratuït.</w:t>
      </w:r>
    </w:p>
    <w:p>
      <w:pPr>
        <w:pStyle w:val="ListParagraph"/>
        <w:numPr>
          <w:ilvl w:val="0"/>
          <w:numId w:val="1"/>
        </w:numPr>
        <w:spacing w:after="80"/>
      </w:pPr>
      <w:r>
        <w:t xml:space="preserve">Control de versions: repositori a GitHub.</w:t>
      </w:r>
    </w:p>
    <w:p>
      <w:pPr>
        <w:pBdr>
          <w:left w:val="single" w:color="BF9000" w:sz="12"/>
        </w:pBdr>
        <w:shd w:fill="FFF2CC" w:val="clear"/>
        <w:spacing w:after="200" w:before="80"/>
        <w:ind w:left="120"/>
      </w:pPr>
      <w:r>
        <w:rPr>
          <w:b/>
          <w:bCs/>
          <w:i/>
          <w:iCs/>
          <w:color w:val="7F6000"/>
          <w:sz w:val="19"/>
          <w:szCs w:val="19"/>
        </w:rPr>
        <w:t xml:space="preserve">Nota metodològica: </w:t>
      </w:r>
      <w:r>
        <w:rPr>
          <w:i/>
          <w:iCs/>
          <w:color w:val="7F6000"/>
          <w:sz w:val="19"/>
          <w:szCs w:val="19"/>
        </w:rPr>
        <w:t xml:space="preserve">La capacitat de palets per vehicle (paràmetre clau del CVRP) encara no s'ha definit amb el tutor — cal fixar-la a l'inici de la Fase 2, juntament amb el nombre de vehicles disponibles al dipòsit.</w:t>
      </w:r>
    </w:p>
    <w:p>
      <w:pPr>
        <w:pStyle w:val="Heading2"/>
        <w:spacing w:after="120" w:before="280"/>
      </w:pPr>
      <w:r>
        <w:t xml:space="preserve">5.3. Restriccions del projecte</w:t>
      </w:r>
    </w:p>
    <w:p>
      <w:pPr>
        <w:pStyle w:val="ListParagraph"/>
        <w:numPr>
          <w:ilvl w:val="0"/>
          <w:numId w:val="1"/>
        </w:numPr>
        <w:spacing w:after="80"/>
      </w:pPr>
      <w:r>
        <w:t xml:space="preserve">Durada total: 5 mesos (setembre 2026 – gener/febrer 2027), amb una fase mensual.</w:t>
      </w:r>
    </w:p>
    <w:p>
      <w:pPr>
        <w:pStyle w:val="ListParagraph"/>
        <w:numPr>
          <w:ilvl w:val="0"/>
          <w:numId w:val="1"/>
        </w:numPr>
        <w:spacing w:after="80"/>
      </w:pPr>
      <w:r>
        <w:t xml:space="preserve">Treball 100% digital i reproduïble de manera remota, per compatibilitat amb l'estada d'Erasmus a Pequín (BIT) el quadrimestre següent.</w:t>
      </w:r>
    </w:p>
    <w:p>
      <w:pPr>
        <w:pStyle w:val="ListParagraph"/>
        <w:numPr>
          <w:ilvl w:val="0"/>
          <w:numId w:val="1"/>
        </w:numPr>
        <w:spacing w:after="80"/>
      </w:pPr>
      <w:r>
        <w:t xml:space="preserve">Sense dependència de dades de pagament ni d'acords amb empreses reals.</w:t>
      </w:r>
    </w:p>
    <w:p>
      <w:pPr>
        <w:pStyle w:val="ListParagraph"/>
        <w:numPr>
          <w:ilvl w:val="0"/>
          <w:numId w:val="1"/>
        </w:numPr>
        <w:spacing w:after="80"/>
      </w:pPr>
      <w:r>
        <w:t xml:space="preserve">Execució individual (no en equip), a diferència d'altres projectes de tipus GRETI.</w:t>
      </w:r>
    </w:p>
    <w:p>
      <w:pPr>
        <w:pStyle w:val="Heading1"/>
        <w:spacing w:after="160" w:before="360"/>
      </w:pPr>
      <w:r>
        <w:t xml:space="preserve">6. Participants en el projecte</w:t>
      </w:r>
    </w:p>
    <w:p>
      <w:pPr>
        <w:pStyle w:val="Heading2"/>
        <w:spacing w:after="120" w:before="280"/>
      </w:pPr>
      <w:r>
        <w:t xml:space="preserve">6.1. Estructura organitzativa</w:t>
      </w:r>
    </w:p>
    <w:p>
      <w:pPr>
        <w:spacing w:after="160" w:line="276"/>
      </w:pPr>
      <w:r>
        <w:t xml:space="preserve">A diferència d'un projecte de tipus GRETI (equip de deu persones amb rols especialitzats), aquest TFG l'executa un únic estudiant, Biel Castellón, que assumeix personalment tots els rols tècnics: recerca, tractament de dades, programació del model, anàlisi de resultats i redacció de la memòria. El tutor, Xavier Perramon, actua com a supervisor acadèmic i validador metodològic, sense executar tasques tècniques del projecte.</w:t>
      </w:r>
    </w:p>
    <w:p>
      <w:pPr>
        <w:pStyle w:val="Heading2"/>
        <w:spacing w:after="120" w:before="280"/>
      </w:pPr>
      <w:r>
        <w:t xml:space="preserve">6.2. Interacció amb stakeholders</w:t>
      </w:r>
    </w:p>
    <w:p>
      <w:pPr>
        <w:pStyle w:val="ListParagraph"/>
        <w:numPr>
          <w:ilvl w:val="0"/>
          <w:numId w:val="1"/>
        </w:numPr>
        <w:spacing w:after="80"/>
      </w:pPr>
      <w:r>
        <w:t xml:space="preserve">Tutor acadèmic (Xavier Perramon): supervisió, validació metodològica i avaluació del seguiment.</w:t>
      </w:r>
    </w:p>
    <w:p>
      <w:pPr>
        <w:pStyle w:val="ListParagraph"/>
        <w:numPr>
          <w:ilvl w:val="0"/>
          <w:numId w:val="1"/>
        </w:numPr>
        <w:spacing w:after="80"/>
      </w:pPr>
      <w:r>
        <w:t xml:space="preserve">Tribunal del TFG: avaluació final del treball i de la defensa (composició i data pendents de confirmar amb la secretaria d'ESEIAAT).</w:t>
      </w:r>
    </w:p>
    <w:p>
      <w:pPr>
        <w:pStyle w:val="ListParagraph"/>
        <w:numPr>
          <w:ilvl w:val="0"/>
          <w:numId w:val="1"/>
        </w:numPr>
        <w:spacing w:after="80"/>
      </w:pPr>
      <w:r>
        <w:t xml:space="preserve">Cadenes de supermercats reals (Mercadona, Carrefour, Bonpreu-Esclat, Consum, Condis, SPAR, Sorli): font passiva de dades públiques (ubicacions), sense cap relació contractual ni participació activa en el projecte.</w:t>
      </w:r>
    </w:p>
    <w:p>
      <w:pPr>
        <w:pStyle w:val="Heading2"/>
        <w:spacing w:after="120" w:before="280"/>
      </w:pPr>
      <w:r>
        <w:t xml:space="preserve">6.3. Rols i responsabilitats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24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18"/>
                <w:szCs w:val="18"/>
              </w:rPr>
              <w:t xml:space="preserve">Responsable</w:t>
            </w:r>
          </w:p>
        </w:tc>
        <w:tc>
          <w:tcPr>
            <w:tcW w:type="dxa" w:w="1200"/>
            <w:shd w:fill="1F3864" w:val="clear"/>
            <w:tcMar>
              <w:top w:type="dxa" w:w="60"/>
              <w:left w:type="dxa" w:w="100"/>
              <w:bottom w:type="dxa" w:w="60"/>
              <w:right w:type="dxa" w:w="100"/>
            </w:tcMar>
            <w:vAlign w:val="center"/>
          </w:tcPr>
          <w:p>
            <w:pPr>
              <w:jc w:val="center"/>
            </w:pPr>
            <w:r>
              <w:rPr>
                <w:b/>
                <w:bCs/>
                <w:color w:val="FFFFFF"/>
                <w:sz w:val="18"/>
                <w:szCs w:val="18"/>
              </w:rPr>
              <w:t xml:space="preserve">ID-R</w:t>
            </w:r>
          </w:p>
        </w:tc>
        <w:tc>
          <w:tcPr>
            <w:tcW w:type="dxa" w:w="5240"/>
            <w:shd w:fill="1F3864" w:val="clear"/>
            <w:tcMar>
              <w:top w:type="dxa" w:w="60"/>
              <w:left w:type="dxa" w:w="100"/>
              <w:bottom w:type="dxa" w:w="60"/>
              <w:right w:type="dxa" w:w="100"/>
            </w:tcMar>
            <w:vAlign w:val="center"/>
          </w:tcPr>
          <w:p>
            <w:pPr>
              <w:jc w:val="center"/>
            </w:pPr>
            <w:r>
              <w:rPr>
                <w:b/>
                <w:bCs/>
                <w:color w:val="FFFFFF"/>
                <w:sz w:val="18"/>
                <w:szCs w:val="18"/>
              </w:rPr>
              <w:t xml:space="preserve">Responsabilitats</w:t>
            </w:r>
          </w:p>
        </w:tc>
      </w:tr>
      <w:tr>
        <w:tc>
          <w:tcPr>
            <w:tcW w:type="dxa" w:w="3200"/>
            <w:shd w:fill="FFFFFF" w:val="clear"/>
            <w:tcMar>
              <w:top w:type="dxa" w:w="60"/>
              <w:left w:type="dxa" w:w="100"/>
              <w:bottom w:type="dxa" w:w="60"/>
              <w:right w:type="dxa" w:w="100"/>
            </w:tcMar>
            <w:vAlign w:val="center"/>
          </w:tcPr>
          <w:p>
            <w:pPr>
              <w:jc w:val="left"/>
            </w:pPr>
            <w:r>
              <w:rPr>
                <w:b w:val="false"/>
                <w:bCs w:val="false"/>
                <w:sz w:val="18"/>
                <w:szCs w:val="18"/>
              </w:rPr>
              <w:t xml:space="preserve">Biel Castellón (estudiant)</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BC</w:t>
            </w:r>
          </w:p>
        </w:tc>
        <w:tc>
          <w:tcPr>
            <w:tcW w:type="dxa" w:w="5240"/>
            <w:shd w:fill="FFFFFF" w:val="clear"/>
            <w:tcMar>
              <w:top w:type="dxa" w:w="60"/>
              <w:left w:type="dxa" w:w="100"/>
              <w:bottom w:type="dxa" w:w="60"/>
              <w:right w:type="dxa" w:w="100"/>
            </w:tcMar>
            <w:vAlign w:val="center"/>
          </w:tcPr>
          <w:p>
            <w:pPr>
              <w:jc w:val="left"/>
            </w:pPr>
            <w:r>
              <w:rPr>
                <w:b w:val="false"/>
                <w:bCs w:val="false"/>
                <w:sz w:val="18"/>
                <w:szCs w:val="18"/>
              </w:rPr>
              <w:t xml:space="preserve">Execució de totes les tasques tècniques: estat de l'art, obtenció i tractament de dades, formulació i programació del model CVRP, anàlisi de resultats i redacció de la memòria.</w:t>
            </w:r>
          </w:p>
        </w:tc>
      </w:tr>
      <w:tr>
        <w:tc>
          <w:tcPr>
            <w:tcW w:type="dxa" w:w="3200"/>
            <w:shd w:fill="F2F2F2" w:val="clear"/>
            <w:tcMar>
              <w:top w:type="dxa" w:w="60"/>
              <w:left w:type="dxa" w:w="100"/>
              <w:bottom w:type="dxa" w:w="60"/>
              <w:right w:type="dxa" w:w="100"/>
            </w:tcMar>
            <w:vAlign w:val="center"/>
          </w:tcPr>
          <w:p>
            <w:pPr>
              <w:jc w:val="left"/>
            </w:pPr>
            <w:r>
              <w:rPr>
                <w:b w:val="false"/>
                <w:bCs w:val="false"/>
                <w:sz w:val="18"/>
                <w:szCs w:val="18"/>
              </w:rPr>
              <w:t xml:space="preserve">Xavier Perramon (tutor)</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XP</w:t>
            </w:r>
          </w:p>
        </w:tc>
        <w:tc>
          <w:tcPr>
            <w:tcW w:type="dxa" w:w="5240"/>
            <w:shd w:fill="F2F2F2" w:val="clear"/>
            <w:tcMar>
              <w:top w:type="dxa" w:w="60"/>
              <w:left w:type="dxa" w:w="100"/>
              <w:bottom w:type="dxa" w:w="60"/>
              <w:right w:type="dxa" w:w="100"/>
            </w:tcMar>
            <w:vAlign w:val="center"/>
          </w:tcPr>
          <w:p>
            <w:pPr>
              <w:jc w:val="left"/>
            </w:pPr>
            <w:r>
              <w:rPr>
                <w:b w:val="false"/>
                <w:bCs w:val="false"/>
                <w:sz w:val="18"/>
                <w:szCs w:val="18"/>
              </w:rPr>
              <w:t xml:space="preserve">Supervisió metodològica, validació de les decisions tècniques clau (variant del problema, eina de programació), seguiment periòdic i avaluació del progrés.</w:t>
            </w:r>
          </w:p>
        </w:tc>
      </w:tr>
    </w:tbl>
    <w:p>
      <w:pPr>
        <w:spacing w:after="160"/>
      </w:pPr>
    </w:p>
    <w:p>
      <w:pPr>
        <w:pStyle w:val="Heading2"/>
        <w:spacing w:after="120" w:before="280"/>
      </w:pPr>
      <w:r>
        <w:t xml:space="preserve">6.4. Recursos disponibles (dedicació)</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3220"/>
        <w:gridCol w:w="322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18"/>
                <w:szCs w:val="18"/>
              </w:rPr>
              <w:t xml:space="preserve">Recurs</w:t>
            </w:r>
          </w:p>
        </w:tc>
        <w:tc>
          <w:tcPr>
            <w:tcW w:type="dxa" w:w="3220"/>
            <w:shd w:fill="1F3864" w:val="clear"/>
            <w:tcMar>
              <w:top w:type="dxa" w:w="60"/>
              <w:left w:type="dxa" w:w="100"/>
              <w:bottom w:type="dxa" w:w="60"/>
              <w:right w:type="dxa" w:w="100"/>
            </w:tcMar>
            <w:vAlign w:val="center"/>
          </w:tcPr>
          <w:p>
            <w:pPr>
              <w:jc w:val="center"/>
            </w:pPr>
            <w:r>
              <w:rPr>
                <w:b/>
                <w:bCs/>
                <w:color w:val="FFFFFF"/>
                <w:sz w:val="18"/>
                <w:szCs w:val="18"/>
              </w:rPr>
              <w:t xml:space="preserve">Dedicació estimada</w:t>
            </w:r>
          </w:p>
        </w:tc>
        <w:tc>
          <w:tcPr>
            <w:tcW w:type="dxa" w:w="3220"/>
            <w:shd w:fill="1F3864" w:val="clear"/>
            <w:tcMar>
              <w:top w:type="dxa" w:w="60"/>
              <w:left w:type="dxa" w:w="100"/>
              <w:bottom w:type="dxa" w:w="60"/>
              <w:right w:type="dxa" w:w="100"/>
            </w:tcMar>
            <w:vAlign w:val="center"/>
          </w:tcPr>
          <w:p>
            <w:pPr>
              <w:jc w:val="center"/>
            </w:pPr>
            <w:r>
              <w:rPr>
                <w:b/>
                <w:bCs/>
                <w:color w:val="FFFFFF"/>
                <w:sz w:val="18"/>
                <w:szCs w:val="18"/>
              </w:rPr>
              <w:t xml:space="preserve">Observacions</w:t>
            </w:r>
          </w:p>
        </w:tc>
      </w:tr>
      <w:tr>
        <w:tc>
          <w:tcPr>
            <w:tcW w:type="dxa" w:w="3200"/>
            <w:tcMar>
              <w:top w:type="dxa" w:w="60"/>
              <w:left w:type="dxa" w:w="100"/>
              <w:bottom w:type="dxa" w:w="60"/>
              <w:right w:type="dxa" w:w="100"/>
            </w:tcMar>
            <w:vAlign w:val="center"/>
          </w:tcPr>
          <w:p>
            <w:pPr>
              <w:jc w:val="left"/>
            </w:pPr>
            <w:r>
              <w:rPr>
                <w:b w:val="false"/>
                <w:bCs w:val="false"/>
                <w:sz w:val="18"/>
                <w:szCs w:val="18"/>
              </w:rPr>
              <w:t xml:space="preserve">Biel Castellón (BC)</w:t>
            </w:r>
          </w:p>
        </w:tc>
        <w:tc>
          <w:tcPr>
            <w:tcW w:type="dxa" w:w="3220"/>
            <w:tcMar>
              <w:top w:type="dxa" w:w="60"/>
              <w:left w:type="dxa" w:w="100"/>
              <w:bottom w:type="dxa" w:w="60"/>
              <w:right w:type="dxa" w:w="100"/>
            </w:tcMar>
            <w:vAlign w:val="center"/>
          </w:tcPr>
          <w:p>
            <w:pPr>
              <w:jc w:val="left"/>
            </w:pPr>
            <w:r>
              <w:rPr>
                <w:b w:val="false"/>
                <w:bCs w:val="false"/>
                <w:sz w:val="18"/>
                <w:szCs w:val="18"/>
              </w:rPr>
              <w:t xml:space="preserve">~15 h/setmana</w:t>
            </w:r>
          </w:p>
        </w:tc>
        <w:tc>
          <w:tcPr>
            <w:tcW w:type="dxa" w:w="3220"/>
            <w:tcMar>
              <w:top w:type="dxa" w:w="60"/>
              <w:left w:type="dxa" w:w="100"/>
              <w:bottom w:type="dxa" w:w="60"/>
              <w:right w:type="dxa" w:w="100"/>
            </w:tcMar>
            <w:vAlign w:val="center"/>
          </w:tcPr>
          <w:p>
            <w:pPr>
              <w:jc w:val="left"/>
            </w:pPr>
            <w:r>
              <w:rPr>
                <w:b w:val="false"/>
                <w:bCs w:val="false"/>
                <w:sz w:val="18"/>
                <w:szCs w:val="18"/>
              </w:rPr>
              <w:t xml:space="preserve">Equivalent a ~2-2,5 h/dia, 6-7 dies/setmana</w:t>
            </w:r>
          </w:p>
        </w:tc>
      </w:tr>
      <w:tr>
        <w:tc>
          <w:tcPr>
            <w:tcW w:type="dxa" w:w="3200"/>
            <w:shd w:fill="F2F2F2" w:val="clear"/>
            <w:tcMar>
              <w:top w:type="dxa" w:w="60"/>
              <w:left w:type="dxa" w:w="100"/>
              <w:bottom w:type="dxa" w:w="60"/>
              <w:right w:type="dxa" w:w="100"/>
            </w:tcMar>
            <w:vAlign w:val="center"/>
          </w:tcPr>
          <w:p>
            <w:pPr>
              <w:jc w:val="left"/>
            </w:pPr>
            <w:r>
              <w:rPr>
                <w:b w:val="false"/>
                <w:bCs w:val="false"/>
                <w:sz w:val="18"/>
                <w:szCs w:val="18"/>
              </w:rPr>
              <w:t xml:space="preserve">Xavier Perramon (XP)</w:t>
            </w:r>
          </w:p>
        </w:tc>
        <w:tc>
          <w:tcPr>
            <w:tcW w:type="dxa" w:w="3220"/>
            <w:shd w:fill="F2F2F2" w:val="clear"/>
            <w:tcMar>
              <w:top w:type="dxa" w:w="60"/>
              <w:left w:type="dxa" w:w="100"/>
              <w:bottom w:type="dxa" w:w="60"/>
              <w:right w:type="dxa" w:w="100"/>
            </w:tcMar>
            <w:vAlign w:val="center"/>
          </w:tcPr>
          <w:p>
            <w:pPr>
              <w:jc w:val="left"/>
            </w:pPr>
            <w:r>
              <w:rPr>
                <w:b w:val="false"/>
                <w:bCs w:val="false"/>
                <w:sz w:val="18"/>
                <w:szCs w:val="18"/>
              </w:rPr>
              <w:t xml:space="preserve">~0,5-1 h/setmana</w:t>
            </w:r>
          </w:p>
        </w:tc>
        <w:tc>
          <w:tcPr>
            <w:tcW w:type="dxa" w:w="3220"/>
            <w:shd w:fill="F2F2F2" w:val="clear"/>
            <w:tcMar>
              <w:top w:type="dxa" w:w="60"/>
              <w:left w:type="dxa" w:w="100"/>
              <w:bottom w:type="dxa" w:w="60"/>
              <w:right w:type="dxa" w:w="100"/>
            </w:tcMar>
            <w:vAlign w:val="center"/>
          </w:tcPr>
          <w:p>
            <w:pPr>
              <w:jc w:val="left"/>
            </w:pPr>
            <w:r>
              <w:rPr>
                <w:b w:val="false"/>
                <w:bCs w:val="false"/>
                <w:sz w:val="18"/>
                <w:szCs w:val="18"/>
              </w:rPr>
              <w:t xml:space="preserve">Tutories periòdiques (quinzenals, per videotrucada)</w:t>
            </w:r>
          </w:p>
        </w:tc>
      </w:tr>
    </w:tbl>
    <w:p>
      <w:pPr>
        <w:spacing w:after="120"/>
      </w:pPr>
    </w:p>
    <w:p>
      <w:pPr>
        <w:pBdr>
          <w:left w:val="single" w:color="BF9000" w:sz="12"/>
        </w:pBdr>
        <w:shd w:fill="FFF2CC" w:val="clear"/>
        <w:spacing w:after="200" w:before="80"/>
        <w:ind w:left="120"/>
      </w:pPr>
      <w:r>
        <w:rPr>
          <w:b/>
          <w:bCs/>
          <w:i/>
          <w:iCs/>
          <w:color w:val="7F6000"/>
          <w:sz w:val="19"/>
          <w:szCs w:val="19"/>
        </w:rPr>
        <w:t xml:space="preserve">Nota metodològica: </w:t>
      </w:r>
      <w:r>
        <w:rPr>
          <w:i/>
          <w:iCs/>
          <w:color w:val="7F6000"/>
          <w:sz w:val="19"/>
          <w:szCs w:val="19"/>
        </w:rPr>
        <w:t xml:space="preserve">Les hores de dedicació setmanal de l'estudiant (~15 h) i del tutor (~0,5-1 h) són una estimació de l'assistent basada en la durada total del treball (5 mesos) i en un valor estàndard de 12 ECTS per a un TFG d'ESEIAAT (≈300 hores, a raó de 25-30 h/ECTS segons normativa UPC). Cal confirmar amb el pla d'estudis i amb el Xavier tant els crèdits ECTS reals assignats com la cadència de tutories acordada.</w:t>
      </w:r>
    </w:p>
    <w:p>
      <w:pPr>
        <w:pStyle w:val="Heading1"/>
        <w:spacing w:after="160" w:before="360"/>
      </w:pPr>
      <w:r>
        <w:t xml:space="preserve">7. Estructura de descomposició del projecte (EDP/WBS) i entregables</w:t>
      </w:r>
    </w:p>
    <w:p>
      <w:pPr>
        <w:spacing w:after="160" w:line="276"/>
      </w:pPr>
      <w:r>
        <w:t xml:space="preserve">El projecte es descompon en cinc paquets de treball, coincidents amb les cinc fases acordades amb el tutor, més un paquet transversal de gestió i seguiment.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440"/>
      </w:tblGrid>
      <w:tr>
        <w:trPr>
          <w:tblHeader/>
        </w:trPr>
        <w:tc>
          <w:tcPr>
            <w:tcW w:type="dxa" w:w="1600"/>
            <w:shd w:fill="1F3864" w:val="clear"/>
            <w:tcMar>
              <w:top w:type="dxa" w:w="60"/>
              <w:left w:type="dxa" w:w="100"/>
              <w:bottom w:type="dxa" w:w="60"/>
              <w:right w:type="dxa" w:w="100"/>
            </w:tcMar>
            <w:vAlign w:val="center"/>
          </w:tcPr>
          <w:p>
            <w:pPr>
              <w:jc w:val="center"/>
            </w:pPr>
            <w:r>
              <w:rPr>
                <w:b/>
                <w:bCs/>
                <w:color w:val="FFFFFF"/>
                <w:sz w:val="18"/>
                <w:szCs w:val="18"/>
              </w:rPr>
              <w:t xml:space="preserve">Paquet</w:t>
            </w:r>
          </w:p>
        </w:tc>
        <w:tc>
          <w:tcPr>
            <w:tcW w:type="dxa" w:w="3600"/>
            <w:shd w:fill="1F3864" w:val="clear"/>
            <w:tcMar>
              <w:top w:type="dxa" w:w="60"/>
              <w:left w:type="dxa" w:w="100"/>
              <w:bottom w:type="dxa" w:w="60"/>
              <w:right w:type="dxa" w:w="100"/>
            </w:tcMar>
            <w:vAlign w:val="center"/>
          </w:tcPr>
          <w:p>
            <w:pPr>
              <w:jc w:val="center"/>
            </w:pPr>
            <w:r>
              <w:rPr>
                <w:b/>
                <w:bCs/>
                <w:color w:val="FFFFFF"/>
                <w:sz w:val="18"/>
                <w:szCs w:val="18"/>
              </w:rPr>
              <w:t xml:space="preserve">Contingut principal</w:t>
            </w:r>
          </w:p>
        </w:tc>
        <w:tc>
          <w:tcPr>
            <w:tcW w:type="dxa" w:w="4440"/>
            <w:shd w:fill="1F3864" w:val="clear"/>
            <w:tcMar>
              <w:top w:type="dxa" w:w="60"/>
              <w:left w:type="dxa" w:w="100"/>
              <w:bottom w:type="dxa" w:w="60"/>
              <w:right w:type="dxa" w:w="100"/>
            </w:tcMar>
            <w:vAlign w:val="center"/>
          </w:tcPr>
          <w:p>
            <w:pPr>
              <w:jc w:val="center"/>
            </w:pPr>
            <w:r>
              <w:rPr>
                <w:b/>
                <w:bCs/>
                <w:color w:val="FFFFFF"/>
                <w:sz w:val="18"/>
                <w:szCs w:val="18"/>
              </w:rPr>
              <w:t xml:space="preserve">Entregable clau</w:t>
            </w:r>
          </w:p>
        </w:tc>
      </w:tr>
      <w:tr>
        <w:tc>
          <w:tcPr>
            <w:tcW w:type="dxa" w:w="1600"/>
            <w:tcMar>
              <w:top w:type="dxa" w:w="60"/>
              <w:left w:type="dxa" w:w="100"/>
              <w:bottom w:type="dxa" w:w="60"/>
              <w:right w:type="dxa" w:w="100"/>
            </w:tcMar>
            <w:vAlign w:val="center"/>
          </w:tcPr>
          <w:p>
            <w:pPr>
              <w:jc w:val="left"/>
            </w:pPr>
            <w:r>
              <w:rPr>
                <w:b w:val="false"/>
                <w:bCs w:val="false"/>
                <w:sz w:val="18"/>
                <w:szCs w:val="18"/>
              </w:rPr>
              <w:t xml:space="preserve">0. Gestió i seguiment</w:t>
            </w:r>
          </w:p>
        </w:tc>
        <w:tc>
          <w:tcPr>
            <w:tcW w:type="dxa" w:w="3600"/>
            <w:tcMar>
              <w:top w:type="dxa" w:w="60"/>
              <w:left w:type="dxa" w:w="100"/>
              <w:bottom w:type="dxa" w:w="60"/>
              <w:right w:type="dxa" w:w="100"/>
            </w:tcMar>
            <w:vAlign w:val="center"/>
          </w:tcPr>
          <w:p>
            <w:pPr>
              <w:jc w:val="left"/>
            </w:pPr>
            <w:r>
              <w:rPr>
                <w:b w:val="false"/>
                <w:bCs w:val="false"/>
                <w:sz w:val="18"/>
                <w:szCs w:val="18"/>
              </w:rPr>
              <w:t xml:space="preserve">Tutories periòdiques amb el Xavier, seguiment del calendari, control de versions a GitHub</w:t>
            </w:r>
          </w:p>
        </w:tc>
        <w:tc>
          <w:tcPr>
            <w:tcW w:type="dxa" w:w="4440"/>
            <w:tcMar>
              <w:top w:type="dxa" w:w="60"/>
              <w:left w:type="dxa" w:w="100"/>
              <w:bottom w:type="dxa" w:w="60"/>
              <w:right w:type="dxa" w:w="100"/>
            </w:tcMar>
            <w:vAlign w:val="center"/>
          </w:tcPr>
          <w:p>
            <w:pPr>
              <w:jc w:val="left"/>
            </w:pPr>
            <w:r>
              <w:rPr>
                <w:b w:val="false"/>
                <w:bCs w:val="false"/>
                <w:sz w:val="18"/>
                <w:szCs w:val="18"/>
              </w:rPr>
              <w:t xml:space="preserve">Registre de tutories i repositori actualitzat</w:t>
            </w:r>
          </w:p>
        </w:tc>
      </w:tr>
      <w:tr>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1. Estat de l'art i cas d'estudi</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Recerca VRP/CVRP, selecció de supermercats reals, magatzem fictici</w:t>
            </w:r>
          </w:p>
        </w:tc>
        <w:tc>
          <w:tcPr>
            <w:tcW w:type="dxa" w:w="4440"/>
            <w:shd w:fill="F2F2F2" w:val="clear"/>
            <w:tcMar>
              <w:top w:type="dxa" w:w="60"/>
              <w:left w:type="dxa" w:w="100"/>
              <w:bottom w:type="dxa" w:w="60"/>
              <w:right w:type="dxa" w:w="100"/>
            </w:tcMar>
            <w:vAlign w:val="center"/>
          </w:tcPr>
          <w:p>
            <w:pPr>
              <w:jc w:val="left"/>
            </w:pPr>
            <w:r>
              <w:rPr>
                <w:b w:val="false"/>
                <w:bCs w:val="false"/>
                <w:sz w:val="18"/>
                <w:szCs w:val="18"/>
              </w:rPr>
              <w:t xml:space="preserve">Capítol d'estat de l'art + dataset inicial (supermercats.csv)</w:t>
            </w:r>
          </w:p>
        </w:tc>
      </w:tr>
      <w:tr>
        <w:tc>
          <w:tcPr>
            <w:tcW w:type="dxa" w:w="1600"/>
            <w:tcMar>
              <w:top w:type="dxa" w:w="60"/>
              <w:left w:type="dxa" w:w="100"/>
              <w:bottom w:type="dxa" w:w="60"/>
              <w:right w:type="dxa" w:w="100"/>
            </w:tcMar>
            <w:vAlign w:val="center"/>
          </w:tcPr>
          <w:p>
            <w:pPr>
              <w:jc w:val="left"/>
            </w:pPr>
            <w:r>
              <w:rPr>
                <w:b w:val="false"/>
                <w:bCs w:val="false"/>
                <w:sz w:val="18"/>
                <w:szCs w:val="18"/>
              </w:rPr>
              <w:t xml:space="preserve">2. Extracció de dades</w:t>
            </w:r>
          </w:p>
        </w:tc>
        <w:tc>
          <w:tcPr>
            <w:tcW w:type="dxa" w:w="3600"/>
            <w:tcMar>
              <w:top w:type="dxa" w:w="60"/>
              <w:left w:type="dxa" w:w="100"/>
              <w:bottom w:type="dxa" w:w="60"/>
              <w:right w:type="dxa" w:w="100"/>
            </w:tcMar>
            <w:vAlign w:val="center"/>
          </w:tcPr>
          <w:p>
            <w:pPr>
              <w:jc w:val="left"/>
            </w:pPr>
            <w:r>
              <w:rPr>
                <w:b w:val="false"/>
                <w:bCs w:val="false"/>
                <w:sz w:val="18"/>
                <w:szCs w:val="18"/>
              </w:rPr>
              <w:t xml:space="preserve">Geocodificació, matriu de distàncies/temps, demandes simulades</w:t>
            </w:r>
          </w:p>
        </w:tc>
        <w:tc>
          <w:tcPr>
            <w:tcW w:type="dxa" w:w="4440"/>
            <w:tcMar>
              <w:top w:type="dxa" w:w="60"/>
              <w:left w:type="dxa" w:w="100"/>
              <w:bottom w:type="dxa" w:w="60"/>
              <w:right w:type="dxa" w:w="100"/>
            </w:tcMar>
            <w:vAlign w:val="center"/>
          </w:tcPr>
          <w:p>
            <w:pPr>
              <w:jc w:val="left"/>
            </w:pPr>
            <w:r>
              <w:rPr>
                <w:b w:val="false"/>
                <w:bCs w:val="false"/>
                <w:sz w:val="18"/>
                <w:szCs w:val="18"/>
              </w:rPr>
              <w:t xml:space="preserve">Dataset complet + matriu de distàncies + mapa de control</w:t>
            </w:r>
          </w:p>
        </w:tc>
      </w:tr>
      <w:tr>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3. Formulació i programació</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Formulació matemàtica del CVRP, implementació en Python/OR-Tools</w:t>
            </w:r>
          </w:p>
        </w:tc>
        <w:tc>
          <w:tcPr>
            <w:tcW w:type="dxa" w:w="4440"/>
            <w:shd w:fill="F2F2F2" w:val="clear"/>
            <w:tcMar>
              <w:top w:type="dxa" w:w="60"/>
              <w:left w:type="dxa" w:w="100"/>
              <w:bottom w:type="dxa" w:w="60"/>
              <w:right w:type="dxa" w:w="100"/>
            </w:tcMar>
            <w:vAlign w:val="center"/>
          </w:tcPr>
          <w:p>
            <w:pPr>
              <w:jc w:val="left"/>
            </w:pPr>
            <w:r>
              <w:rPr>
                <w:b w:val="false"/>
                <w:bCs w:val="false"/>
                <w:sz w:val="18"/>
                <w:szCs w:val="18"/>
              </w:rPr>
              <w:t xml:space="preserve">Codi funcional del model CVRP + formulació matemàtica redactada</w:t>
            </w:r>
          </w:p>
        </w:tc>
      </w:tr>
      <w:tr>
        <w:tc>
          <w:tcPr>
            <w:tcW w:type="dxa" w:w="1600"/>
            <w:tcMar>
              <w:top w:type="dxa" w:w="60"/>
              <w:left w:type="dxa" w:w="100"/>
              <w:bottom w:type="dxa" w:w="60"/>
              <w:right w:type="dxa" w:w="100"/>
            </w:tcMar>
            <w:vAlign w:val="center"/>
          </w:tcPr>
          <w:p>
            <w:pPr>
              <w:jc w:val="left"/>
            </w:pPr>
            <w:r>
              <w:rPr>
                <w:b w:val="false"/>
                <w:bCs w:val="false"/>
                <w:sz w:val="18"/>
                <w:szCs w:val="18"/>
              </w:rPr>
              <w:t xml:space="preserve">4. Resolució i anàlisi</w:t>
            </w:r>
          </w:p>
        </w:tc>
        <w:tc>
          <w:tcPr>
            <w:tcW w:type="dxa" w:w="3600"/>
            <w:tcMar>
              <w:top w:type="dxa" w:w="60"/>
              <w:left w:type="dxa" w:w="100"/>
              <w:bottom w:type="dxa" w:w="60"/>
              <w:right w:type="dxa" w:w="100"/>
            </w:tcMar>
            <w:vAlign w:val="center"/>
          </w:tcPr>
          <w:p>
            <w:pPr>
              <w:jc w:val="left"/>
            </w:pPr>
            <w:r>
              <w:rPr>
                <w:b w:val="false"/>
                <w:bCs w:val="false"/>
                <w:sz w:val="18"/>
                <w:szCs w:val="18"/>
              </w:rPr>
              <w:t xml:space="preserve">Execució d'escenaris, comparativa amb ruta tradicional, càlcul de CO₂</w:t>
            </w:r>
          </w:p>
        </w:tc>
        <w:tc>
          <w:tcPr>
            <w:tcW w:type="dxa" w:w="4440"/>
            <w:tcMar>
              <w:top w:type="dxa" w:w="60"/>
              <w:left w:type="dxa" w:w="100"/>
              <w:bottom w:type="dxa" w:w="60"/>
              <w:right w:type="dxa" w:w="100"/>
            </w:tcMar>
            <w:vAlign w:val="center"/>
          </w:tcPr>
          <w:p>
            <w:pPr>
              <w:jc w:val="left"/>
            </w:pPr>
            <w:r>
              <w:rPr>
                <w:b w:val="false"/>
                <w:bCs w:val="false"/>
                <w:sz w:val="18"/>
                <w:szCs w:val="18"/>
              </w:rPr>
              <w:t xml:space="preserve">Taules i gràfics comparatius + mapa final de rutes</w:t>
            </w:r>
          </w:p>
        </w:tc>
      </w:tr>
      <w:tr>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5. Memòria i defensa</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Redacció final, diapositives, assaig de la defensa</w:t>
            </w:r>
          </w:p>
        </w:tc>
        <w:tc>
          <w:tcPr>
            <w:tcW w:type="dxa" w:w="4440"/>
            <w:shd w:fill="F2F2F2" w:val="clear"/>
            <w:tcMar>
              <w:top w:type="dxa" w:w="60"/>
              <w:left w:type="dxa" w:w="100"/>
              <w:bottom w:type="dxa" w:w="60"/>
              <w:right w:type="dxa" w:w="100"/>
            </w:tcMar>
            <w:vAlign w:val="center"/>
          </w:tcPr>
          <w:p>
            <w:pPr>
              <w:jc w:val="left"/>
            </w:pPr>
            <w:r>
              <w:rPr>
                <w:b w:val="false"/>
                <w:bCs w:val="false"/>
                <w:sz w:val="18"/>
                <w:szCs w:val="18"/>
              </w:rPr>
              <w:t xml:space="preserve">Memòria del TFG + presentació</w:t>
            </w:r>
          </w:p>
        </w:tc>
      </w:tr>
    </w:tbl>
    <w:p>
      <w:pPr>
        <w:pStyle w:val="Heading1"/>
        <w:spacing w:after="160" w:before="360"/>
      </w:pPr>
      <w:r>
        <w:t xml:space="preserve">8. Identificació i descripció de les activitats</w:t>
      </w:r>
    </w:p>
    <w:p>
      <w:pPr>
        <w:pStyle w:val="Heading2"/>
        <w:spacing w:after="120" w:before="280"/>
      </w:pPr>
      <w:r>
        <w:t xml:space="preserve">8.1. Fase 1 — Estat de l'art i cas d'estudi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6040"/>
      </w:tblGrid>
      <w:tr>
        <w:trPr>
          <w:tblHeader/>
        </w:trPr>
        <w:tc>
          <w:tcPr>
            <w:tcW w:type="dxa" w:w="900"/>
            <w:shd w:fill="1F3864" w:val="clear"/>
            <w:tcMar>
              <w:top w:type="dxa" w:w="60"/>
              <w:left w:type="dxa" w:w="100"/>
              <w:bottom w:type="dxa" w:w="60"/>
              <w:right w:type="dxa" w:w="100"/>
            </w:tcMar>
            <w:vAlign w:val="center"/>
          </w:tcPr>
          <w:p>
            <w:pPr>
              <w:jc w:val="center"/>
            </w:pPr>
            <w:r>
              <w:rPr>
                <w:b/>
                <w:bCs/>
                <w:color w:val="FFFFFF"/>
                <w:sz w:val="18"/>
                <w:szCs w:val="18"/>
              </w:rPr>
              <w:t xml:space="preserve">Cod.</w:t>
            </w:r>
          </w:p>
        </w:tc>
        <w:tc>
          <w:tcPr>
            <w:tcW w:type="dxa" w:w="2700"/>
            <w:shd w:fill="1F3864" w:val="clear"/>
            <w:tcMar>
              <w:top w:type="dxa" w:w="60"/>
              <w:left w:type="dxa" w:w="100"/>
              <w:bottom w:type="dxa" w:w="60"/>
              <w:right w:type="dxa" w:w="100"/>
            </w:tcMar>
            <w:vAlign w:val="center"/>
          </w:tcPr>
          <w:p>
            <w:pPr>
              <w:jc w:val="center"/>
            </w:pPr>
            <w:r>
              <w:rPr>
                <w:b/>
                <w:bCs/>
                <w:color w:val="FFFFFF"/>
                <w:sz w:val="18"/>
                <w:szCs w:val="18"/>
              </w:rPr>
              <w:t xml:space="preserve">Activitat</w:t>
            </w:r>
          </w:p>
        </w:tc>
        <w:tc>
          <w:tcPr>
            <w:tcW w:type="dxa" w:w="6040"/>
            <w:shd w:fill="1F3864" w:val="clear"/>
            <w:tcMar>
              <w:top w:type="dxa" w:w="60"/>
              <w:left w:type="dxa" w:w="100"/>
              <w:bottom w:type="dxa" w:w="60"/>
              <w:right w:type="dxa" w:w="100"/>
            </w:tcMar>
            <w:vAlign w:val="center"/>
          </w:tcPr>
          <w:p>
            <w:pPr>
              <w:jc w:val="center"/>
            </w:pPr>
            <w:r>
              <w:rPr>
                <w:b/>
                <w:bCs/>
                <w:color w:val="FFFFFF"/>
                <w:sz w:val="18"/>
                <w:szCs w:val="18"/>
              </w:rPr>
              <w:t xml:space="preserve">Descripció</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1.1</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Recerca bibliogràfica VRP/CVRP</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Revisió d'articles fonamentals (Dantzig i Ramser 1959; Clarke i Wright 1964) i de revisions recents sobre variants i mètodes de resolució.</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1.2</w:t>
            </w:r>
          </w:p>
        </w:tc>
        <w:tc>
          <w:tcPr>
            <w:tcW w:type="dxa" w:w="2700"/>
            <w:shd w:fill="FFFFFF" w:val="clear"/>
            <w:tcMar>
              <w:top w:type="dxa" w:w="60"/>
              <w:left w:type="dxa" w:w="100"/>
              <w:bottom w:type="dxa" w:w="60"/>
              <w:right w:type="dxa" w:w="100"/>
            </w:tcMar>
            <w:vAlign w:val="center"/>
          </w:tcPr>
          <w:p>
            <w:pPr>
              <w:jc w:val="left"/>
            </w:pPr>
            <w:r>
              <w:rPr>
                <w:b w:val="false"/>
                <w:bCs w:val="false"/>
                <w:sz w:val="18"/>
                <w:szCs w:val="18"/>
              </w:rPr>
              <w:t xml:space="preserve">Selecció de la xarxa de supermercats</w:t>
            </w:r>
          </w:p>
        </w:tc>
        <w:tc>
          <w:tcPr>
            <w:tcW w:type="dxa" w:w="6040"/>
            <w:shd w:fill="FFFFFF" w:val="clear"/>
            <w:tcMar>
              <w:top w:type="dxa" w:w="60"/>
              <w:left w:type="dxa" w:w="100"/>
              <w:bottom w:type="dxa" w:w="60"/>
              <w:right w:type="dxa" w:w="100"/>
            </w:tcMar>
            <w:vAlign w:val="center"/>
          </w:tcPr>
          <w:p>
            <w:pPr>
              <w:jc w:val="left"/>
            </w:pPr>
            <w:r>
              <w:rPr>
                <w:b w:val="false"/>
                <w:bCs w:val="false"/>
                <w:sz w:val="18"/>
                <w:szCs w:val="18"/>
              </w:rPr>
              <w:t xml:space="preserve">Identificació de 20-25 supermercats reals a Terrassa, Sabadell, Rubí i Sant Cugat, amb diversitat de cadenes.</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1.3</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Definició del magatzem central fictici</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Selecció d'una ubicació versemblant (polígon industrial real) com a dipòsit del model.</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1.4</w:t>
            </w:r>
          </w:p>
        </w:tc>
        <w:tc>
          <w:tcPr>
            <w:tcW w:type="dxa" w:w="2700"/>
            <w:shd w:fill="FFFFFF" w:val="clear"/>
            <w:tcMar>
              <w:top w:type="dxa" w:w="60"/>
              <w:left w:type="dxa" w:w="100"/>
              <w:bottom w:type="dxa" w:w="60"/>
              <w:right w:type="dxa" w:w="100"/>
            </w:tcMar>
            <w:vAlign w:val="center"/>
          </w:tcPr>
          <w:p>
            <w:pPr>
              <w:jc w:val="left"/>
            </w:pPr>
            <w:r>
              <w:rPr>
                <w:b w:val="false"/>
                <w:bCs w:val="false"/>
                <w:sz w:val="18"/>
                <w:szCs w:val="18"/>
              </w:rPr>
              <w:t xml:space="preserve">Configuració de l'entorn Python</w:t>
            </w:r>
          </w:p>
        </w:tc>
        <w:tc>
          <w:tcPr>
            <w:tcW w:type="dxa" w:w="6040"/>
            <w:shd w:fill="FFFFFF" w:val="clear"/>
            <w:tcMar>
              <w:top w:type="dxa" w:w="60"/>
              <w:left w:type="dxa" w:w="100"/>
              <w:bottom w:type="dxa" w:w="60"/>
              <w:right w:type="dxa" w:w="100"/>
            </w:tcMar>
            <w:vAlign w:val="center"/>
          </w:tcPr>
          <w:p>
            <w:pPr>
              <w:jc w:val="left"/>
            </w:pPr>
            <w:r>
              <w:rPr>
                <w:b w:val="false"/>
                <w:bCs w:val="false"/>
                <w:sz w:val="18"/>
                <w:szCs w:val="18"/>
              </w:rPr>
              <w:t xml:space="preserve">Instal·lació de l'entorn virtual i les llibreries base (OR-Tools, Pandas, Folium...).</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1.5</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Redacció del capítol d'estat de l'art</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Redacció de 2-3 pàgines amb la revisió de literatura i la justificació del cas d'estudi.</w:t>
            </w:r>
          </w:p>
        </w:tc>
      </w:tr>
    </w:tbl>
    <w:p>
      <w:pPr>
        <w:spacing w:after="100"/>
      </w:pPr>
    </w:p>
    <w:p>
      <w:pPr>
        <w:pStyle w:val="Heading2"/>
        <w:spacing w:after="120" w:before="280"/>
      </w:pPr>
      <w:r>
        <w:t xml:space="preserve">8.2. Fase 2 — Extracció de dades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6040"/>
      </w:tblGrid>
      <w:tr>
        <w:trPr>
          <w:tblHeader/>
        </w:trPr>
        <w:tc>
          <w:tcPr>
            <w:tcW w:type="dxa" w:w="900"/>
            <w:shd w:fill="1F3864" w:val="clear"/>
            <w:tcMar>
              <w:top w:type="dxa" w:w="60"/>
              <w:left w:type="dxa" w:w="100"/>
              <w:bottom w:type="dxa" w:w="60"/>
              <w:right w:type="dxa" w:w="100"/>
            </w:tcMar>
            <w:vAlign w:val="center"/>
          </w:tcPr>
          <w:p>
            <w:pPr>
              <w:jc w:val="center"/>
            </w:pPr>
            <w:r>
              <w:rPr>
                <w:b/>
                <w:bCs/>
                <w:color w:val="FFFFFF"/>
                <w:sz w:val="18"/>
                <w:szCs w:val="18"/>
              </w:rPr>
              <w:t xml:space="preserve">Cod.</w:t>
            </w:r>
          </w:p>
        </w:tc>
        <w:tc>
          <w:tcPr>
            <w:tcW w:type="dxa" w:w="2700"/>
            <w:shd w:fill="1F3864" w:val="clear"/>
            <w:tcMar>
              <w:top w:type="dxa" w:w="60"/>
              <w:left w:type="dxa" w:w="100"/>
              <w:bottom w:type="dxa" w:w="60"/>
              <w:right w:type="dxa" w:w="100"/>
            </w:tcMar>
            <w:vAlign w:val="center"/>
          </w:tcPr>
          <w:p>
            <w:pPr>
              <w:jc w:val="center"/>
            </w:pPr>
            <w:r>
              <w:rPr>
                <w:b/>
                <w:bCs/>
                <w:color w:val="FFFFFF"/>
                <w:sz w:val="18"/>
                <w:szCs w:val="18"/>
              </w:rPr>
              <w:t xml:space="preserve">Activitat</w:t>
            </w:r>
          </w:p>
        </w:tc>
        <w:tc>
          <w:tcPr>
            <w:tcW w:type="dxa" w:w="6040"/>
            <w:shd w:fill="1F3864" w:val="clear"/>
            <w:tcMar>
              <w:top w:type="dxa" w:w="60"/>
              <w:left w:type="dxa" w:w="100"/>
              <w:bottom w:type="dxa" w:w="60"/>
              <w:right w:type="dxa" w:w="100"/>
            </w:tcMar>
            <w:vAlign w:val="center"/>
          </w:tcPr>
          <w:p>
            <w:pPr>
              <w:jc w:val="center"/>
            </w:pPr>
            <w:r>
              <w:rPr>
                <w:b/>
                <w:bCs/>
                <w:color w:val="FFFFFF"/>
                <w:sz w:val="18"/>
                <w:szCs w:val="18"/>
              </w:rPr>
              <w:t xml:space="preserve">Descripció</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2.1</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Geocodificació de botigues i magatzem</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Obtenció de coordenades GPS de totes les ubicacions del dataset.</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2.2</w:t>
            </w:r>
          </w:p>
        </w:tc>
        <w:tc>
          <w:tcPr>
            <w:tcW w:type="dxa" w:w="2700"/>
            <w:shd w:fill="FFFFFF" w:val="clear"/>
            <w:tcMar>
              <w:top w:type="dxa" w:w="60"/>
              <w:left w:type="dxa" w:w="100"/>
              <w:bottom w:type="dxa" w:w="60"/>
              <w:right w:type="dxa" w:w="100"/>
            </w:tcMar>
            <w:vAlign w:val="center"/>
          </w:tcPr>
          <w:p>
            <w:pPr>
              <w:jc w:val="left"/>
            </w:pPr>
            <w:r>
              <w:rPr>
                <w:b w:val="false"/>
                <w:bCs w:val="false"/>
                <w:sz w:val="18"/>
                <w:szCs w:val="18"/>
              </w:rPr>
              <w:t xml:space="preserve">Configuració de l'API de mapes</w:t>
            </w:r>
          </w:p>
        </w:tc>
        <w:tc>
          <w:tcPr>
            <w:tcW w:type="dxa" w:w="6040"/>
            <w:shd w:fill="FFFFFF" w:val="clear"/>
            <w:tcMar>
              <w:top w:type="dxa" w:w="60"/>
              <w:left w:type="dxa" w:w="100"/>
              <w:bottom w:type="dxa" w:w="60"/>
              <w:right w:type="dxa" w:w="100"/>
            </w:tcMar>
            <w:vAlign w:val="center"/>
          </w:tcPr>
          <w:p>
            <w:pPr>
              <w:jc w:val="left"/>
            </w:pPr>
            <w:r>
              <w:rPr>
                <w:b w:val="false"/>
                <w:bCs w:val="false"/>
                <w:sz w:val="18"/>
                <w:szCs w:val="18"/>
              </w:rPr>
              <w:t xml:space="preserve">Alta i configuració d'OpenRouteService (perfil driving-hgv).</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2.3</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Generació de la matriu de distàncies/temps</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Càlcul automàtic de la matriu completa entre totes les ubicacions.</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2.4</w:t>
            </w:r>
          </w:p>
        </w:tc>
        <w:tc>
          <w:tcPr>
            <w:tcW w:type="dxa" w:w="2700"/>
            <w:shd w:fill="FFFFFF" w:val="clear"/>
            <w:tcMar>
              <w:top w:type="dxa" w:w="60"/>
              <w:left w:type="dxa" w:w="100"/>
              <w:bottom w:type="dxa" w:w="60"/>
              <w:right w:type="dxa" w:w="100"/>
            </w:tcMar>
            <w:vAlign w:val="center"/>
          </w:tcPr>
          <w:p>
            <w:pPr>
              <w:jc w:val="left"/>
            </w:pPr>
            <w:r>
              <w:rPr>
                <w:b w:val="false"/>
                <w:bCs w:val="false"/>
                <w:sz w:val="18"/>
                <w:szCs w:val="18"/>
              </w:rPr>
              <w:t xml:space="preserve">Definició de demandes simulades de palets</w:t>
            </w:r>
          </w:p>
        </w:tc>
        <w:tc>
          <w:tcPr>
            <w:tcW w:type="dxa" w:w="6040"/>
            <w:shd w:fill="FFFFFF" w:val="clear"/>
            <w:tcMar>
              <w:top w:type="dxa" w:w="60"/>
              <w:left w:type="dxa" w:w="100"/>
              <w:bottom w:type="dxa" w:w="60"/>
              <w:right w:type="dxa" w:w="100"/>
            </w:tcMar>
            <w:vAlign w:val="center"/>
          </w:tcPr>
          <w:p>
            <w:pPr>
              <w:jc w:val="left"/>
            </w:pPr>
            <w:r>
              <w:rPr>
                <w:b w:val="false"/>
                <w:bCs w:val="false"/>
                <w:sz w:val="18"/>
                <w:szCs w:val="18"/>
              </w:rPr>
              <w:t xml:space="preserve">Assignació d'una demanda de palets per botiga, amb criteri documentat.</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2.5</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Mapa de control i validació visual</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Generació d'un mapa amb Folium per verificar que les coordenades són correctes.</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2.6</w:t>
            </w:r>
          </w:p>
        </w:tc>
        <w:tc>
          <w:tcPr>
            <w:tcW w:type="dxa" w:w="2700"/>
            <w:shd w:fill="FFFFFF" w:val="clear"/>
            <w:tcMar>
              <w:top w:type="dxa" w:w="60"/>
              <w:left w:type="dxa" w:w="100"/>
              <w:bottom w:type="dxa" w:w="60"/>
              <w:right w:type="dxa" w:w="100"/>
            </w:tcMar>
            <w:vAlign w:val="center"/>
          </w:tcPr>
          <w:p>
            <w:pPr>
              <w:jc w:val="left"/>
            </w:pPr>
            <w:r>
              <w:rPr>
                <w:b w:val="false"/>
                <w:bCs w:val="false"/>
                <w:sz w:val="18"/>
                <w:szCs w:val="18"/>
              </w:rPr>
              <w:t xml:space="preserve">Neteja i documentació del dataset final</w:t>
            </w:r>
          </w:p>
        </w:tc>
        <w:tc>
          <w:tcPr>
            <w:tcW w:type="dxa" w:w="6040"/>
            <w:shd w:fill="FFFFFF" w:val="clear"/>
            <w:tcMar>
              <w:top w:type="dxa" w:w="60"/>
              <w:left w:type="dxa" w:w="100"/>
              <w:bottom w:type="dxa" w:w="60"/>
              <w:right w:type="dxa" w:w="100"/>
            </w:tcMar>
            <w:vAlign w:val="center"/>
          </w:tcPr>
          <w:p>
            <w:pPr>
              <w:jc w:val="left"/>
            </w:pPr>
            <w:r>
              <w:rPr>
                <w:b w:val="false"/>
                <w:bCs w:val="false"/>
                <w:sz w:val="18"/>
                <w:szCs w:val="18"/>
              </w:rPr>
              <w:t xml:space="preserve">Consolidació del dataset (CSV) net i llest per a la Fase 3.</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2.7</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Redacció del capítol de metodologia de dades</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Documentació del procés d'obtenció i tractament de dades.</w:t>
            </w:r>
          </w:p>
        </w:tc>
      </w:tr>
    </w:tbl>
    <w:p>
      <w:pPr>
        <w:spacing w:after="100"/>
      </w:pPr>
    </w:p>
    <w:p>
      <w:pPr>
        <w:pStyle w:val="Heading2"/>
        <w:spacing w:after="120" w:before="280"/>
      </w:pPr>
      <w:r>
        <w:t xml:space="preserve">8.3. Fase 3 — Formulació i programació</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6040"/>
      </w:tblGrid>
      <w:tr>
        <w:trPr>
          <w:tblHeader/>
        </w:trPr>
        <w:tc>
          <w:tcPr>
            <w:tcW w:type="dxa" w:w="900"/>
            <w:shd w:fill="1F3864" w:val="clear"/>
            <w:tcMar>
              <w:top w:type="dxa" w:w="60"/>
              <w:left w:type="dxa" w:w="100"/>
              <w:bottom w:type="dxa" w:w="60"/>
              <w:right w:type="dxa" w:w="100"/>
            </w:tcMar>
            <w:vAlign w:val="center"/>
          </w:tcPr>
          <w:p>
            <w:pPr>
              <w:jc w:val="center"/>
            </w:pPr>
            <w:r>
              <w:rPr>
                <w:b/>
                <w:bCs/>
                <w:color w:val="FFFFFF"/>
                <w:sz w:val="18"/>
                <w:szCs w:val="18"/>
              </w:rPr>
              <w:t xml:space="preserve">Cod.</w:t>
            </w:r>
          </w:p>
        </w:tc>
        <w:tc>
          <w:tcPr>
            <w:tcW w:type="dxa" w:w="2700"/>
            <w:shd w:fill="1F3864" w:val="clear"/>
            <w:tcMar>
              <w:top w:type="dxa" w:w="60"/>
              <w:left w:type="dxa" w:w="100"/>
              <w:bottom w:type="dxa" w:w="60"/>
              <w:right w:type="dxa" w:w="100"/>
            </w:tcMar>
            <w:vAlign w:val="center"/>
          </w:tcPr>
          <w:p>
            <w:pPr>
              <w:jc w:val="center"/>
            </w:pPr>
            <w:r>
              <w:rPr>
                <w:b/>
                <w:bCs/>
                <w:color w:val="FFFFFF"/>
                <w:sz w:val="18"/>
                <w:szCs w:val="18"/>
              </w:rPr>
              <w:t xml:space="preserve">Activitat</w:t>
            </w:r>
          </w:p>
        </w:tc>
        <w:tc>
          <w:tcPr>
            <w:tcW w:type="dxa" w:w="6040"/>
            <w:shd w:fill="1F3864" w:val="clear"/>
            <w:tcMar>
              <w:top w:type="dxa" w:w="60"/>
              <w:left w:type="dxa" w:w="100"/>
              <w:bottom w:type="dxa" w:w="60"/>
              <w:right w:type="dxa" w:w="100"/>
            </w:tcMar>
            <w:vAlign w:val="center"/>
          </w:tcPr>
          <w:p>
            <w:pPr>
              <w:jc w:val="center"/>
            </w:pPr>
            <w:r>
              <w:rPr>
                <w:b/>
                <w:bCs/>
                <w:color w:val="FFFFFF"/>
                <w:sz w:val="18"/>
                <w:szCs w:val="18"/>
              </w:rPr>
              <w:t xml:space="preserve">Descripció</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3.1</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Formulació matemàtica del CVRP</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Definició de variables, funció objectiu i restriccions (capacitat, subtour elimination).</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3.2</w:t>
            </w:r>
          </w:p>
        </w:tc>
        <w:tc>
          <w:tcPr>
            <w:tcW w:type="dxa" w:w="2700"/>
            <w:shd w:fill="FFFFFF" w:val="clear"/>
            <w:tcMar>
              <w:top w:type="dxa" w:w="60"/>
              <w:left w:type="dxa" w:w="100"/>
              <w:bottom w:type="dxa" w:w="60"/>
              <w:right w:type="dxa" w:w="100"/>
            </w:tcMar>
            <w:vAlign w:val="center"/>
          </w:tcPr>
          <w:p>
            <w:pPr>
              <w:jc w:val="left"/>
            </w:pPr>
            <w:r>
              <w:rPr>
                <w:b w:val="false"/>
                <w:bCs w:val="false"/>
                <w:sz w:val="18"/>
                <w:szCs w:val="18"/>
              </w:rPr>
              <w:t xml:space="preserve">Aprenentatge i configuració d'OR-Tools</w:t>
            </w:r>
          </w:p>
        </w:tc>
        <w:tc>
          <w:tcPr>
            <w:tcW w:type="dxa" w:w="6040"/>
            <w:shd w:fill="FFFFFF" w:val="clear"/>
            <w:tcMar>
              <w:top w:type="dxa" w:w="60"/>
              <w:left w:type="dxa" w:w="100"/>
              <w:bottom w:type="dxa" w:w="60"/>
              <w:right w:type="dxa" w:w="100"/>
            </w:tcMar>
            <w:vAlign w:val="center"/>
          </w:tcPr>
          <w:p>
            <w:pPr>
              <w:jc w:val="left"/>
            </w:pPr>
            <w:r>
              <w:rPr>
                <w:b w:val="false"/>
                <w:bCs w:val="false"/>
                <w:sz w:val="18"/>
                <w:szCs w:val="18"/>
              </w:rPr>
              <w:t xml:space="preserve">Estudi del mòdul routing d'OR-Tools i muntatge de l'esquelet de codi.</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3.3</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Implementació del model (prototip petit)</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Validació del codi amb un subconjunt reduït de 5-6 botigues.</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3.4</w:t>
            </w:r>
          </w:p>
        </w:tc>
        <w:tc>
          <w:tcPr>
            <w:tcW w:type="dxa" w:w="2700"/>
            <w:shd w:fill="FFFFFF" w:val="clear"/>
            <w:tcMar>
              <w:top w:type="dxa" w:w="60"/>
              <w:left w:type="dxa" w:w="100"/>
              <w:bottom w:type="dxa" w:w="60"/>
              <w:right w:type="dxa" w:w="100"/>
            </w:tcMar>
            <w:vAlign w:val="center"/>
          </w:tcPr>
          <w:p>
            <w:pPr>
              <w:jc w:val="left"/>
            </w:pPr>
            <w:r>
              <w:rPr>
                <w:b w:val="false"/>
                <w:bCs w:val="false"/>
                <w:sz w:val="18"/>
                <w:szCs w:val="18"/>
              </w:rPr>
              <w:t xml:space="preserve">Escalat al cas real complet</w:t>
            </w:r>
          </w:p>
        </w:tc>
        <w:tc>
          <w:tcPr>
            <w:tcW w:type="dxa" w:w="6040"/>
            <w:shd w:fill="FFFFFF" w:val="clear"/>
            <w:tcMar>
              <w:top w:type="dxa" w:w="60"/>
              <w:left w:type="dxa" w:w="100"/>
              <w:bottom w:type="dxa" w:w="60"/>
              <w:right w:type="dxa" w:w="100"/>
            </w:tcMar>
            <w:vAlign w:val="center"/>
          </w:tcPr>
          <w:p>
            <w:pPr>
              <w:jc w:val="left"/>
            </w:pPr>
            <w:r>
              <w:rPr>
                <w:b w:val="false"/>
                <w:bCs w:val="false"/>
                <w:sz w:val="18"/>
                <w:szCs w:val="18"/>
              </w:rPr>
              <w:t xml:space="preserve">Execució del model amb les 20-25 botigues del dataset.</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3.5</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Depuració i validació de solucions</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Comprovació que les rutes generades respecten totes les restriccions.</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3.6</w:t>
            </w:r>
          </w:p>
        </w:tc>
        <w:tc>
          <w:tcPr>
            <w:tcW w:type="dxa" w:w="2700"/>
            <w:shd w:fill="FFFFFF" w:val="clear"/>
            <w:tcMar>
              <w:top w:type="dxa" w:w="60"/>
              <w:left w:type="dxa" w:w="100"/>
              <w:bottom w:type="dxa" w:w="60"/>
              <w:right w:type="dxa" w:w="100"/>
            </w:tcMar>
            <w:vAlign w:val="center"/>
          </w:tcPr>
          <w:p>
            <w:pPr>
              <w:jc w:val="left"/>
            </w:pPr>
            <w:r>
              <w:rPr>
                <w:b w:val="false"/>
                <w:bCs w:val="false"/>
                <w:sz w:val="18"/>
                <w:szCs w:val="18"/>
              </w:rPr>
              <w:t xml:space="preserve">Redacció del capítol de formulació i implementació</w:t>
            </w:r>
          </w:p>
        </w:tc>
        <w:tc>
          <w:tcPr>
            <w:tcW w:type="dxa" w:w="6040"/>
            <w:shd w:fill="FFFFFF" w:val="clear"/>
            <w:tcMar>
              <w:top w:type="dxa" w:w="60"/>
              <w:left w:type="dxa" w:w="100"/>
              <w:bottom w:type="dxa" w:w="60"/>
              <w:right w:type="dxa" w:w="100"/>
            </w:tcMar>
            <w:vAlign w:val="center"/>
          </w:tcPr>
          <w:p>
            <w:pPr>
              <w:jc w:val="left"/>
            </w:pPr>
            <w:r>
              <w:rPr>
                <w:b w:val="false"/>
                <w:bCs w:val="false"/>
                <w:sz w:val="18"/>
                <w:szCs w:val="18"/>
              </w:rPr>
              <w:t xml:space="preserve">Documentació de la formulació matemàtica i les decisions d'implementació.</w:t>
            </w:r>
          </w:p>
        </w:tc>
      </w:tr>
    </w:tbl>
    <w:p>
      <w:pPr>
        <w:spacing w:after="100"/>
      </w:pPr>
    </w:p>
    <w:p>
      <w:pPr>
        <w:pStyle w:val="Heading2"/>
        <w:spacing w:after="120" w:before="280"/>
      </w:pPr>
      <w:r>
        <w:t xml:space="preserve">8.4. Fase 4 — Resolució i anàlisi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6040"/>
      </w:tblGrid>
      <w:tr>
        <w:trPr>
          <w:tblHeader/>
        </w:trPr>
        <w:tc>
          <w:tcPr>
            <w:tcW w:type="dxa" w:w="900"/>
            <w:shd w:fill="1F3864" w:val="clear"/>
            <w:tcMar>
              <w:top w:type="dxa" w:w="60"/>
              <w:left w:type="dxa" w:w="100"/>
              <w:bottom w:type="dxa" w:w="60"/>
              <w:right w:type="dxa" w:w="100"/>
            </w:tcMar>
            <w:vAlign w:val="center"/>
          </w:tcPr>
          <w:p>
            <w:pPr>
              <w:jc w:val="center"/>
            </w:pPr>
            <w:r>
              <w:rPr>
                <w:b/>
                <w:bCs/>
                <w:color w:val="FFFFFF"/>
                <w:sz w:val="18"/>
                <w:szCs w:val="18"/>
              </w:rPr>
              <w:t xml:space="preserve">Cod.</w:t>
            </w:r>
          </w:p>
        </w:tc>
        <w:tc>
          <w:tcPr>
            <w:tcW w:type="dxa" w:w="2700"/>
            <w:shd w:fill="1F3864" w:val="clear"/>
            <w:tcMar>
              <w:top w:type="dxa" w:w="60"/>
              <w:left w:type="dxa" w:w="100"/>
              <w:bottom w:type="dxa" w:w="60"/>
              <w:right w:type="dxa" w:w="100"/>
            </w:tcMar>
            <w:vAlign w:val="center"/>
          </w:tcPr>
          <w:p>
            <w:pPr>
              <w:jc w:val="center"/>
            </w:pPr>
            <w:r>
              <w:rPr>
                <w:b/>
                <w:bCs/>
                <w:color w:val="FFFFFF"/>
                <w:sz w:val="18"/>
                <w:szCs w:val="18"/>
              </w:rPr>
              <w:t xml:space="preserve">Activitat</w:t>
            </w:r>
          </w:p>
        </w:tc>
        <w:tc>
          <w:tcPr>
            <w:tcW w:type="dxa" w:w="6040"/>
            <w:shd w:fill="1F3864" w:val="clear"/>
            <w:tcMar>
              <w:top w:type="dxa" w:w="60"/>
              <w:left w:type="dxa" w:w="100"/>
              <w:bottom w:type="dxa" w:w="60"/>
              <w:right w:type="dxa" w:w="100"/>
            </w:tcMar>
            <w:vAlign w:val="center"/>
          </w:tcPr>
          <w:p>
            <w:pPr>
              <w:jc w:val="center"/>
            </w:pPr>
            <w:r>
              <w:rPr>
                <w:b/>
                <w:bCs/>
                <w:color w:val="FFFFFF"/>
                <w:sz w:val="18"/>
                <w:szCs w:val="18"/>
              </w:rPr>
              <w:t xml:space="preserve">Descripció</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4.1</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Execució d'escenaris</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Proves variant el nombre de vehicles i la capacitat disponible.</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4.2</w:t>
            </w:r>
          </w:p>
        </w:tc>
        <w:tc>
          <w:tcPr>
            <w:tcW w:type="dxa" w:w="2700"/>
            <w:shd w:fill="FFFFFF" w:val="clear"/>
            <w:tcMar>
              <w:top w:type="dxa" w:w="60"/>
              <w:left w:type="dxa" w:w="100"/>
              <w:bottom w:type="dxa" w:w="60"/>
              <w:right w:type="dxa" w:w="100"/>
            </w:tcMar>
            <w:vAlign w:val="center"/>
          </w:tcPr>
          <w:p>
            <w:pPr>
              <w:jc w:val="left"/>
            </w:pPr>
            <w:r>
              <w:rPr>
                <w:b w:val="false"/>
                <w:bCs w:val="false"/>
                <w:sz w:val="18"/>
                <w:szCs w:val="18"/>
              </w:rPr>
              <w:t xml:space="preserve">Definició de la ruta tradicional de referència</w:t>
            </w:r>
          </w:p>
        </w:tc>
        <w:tc>
          <w:tcPr>
            <w:tcW w:type="dxa" w:w="6040"/>
            <w:shd w:fill="FFFFFF" w:val="clear"/>
            <w:tcMar>
              <w:top w:type="dxa" w:w="60"/>
              <w:left w:type="dxa" w:w="100"/>
              <w:bottom w:type="dxa" w:w="60"/>
              <w:right w:type="dxa" w:w="100"/>
            </w:tcMar>
            <w:vAlign w:val="center"/>
          </w:tcPr>
          <w:p>
            <w:pPr>
              <w:jc w:val="left"/>
            </w:pPr>
            <w:r>
              <w:rPr>
                <w:b w:val="false"/>
                <w:bCs w:val="false"/>
                <w:sz w:val="18"/>
                <w:szCs w:val="18"/>
              </w:rPr>
              <w:t xml:space="preserve">Construcció d'una ruta no optimitzada per servir de línia base comparativa.</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4.3</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Càlcul d'estalvis (km, temps)</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Comparació quantitativa entre la solució optimitzada i la de referència.</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4.4</w:t>
            </w:r>
          </w:p>
        </w:tc>
        <w:tc>
          <w:tcPr>
            <w:tcW w:type="dxa" w:w="2700"/>
            <w:shd w:fill="FFFFFF" w:val="clear"/>
            <w:tcMar>
              <w:top w:type="dxa" w:w="60"/>
              <w:left w:type="dxa" w:w="100"/>
              <w:bottom w:type="dxa" w:w="60"/>
              <w:right w:type="dxa" w:w="100"/>
            </w:tcMar>
            <w:vAlign w:val="center"/>
          </w:tcPr>
          <w:p>
            <w:pPr>
              <w:jc w:val="left"/>
            </w:pPr>
            <w:r>
              <w:rPr>
                <w:b w:val="false"/>
                <w:bCs w:val="false"/>
                <w:sz w:val="18"/>
                <w:szCs w:val="18"/>
              </w:rPr>
              <w:t xml:space="preserve">Càlcul d'emissions de CO₂</w:t>
            </w:r>
          </w:p>
        </w:tc>
        <w:tc>
          <w:tcPr>
            <w:tcW w:type="dxa" w:w="6040"/>
            <w:shd w:fill="FFFFFF" w:val="clear"/>
            <w:tcMar>
              <w:top w:type="dxa" w:w="60"/>
              <w:left w:type="dxa" w:w="100"/>
              <w:bottom w:type="dxa" w:w="60"/>
              <w:right w:type="dxa" w:w="100"/>
            </w:tcMar>
            <w:vAlign w:val="center"/>
          </w:tcPr>
          <w:p>
            <w:pPr>
              <w:jc w:val="left"/>
            </w:pPr>
            <w:r>
              <w:rPr>
                <w:b w:val="false"/>
                <w:bCs w:val="false"/>
                <w:sz w:val="18"/>
                <w:szCs w:val="18"/>
              </w:rPr>
              <w:t xml:space="preserve">Aplicació d'un factor d'emissió per calcular l'estalvi ambiental.</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4.5</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Visualitzacions comparatives</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Mapes de rutes i gràfics (km, temps, CO₂) amb Folium i Matplotlib.</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4.6</w:t>
            </w:r>
          </w:p>
        </w:tc>
        <w:tc>
          <w:tcPr>
            <w:tcW w:type="dxa" w:w="2700"/>
            <w:shd w:fill="FFFFFF" w:val="clear"/>
            <w:tcMar>
              <w:top w:type="dxa" w:w="60"/>
              <w:left w:type="dxa" w:w="100"/>
              <w:bottom w:type="dxa" w:w="60"/>
              <w:right w:type="dxa" w:w="100"/>
            </w:tcMar>
            <w:vAlign w:val="center"/>
          </w:tcPr>
          <w:p>
            <w:pPr>
              <w:jc w:val="left"/>
            </w:pPr>
            <w:r>
              <w:rPr>
                <w:b w:val="false"/>
                <w:bCs w:val="false"/>
                <w:sz w:val="18"/>
                <w:szCs w:val="18"/>
              </w:rPr>
              <w:t xml:space="preserve">Redacció del capítol de resultats</w:t>
            </w:r>
          </w:p>
        </w:tc>
        <w:tc>
          <w:tcPr>
            <w:tcW w:type="dxa" w:w="6040"/>
            <w:shd w:fill="FFFFFF" w:val="clear"/>
            <w:tcMar>
              <w:top w:type="dxa" w:w="60"/>
              <w:left w:type="dxa" w:w="100"/>
              <w:bottom w:type="dxa" w:w="60"/>
              <w:right w:type="dxa" w:w="100"/>
            </w:tcMar>
            <w:vAlign w:val="center"/>
          </w:tcPr>
          <w:p>
            <w:pPr>
              <w:jc w:val="left"/>
            </w:pPr>
            <w:r>
              <w:rPr>
                <w:b w:val="false"/>
                <w:bCs w:val="false"/>
                <w:sz w:val="18"/>
                <w:szCs w:val="18"/>
              </w:rPr>
              <w:t xml:space="preserve">Documentació de l'anàlisi de sensibilitat i dels resultats obtinguts.</w:t>
            </w:r>
          </w:p>
        </w:tc>
      </w:tr>
    </w:tbl>
    <w:p>
      <w:pPr>
        <w:spacing w:after="100"/>
      </w:pPr>
    </w:p>
    <w:p>
      <w:pPr>
        <w:pStyle w:val="Heading2"/>
        <w:spacing w:after="120" w:before="280"/>
      </w:pPr>
      <w:r>
        <w:t xml:space="preserve">8.5. Fase 5 — Memòria i defensa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6040"/>
      </w:tblGrid>
      <w:tr>
        <w:trPr>
          <w:tblHeader/>
        </w:trPr>
        <w:tc>
          <w:tcPr>
            <w:tcW w:type="dxa" w:w="900"/>
            <w:shd w:fill="1F3864" w:val="clear"/>
            <w:tcMar>
              <w:top w:type="dxa" w:w="60"/>
              <w:left w:type="dxa" w:w="100"/>
              <w:bottom w:type="dxa" w:w="60"/>
              <w:right w:type="dxa" w:w="100"/>
            </w:tcMar>
            <w:vAlign w:val="center"/>
          </w:tcPr>
          <w:p>
            <w:pPr>
              <w:jc w:val="center"/>
            </w:pPr>
            <w:r>
              <w:rPr>
                <w:b/>
                <w:bCs/>
                <w:color w:val="FFFFFF"/>
                <w:sz w:val="18"/>
                <w:szCs w:val="18"/>
              </w:rPr>
              <w:t xml:space="preserve">Cod.</w:t>
            </w:r>
          </w:p>
        </w:tc>
        <w:tc>
          <w:tcPr>
            <w:tcW w:type="dxa" w:w="2700"/>
            <w:shd w:fill="1F3864" w:val="clear"/>
            <w:tcMar>
              <w:top w:type="dxa" w:w="60"/>
              <w:left w:type="dxa" w:w="100"/>
              <w:bottom w:type="dxa" w:w="60"/>
              <w:right w:type="dxa" w:w="100"/>
            </w:tcMar>
            <w:vAlign w:val="center"/>
          </w:tcPr>
          <w:p>
            <w:pPr>
              <w:jc w:val="center"/>
            </w:pPr>
            <w:r>
              <w:rPr>
                <w:b/>
                <w:bCs/>
                <w:color w:val="FFFFFF"/>
                <w:sz w:val="18"/>
                <w:szCs w:val="18"/>
              </w:rPr>
              <w:t xml:space="preserve">Activitat</w:t>
            </w:r>
          </w:p>
        </w:tc>
        <w:tc>
          <w:tcPr>
            <w:tcW w:type="dxa" w:w="6040"/>
            <w:shd w:fill="1F3864" w:val="clear"/>
            <w:tcMar>
              <w:top w:type="dxa" w:w="60"/>
              <w:left w:type="dxa" w:w="100"/>
              <w:bottom w:type="dxa" w:w="60"/>
              <w:right w:type="dxa" w:w="100"/>
            </w:tcMar>
            <w:vAlign w:val="center"/>
          </w:tcPr>
          <w:p>
            <w:pPr>
              <w:jc w:val="center"/>
            </w:pPr>
            <w:r>
              <w:rPr>
                <w:b/>
                <w:bCs/>
                <w:color w:val="FFFFFF"/>
                <w:sz w:val="18"/>
                <w:szCs w:val="18"/>
              </w:rPr>
              <w:t xml:space="preserve">Descripció</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5.1</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Redacció d'introducció i conclusions</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Tancament narratiu de la memòria, incloent limitacions del model.</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5.2</w:t>
            </w:r>
          </w:p>
        </w:tc>
        <w:tc>
          <w:tcPr>
            <w:tcW w:type="dxa" w:w="2700"/>
            <w:shd w:fill="FFFFFF" w:val="clear"/>
            <w:tcMar>
              <w:top w:type="dxa" w:w="60"/>
              <w:left w:type="dxa" w:w="100"/>
              <w:bottom w:type="dxa" w:w="60"/>
              <w:right w:type="dxa" w:w="100"/>
            </w:tcMar>
            <w:vAlign w:val="center"/>
          </w:tcPr>
          <w:p>
            <w:pPr>
              <w:jc w:val="left"/>
            </w:pPr>
            <w:r>
              <w:rPr>
                <w:b w:val="false"/>
                <w:bCs w:val="false"/>
                <w:sz w:val="18"/>
                <w:szCs w:val="18"/>
              </w:rPr>
              <w:t xml:space="preserve">Revisió i integració completa de la memòria</w:t>
            </w:r>
          </w:p>
        </w:tc>
        <w:tc>
          <w:tcPr>
            <w:tcW w:type="dxa" w:w="6040"/>
            <w:shd w:fill="FFFFFF" w:val="clear"/>
            <w:tcMar>
              <w:top w:type="dxa" w:w="60"/>
              <w:left w:type="dxa" w:w="100"/>
              <w:bottom w:type="dxa" w:w="60"/>
              <w:right w:type="dxa" w:w="100"/>
            </w:tcMar>
            <w:vAlign w:val="center"/>
          </w:tcPr>
          <w:p>
            <w:pPr>
              <w:jc w:val="left"/>
            </w:pPr>
            <w:r>
              <w:rPr>
                <w:b w:val="false"/>
                <w:bCs w:val="false"/>
                <w:sz w:val="18"/>
                <w:szCs w:val="18"/>
              </w:rPr>
              <w:t xml:space="preserve">Unificació de tots els capítols redactats a les fases anteriors.</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5.3</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Compliment de la normativa de format ESEIAAT</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Ajust del document a la plantilla i requisits oficials.</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5.4</w:t>
            </w:r>
          </w:p>
        </w:tc>
        <w:tc>
          <w:tcPr>
            <w:tcW w:type="dxa" w:w="2700"/>
            <w:shd w:fill="FFFFFF" w:val="clear"/>
            <w:tcMar>
              <w:top w:type="dxa" w:w="60"/>
              <w:left w:type="dxa" w:w="100"/>
              <w:bottom w:type="dxa" w:w="60"/>
              <w:right w:type="dxa" w:w="100"/>
            </w:tcMar>
            <w:vAlign w:val="center"/>
          </w:tcPr>
          <w:p>
            <w:pPr>
              <w:jc w:val="left"/>
            </w:pPr>
            <w:r>
              <w:rPr>
                <w:b w:val="false"/>
                <w:bCs w:val="false"/>
                <w:sz w:val="18"/>
                <w:szCs w:val="18"/>
              </w:rPr>
              <w:t xml:space="preserve">Preparació de les diapositives</w:t>
            </w:r>
          </w:p>
        </w:tc>
        <w:tc>
          <w:tcPr>
            <w:tcW w:type="dxa" w:w="6040"/>
            <w:shd w:fill="FFFFFF" w:val="clear"/>
            <w:tcMar>
              <w:top w:type="dxa" w:w="60"/>
              <w:left w:type="dxa" w:w="100"/>
              <w:bottom w:type="dxa" w:w="60"/>
              <w:right w:type="dxa" w:w="100"/>
            </w:tcMar>
            <w:vAlign w:val="center"/>
          </w:tcPr>
          <w:p>
            <w:pPr>
              <w:jc w:val="left"/>
            </w:pPr>
            <w:r>
              <w:rPr>
                <w:b w:val="false"/>
                <w:bCs w:val="false"/>
                <w:sz w:val="18"/>
                <w:szCs w:val="18"/>
              </w:rPr>
              <w:t xml:space="preserve">Disseny de la presentació (10-12 diapositives) per al tribunal.</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5.5</w:t>
            </w:r>
          </w:p>
        </w:tc>
        <w:tc>
          <w:tcPr>
            <w:tcW w:type="dxa" w:w="2700"/>
            <w:shd w:fill="F2F2F2" w:val="clear"/>
            <w:tcMar>
              <w:top w:type="dxa" w:w="60"/>
              <w:left w:type="dxa" w:w="100"/>
              <w:bottom w:type="dxa" w:w="60"/>
              <w:right w:type="dxa" w:w="100"/>
            </w:tcMar>
            <w:vAlign w:val="center"/>
          </w:tcPr>
          <w:p>
            <w:pPr>
              <w:jc w:val="left"/>
            </w:pPr>
            <w:r>
              <w:rPr>
                <w:b w:val="false"/>
                <w:bCs w:val="false"/>
                <w:sz w:val="18"/>
                <w:szCs w:val="18"/>
              </w:rPr>
              <w:t xml:space="preserve">Assaig de la defensa</w:t>
            </w:r>
          </w:p>
        </w:tc>
        <w:tc>
          <w:tcPr>
            <w:tcW w:type="dxa" w:w="6040"/>
            <w:shd w:fill="F2F2F2" w:val="clear"/>
            <w:tcMar>
              <w:top w:type="dxa" w:w="60"/>
              <w:left w:type="dxa" w:w="100"/>
              <w:bottom w:type="dxa" w:w="60"/>
              <w:right w:type="dxa" w:w="100"/>
            </w:tcMar>
            <w:vAlign w:val="center"/>
          </w:tcPr>
          <w:p>
            <w:pPr>
              <w:jc w:val="left"/>
            </w:pPr>
            <w:r>
              <w:rPr>
                <w:b w:val="false"/>
                <w:bCs w:val="false"/>
                <w:sz w:val="18"/>
                <w:szCs w:val="18"/>
              </w:rPr>
              <w:t xml:space="preserve">Pràctica oral de la presentació i preparació de possibles preguntes.</w:t>
            </w:r>
          </w:p>
        </w:tc>
      </w:tr>
    </w:tbl>
    <w:p>
      <w:pPr>
        <w:pStyle w:val="Heading1"/>
        <w:spacing w:after="160" w:before="360"/>
      </w:pPr>
      <w:r>
        <w:t xml:space="preserve">9. Relacions de precedència entre activitats</w:t>
      </w:r>
    </w:p>
    <w:p>
      <w:pPr>
        <w:spacing w:after="160" w:line="276"/>
      </w:pPr>
      <w:r>
        <w:t xml:space="preserve">Es mostren únicament les precedències immediates entre activitats (no entre paquets de treball).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640"/>
      </w:tblGrid>
      <w:tr>
        <w:trPr>
          <w:tblHeader/>
        </w:trPr>
        <w:tc>
          <w:tcPr>
            <w:tcW w:type="dxa" w:w="900"/>
            <w:shd w:fill="1F3864" w:val="clear"/>
            <w:tcMar>
              <w:top w:type="dxa" w:w="60"/>
              <w:left w:type="dxa" w:w="100"/>
              <w:bottom w:type="dxa" w:w="60"/>
              <w:right w:type="dxa" w:w="100"/>
            </w:tcMar>
            <w:vAlign w:val="center"/>
          </w:tcPr>
          <w:p>
            <w:pPr>
              <w:jc w:val="center"/>
            </w:pPr>
            <w:r>
              <w:rPr>
                <w:b/>
                <w:bCs/>
                <w:color w:val="FFFFFF"/>
                <w:sz w:val="18"/>
                <w:szCs w:val="18"/>
              </w:rPr>
              <w:t xml:space="preserve">Cod.</w:t>
            </w:r>
          </w:p>
        </w:tc>
        <w:tc>
          <w:tcPr>
            <w:tcW w:type="dxa" w:w="4100"/>
            <w:shd w:fill="1F3864" w:val="clear"/>
            <w:tcMar>
              <w:top w:type="dxa" w:w="60"/>
              <w:left w:type="dxa" w:w="100"/>
              <w:bottom w:type="dxa" w:w="60"/>
              <w:right w:type="dxa" w:w="100"/>
            </w:tcMar>
            <w:vAlign w:val="center"/>
          </w:tcPr>
          <w:p>
            <w:pPr>
              <w:jc w:val="center"/>
            </w:pPr>
            <w:r>
              <w:rPr>
                <w:b/>
                <w:bCs/>
                <w:color w:val="FFFFFF"/>
                <w:sz w:val="18"/>
                <w:szCs w:val="18"/>
              </w:rPr>
              <w:t xml:space="preserve">Activitat</w:t>
            </w:r>
          </w:p>
        </w:tc>
        <w:tc>
          <w:tcPr>
            <w:tcW w:type="dxa" w:w="4640"/>
            <w:shd w:fill="1F3864" w:val="clear"/>
            <w:tcMar>
              <w:top w:type="dxa" w:w="60"/>
              <w:left w:type="dxa" w:w="100"/>
              <w:bottom w:type="dxa" w:w="60"/>
              <w:right w:type="dxa" w:w="100"/>
            </w:tcMar>
            <w:vAlign w:val="center"/>
          </w:tcPr>
          <w:p>
            <w:pPr>
              <w:jc w:val="center"/>
            </w:pPr>
            <w:r>
              <w:rPr>
                <w:b/>
                <w:bCs/>
                <w:color w:val="FFFFFF"/>
                <w:sz w:val="18"/>
                <w:szCs w:val="18"/>
              </w:rPr>
              <w:t xml:space="preserve">Precedida per</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1.1</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Recerca bibliogràfica VRP/CVRP</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1.2</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Selecció de la xarxa de supermercats</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1.3</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Definició del magatzem central fictici</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1.4</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Configuració de l'entorn Python</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1.5</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Redacció del capítol d'estat de l'art</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1.1, 1.2, 1.3</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2.1</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Geocodificació de botigues i magatzem</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1.2, 1.3</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2.2</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Configuració de l'API de mapes</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1.4</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2.3</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Generació de la matriu de distàncies/temps</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2.1, 2.2</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2.4</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Definició de demandes simulades de palets</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1.2</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2.5</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Mapa de control i validació visual</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2.1</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2.6</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Neteja i documentació del dataset final</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2.3, 2.4, 2.5</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2.7</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Redacció del capítol de metodologia de dades</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2.6</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3.1</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Formulació matemàtica del CVRP</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1.1</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3.2</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Aprenentatge i configuració d'OR-Tools</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1.4</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3.3</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Implementació del model (prototip petit)</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3.1, 3.2</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3.4</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Escalat al cas real complet</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3.3, 2.6</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3.5</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Depuració i validació de solucions</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3.4</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3.6</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Redacció del capítol de formulació i implementació</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3.5</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4.1</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Execució d'escenaris</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3.5</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4.2</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Definició de la ruta tradicional de referència</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2.6</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4.3</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Càlcul d'estalvis (km, temps)</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4.1, 4.2</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4.4</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Càlcul d'emissions de CO₂</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4.3</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4.5</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Visualitzacions comparatives</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4.3, 4.4</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4.6</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Redacció del capítol de resultats</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4.5</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5.1</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Redacció d'introducció i conclusions</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4.6</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5.2</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Revisió i integració completa de la memòria</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5.1, 1.5, 2.7, 3.6, 4.6</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5.3</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Compliment de la normativa de format ESEIAAT</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5.2</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5.4</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Preparació de les diapositives</w:t>
            </w:r>
          </w:p>
        </w:tc>
        <w:tc>
          <w:tcPr>
            <w:tcW w:type="dxa" w:w="4640"/>
            <w:shd w:fill="F2F2F2" w:val="clear"/>
            <w:tcMar>
              <w:top w:type="dxa" w:w="60"/>
              <w:left w:type="dxa" w:w="100"/>
              <w:bottom w:type="dxa" w:w="60"/>
              <w:right w:type="dxa" w:w="100"/>
            </w:tcMar>
            <w:vAlign w:val="center"/>
          </w:tcPr>
          <w:p>
            <w:pPr>
              <w:jc w:val="left"/>
            </w:pPr>
            <w:r>
              <w:rPr>
                <w:b w:val="false"/>
                <w:bCs w:val="false"/>
                <w:sz w:val="18"/>
                <w:szCs w:val="18"/>
              </w:rPr>
              <w:t xml:space="preserve">5.2</w:t>
            </w:r>
          </w:p>
        </w:tc>
      </w:tr>
      <w:tr>
        <w:tc>
          <w:tcPr>
            <w:tcW w:type="dxa" w:w="900"/>
            <w:shd w:fill="FFFFFF" w:val="clear"/>
            <w:tcMar>
              <w:top w:type="dxa" w:w="60"/>
              <w:left w:type="dxa" w:w="100"/>
              <w:bottom w:type="dxa" w:w="60"/>
              <w:right w:type="dxa" w:w="100"/>
            </w:tcMar>
            <w:vAlign w:val="center"/>
          </w:tcPr>
          <w:p>
            <w:pPr>
              <w:jc w:val="left"/>
            </w:pPr>
            <w:r>
              <w:rPr>
                <w:b w:val="false"/>
                <w:bCs w:val="false"/>
                <w:sz w:val="18"/>
                <w:szCs w:val="18"/>
              </w:rPr>
              <w:t xml:space="preserve">5.5</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Assaig de la defensa</w:t>
            </w:r>
          </w:p>
        </w:tc>
        <w:tc>
          <w:tcPr>
            <w:tcW w:type="dxa" w:w="4640"/>
            <w:shd w:fill="FFFFFF" w:val="clear"/>
            <w:tcMar>
              <w:top w:type="dxa" w:w="60"/>
              <w:left w:type="dxa" w:w="100"/>
              <w:bottom w:type="dxa" w:w="60"/>
              <w:right w:type="dxa" w:w="100"/>
            </w:tcMar>
            <w:vAlign w:val="center"/>
          </w:tcPr>
          <w:p>
            <w:pPr>
              <w:jc w:val="left"/>
            </w:pPr>
            <w:r>
              <w:rPr>
                <w:b w:val="false"/>
                <w:bCs w:val="false"/>
                <w:sz w:val="18"/>
                <w:szCs w:val="18"/>
              </w:rPr>
              <w:t xml:space="preserve">5.3, 5.4</w:t>
            </w:r>
          </w:p>
        </w:tc>
      </w:tr>
    </w:tbl>
    <w:p>
      <w:pPr>
        <w:pStyle w:val="Heading1"/>
        <w:spacing w:after="160" w:before="360"/>
      </w:pPr>
      <w:r>
        <w:t xml:space="preserve">10. Estimació dels recursos necessaris (hores)</w:t>
      </w:r>
    </w:p>
    <w:p>
      <w:pPr>
        <w:spacing w:after="160" w:line="276"/>
      </w:pPr>
      <w:r>
        <w:t xml:space="preserve">Com que l'execució és individual, l'“ID-R” (identificador de recurs) és sempre BC (Biel Castellón) per a totes les activitats tècniques. La columna “Total fase” indica el total d'hores acumulades del paquet de treball corresponent.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1400"/>
        <w:gridCol w:w="1400"/>
        <w:gridCol w:w="1540"/>
      </w:tblGrid>
      <w:tr>
        <w:trPr>
          <w:tblHeader/>
        </w:trPr>
        <w:tc>
          <w:tcPr>
            <w:tcW w:type="dxa" w:w="900"/>
            <w:shd w:fill="1F3864" w:val="clear"/>
            <w:tcMar>
              <w:top w:type="dxa" w:w="60"/>
              <w:left w:type="dxa" w:w="100"/>
              <w:bottom w:type="dxa" w:w="60"/>
              <w:right w:type="dxa" w:w="100"/>
            </w:tcMar>
            <w:vAlign w:val="center"/>
          </w:tcPr>
          <w:p>
            <w:pPr>
              <w:jc w:val="center"/>
            </w:pPr>
            <w:r>
              <w:rPr>
                <w:b/>
                <w:bCs/>
                <w:color w:val="FFFFFF"/>
                <w:sz w:val="18"/>
                <w:szCs w:val="18"/>
              </w:rPr>
              <w:t xml:space="preserve">Cod.</w:t>
            </w:r>
          </w:p>
        </w:tc>
        <w:tc>
          <w:tcPr>
            <w:tcW w:type="dxa" w:w="4400"/>
            <w:shd w:fill="1F3864" w:val="clear"/>
            <w:tcMar>
              <w:top w:type="dxa" w:w="60"/>
              <w:left w:type="dxa" w:w="100"/>
              <w:bottom w:type="dxa" w:w="60"/>
              <w:right w:type="dxa" w:w="100"/>
            </w:tcMar>
            <w:vAlign w:val="center"/>
          </w:tcPr>
          <w:p>
            <w:pPr>
              <w:jc w:val="center"/>
            </w:pPr>
            <w:r>
              <w:rPr>
                <w:b/>
                <w:bCs/>
                <w:color w:val="FFFFFF"/>
                <w:sz w:val="18"/>
                <w:szCs w:val="18"/>
              </w:rPr>
              <w:t xml:space="preserve">Activitat</w:t>
            </w:r>
          </w:p>
        </w:tc>
        <w:tc>
          <w:tcPr>
            <w:tcW w:type="dxa" w:w="1400"/>
            <w:shd w:fill="1F3864" w:val="clear"/>
            <w:tcMar>
              <w:top w:type="dxa" w:w="60"/>
              <w:left w:type="dxa" w:w="100"/>
              <w:bottom w:type="dxa" w:w="60"/>
              <w:right w:type="dxa" w:w="100"/>
            </w:tcMar>
            <w:vAlign w:val="center"/>
          </w:tcPr>
          <w:p>
            <w:pPr>
              <w:jc w:val="center"/>
            </w:pPr>
            <w:r>
              <w:rPr>
                <w:b/>
                <w:bCs/>
                <w:color w:val="FFFFFF"/>
                <w:sz w:val="18"/>
                <w:szCs w:val="18"/>
              </w:rPr>
              <w:t xml:space="preserve">ID-R</w:t>
            </w:r>
          </w:p>
        </w:tc>
        <w:tc>
          <w:tcPr>
            <w:tcW w:type="dxa" w:w="1400"/>
            <w:shd w:fill="1F3864" w:val="clear"/>
            <w:tcMar>
              <w:top w:type="dxa" w:w="60"/>
              <w:left w:type="dxa" w:w="100"/>
              <w:bottom w:type="dxa" w:w="60"/>
              <w:right w:type="dxa" w:w="100"/>
            </w:tcMar>
            <w:vAlign w:val="center"/>
          </w:tcPr>
          <w:p>
            <w:pPr>
              <w:jc w:val="center"/>
            </w:pPr>
            <w:r>
              <w:rPr>
                <w:b/>
                <w:bCs/>
                <w:color w:val="FFFFFF"/>
                <w:sz w:val="18"/>
                <w:szCs w:val="18"/>
              </w:rPr>
              <w:t xml:space="preserve">Hores</w:t>
            </w:r>
          </w:p>
        </w:tc>
        <w:tc>
          <w:tcPr>
            <w:tcW w:type="dxa" w:w="1540"/>
            <w:shd w:fill="1F3864" w:val="clear"/>
            <w:tcMar>
              <w:top w:type="dxa" w:w="60"/>
              <w:left w:type="dxa" w:w="100"/>
              <w:bottom w:type="dxa" w:w="60"/>
              <w:right w:type="dxa" w:w="100"/>
            </w:tcMar>
            <w:vAlign w:val="center"/>
          </w:tcPr>
          <w:p>
            <w:pPr>
              <w:jc w:val="center"/>
            </w:pPr>
            <w:r>
              <w:rPr>
                <w:b/>
                <w:bCs/>
                <w:color w:val="FFFFFF"/>
                <w:sz w:val="18"/>
                <w:szCs w:val="18"/>
              </w:rPr>
              <w:t xml:space="preserve">Total fase</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1.1</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Recerca bibliogràfica VRP/CVRP</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12</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40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1.2</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Selecció de la xarxa de supermercats</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40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1.3</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Definició del magatzem central fictici</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4</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40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1.4</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Configuració de l'entorn Python</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4</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40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Redacció del capítol d'estat de l'art</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12</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40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2.1</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Geocodificació de botigues i magatzem</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6</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50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2.2</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Configuració de l'API de mapes</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6</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50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2.3</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Generació de la matriu de distàncies/temps</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10</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50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2.4</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Definició de demandes simulades de palets</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50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2.5</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Mapa de control i validació visual</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6</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50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2.6</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Neteja i documentació del dataset final</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50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2.7</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Redacció del capítol de metodologia de dades</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6</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50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3.1</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Formulació matemàtica del CVRP</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90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3.2</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Aprenentatge i configuració d'OR-Tools</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10</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90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3.3</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Implementació del model (prototip petit)</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20</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90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3.4</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Escalat al cas real complet</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20</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90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3.5</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Depuració i validació de solucions</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90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3.6</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Redacció del capítol de formulació i implementació</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10</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90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4.1</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Execució d'escenaris</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60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4.2</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Definició de la ruta tradicional de referència</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60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4.3</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Càlcul d'estalvis (km, temps)</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60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4.4</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Càlcul d'emissions de CO₂</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60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4.5</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Visualitzacions comparatives</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12</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60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4.6</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Redacció del capítol de resultats</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9</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60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5.1</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Redacció d'introducció i conclusions</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60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5.2</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Revisió i integració completa de la memòria</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60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5.3</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Compliment de la normativa de format ESEIAAT</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5</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60</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5.4</w:t>
            </w:r>
          </w:p>
        </w:tc>
        <w:tc>
          <w:tcPr>
            <w:tcW w:type="dxa" w:w="4400"/>
            <w:shd w:fill="F2F2F2" w:val="clear"/>
            <w:tcMar>
              <w:top w:type="dxa" w:w="60"/>
              <w:left w:type="dxa" w:w="100"/>
              <w:bottom w:type="dxa" w:w="60"/>
              <w:right w:type="dxa" w:w="100"/>
            </w:tcMar>
            <w:vAlign w:val="center"/>
          </w:tcPr>
          <w:p>
            <w:pPr>
              <w:jc w:val="left"/>
            </w:pPr>
            <w:r>
              <w:rPr>
                <w:b w:val="false"/>
                <w:bCs w:val="false"/>
                <w:sz w:val="18"/>
                <w:szCs w:val="18"/>
              </w:rPr>
              <w:t xml:space="preserve">Preparació de les diapositives</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2F2F2"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1540"/>
            <w:shd w:fill="F2F2F2" w:val="clear"/>
            <w:tcMar>
              <w:top w:type="dxa" w:w="60"/>
              <w:left w:type="dxa" w:w="100"/>
              <w:bottom w:type="dxa" w:w="60"/>
              <w:right w:type="dxa" w:w="100"/>
            </w:tcMar>
            <w:vAlign w:val="center"/>
          </w:tcPr>
          <w:p>
            <w:pPr>
              <w:jc w:val="center"/>
            </w:pPr>
            <w:r>
              <w:rPr>
                <w:b w:val="false"/>
                <w:bCs w:val="false"/>
                <w:sz w:val="18"/>
                <w:szCs w:val="18"/>
              </w:rPr>
              <w:t xml:space="preserve">60</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5.5</w:t>
            </w:r>
          </w:p>
        </w:tc>
        <w:tc>
          <w:tcPr>
            <w:tcW w:type="dxa" w:w="4400"/>
            <w:shd w:fill="FFFFFF" w:val="clear"/>
            <w:tcMar>
              <w:top w:type="dxa" w:w="60"/>
              <w:left w:type="dxa" w:w="100"/>
              <w:bottom w:type="dxa" w:w="60"/>
              <w:right w:type="dxa" w:w="100"/>
            </w:tcMar>
            <w:vAlign w:val="center"/>
          </w:tcPr>
          <w:p>
            <w:pPr>
              <w:jc w:val="left"/>
            </w:pPr>
            <w:r>
              <w:rPr>
                <w:b w:val="false"/>
                <w:bCs w:val="false"/>
                <w:sz w:val="18"/>
                <w:szCs w:val="18"/>
              </w:rPr>
              <w:t xml:space="preserve">Assaig de la defensa</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BC</w:t>
            </w:r>
          </w:p>
        </w:tc>
        <w:tc>
          <w:tcPr>
            <w:tcW w:type="dxa" w:w="1400"/>
            <w:shd w:fill="FFFFFF" w:val="clear"/>
            <w:tcMar>
              <w:top w:type="dxa" w:w="60"/>
              <w:left w:type="dxa" w:w="100"/>
              <w:bottom w:type="dxa" w:w="60"/>
              <w:right w:type="dxa" w:w="100"/>
            </w:tcMar>
            <w:vAlign w:val="center"/>
          </w:tcPr>
          <w:p>
            <w:pPr>
              <w:jc w:val="center"/>
            </w:pPr>
            <w:r>
              <w:rPr>
                <w:b w:val="false"/>
                <w:bCs w:val="false"/>
                <w:sz w:val="18"/>
                <w:szCs w:val="18"/>
              </w:rPr>
              <w:t xml:space="preserve">10</w:t>
            </w:r>
          </w:p>
        </w:tc>
        <w:tc>
          <w:tcPr>
            <w:tcW w:type="dxa" w:w="1540"/>
            <w:shd w:fill="FFFFFF" w:val="clear"/>
            <w:tcMar>
              <w:top w:type="dxa" w:w="60"/>
              <w:left w:type="dxa" w:w="100"/>
              <w:bottom w:type="dxa" w:w="60"/>
              <w:right w:type="dxa" w:w="100"/>
            </w:tcMar>
            <w:vAlign w:val="center"/>
          </w:tcPr>
          <w:p>
            <w:pPr>
              <w:jc w:val="center"/>
            </w:pPr>
            <w:r>
              <w:rPr>
                <w:b w:val="false"/>
                <w:bCs w:val="false"/>
                <w:sz w:val="18"/>
                <w:szCs w:val="18"/>
              </w:rPr>
              <w:t xml:space="preserve">60</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00"/>
        <w:gridCol w:w="2420"/>
        <w:gridCol w:w="2420"/>
      </w:tblGrid>
      <w:tr>
        <w:trPr>
          <w:tblHeader/>
        </w:trPr>
        <w:tc>
          <w:tcPr>
            <w:tcW w:type="dxa" w:w="4800"/>
            <w:shd w:fill="1F3864" w:val="clear"/>
            <w:tcMar>
              <w:top w:type="dxa" w:w="60"/>
              <w:left w:type="dxa" w:w="100"/>
              <w:bottom w:type="dxa" w:w="60"/>
              <w:right w:type="dxa" w:w="100"/>
            </w:tcMar>
            <w:vAlign w:val="center"/>
          </w:tcPr>
          <w:p>
            <w:pPr>
              <w:jc w:val="center"/>
            </w:pPr>
            <w:r>
              <w:rPr>
                <w:b/>
                <w:bCs/>
                <w:color w:val="FFFFFF"/>
                <w:sz w:val="18"/>
                <w:szCs w:val="18"/>
              </w:rPr>
              <w:t xml:space="preserve">Fase</w:t>
            </w:r>
          </w:p>
        </w:tc>
        <w:tc>
          <w:tcPr>
            <w:tcW w:type="dxa" w:w="2420"/>
            <w:shd w:fill="1F3864" w:val="clear"/>
            <w:tcMar>
              <w:top w:type="dxa" w:w="60"/>
              <w:left w:type="dxa" w:w="100"/>
              <w:bottom w:type="dxa" w:w="60"/>
              <w:right w:type="dxa" w:w="100"/>
            </w:tcMar>
            <w:vAlign w:val="center"/>
          </w:tcPr>
          <w:p>
            <w:pPr>
              <w:jc w:val="center"/>
            </w:pPr>
            <w:r>
              <w:rPr>
                <w:b/>
                <w:bCs/>
                <w:color w:val="FFFFFF"/>
                <w:sz w:val="18"/>
                <w:szCs w:val="18"/>
              </w:rPr>
              <w:t xml:space="preserve">Hores</w:t>
            </w:r>
          </w:p>
        </w:tc>
        <w:tc>
          <w:tcPr>
            <w:tcW w:type="dxa" w:w="2420"/>
            <w:shd w:fill="1F3864" w:val="clear"/>
            <w:tcMar>
              <w:top w:type="dxa" w:w="60"/>
              <w:left w:type="dxa" w:w="100"/>
              <w:bottom w:type="dxa" w:w="60"/>
              <w:right w:type="dxa" w:w="100"/>
            </w:tcMar>
            <w:vAlign w:val="center"/>
          </w:tcPr>
          <w:p>
            <w:pPr>
              <w:jc w:val="center"/>
            </w:pPr>
            <w:r>
              <w:rPr>
                <w:b/>
                <w:bCs/>
                <w:color w:val="FFFFFF"/>
                <w:sz w:val="18"/>
                <w:szCs w:val="18"/>
              </w:rPr>
              <w:t xml:space="preserve">% del total</w:t>
            </w:r>
          </w:p>
        </w:tc>
      </w:tr>
      <w:tr>
        <w:tc>
          <w:tcPr>
            <w:tcW w:type="dxa" w:w="4800"/>
            <w:tcMar>
              <w:top w:type="dxa" w:w="60"/>
              <w:left w:type="dxa" w:w="100"/>
              <w:bottom w:type="dxa" w:w="60"/>
              <w:right w:type="dxa" w:w="100"/>
            </w:tcMar>
            <w:vAlign w:val="center"/>
          </w:tcPr>
          <w:p>
            <w:pPr>
              <w:jc w:val="left"/>
            </w:pPr>
            <w:r>
              <w:rPr>
                <w:b w:val="false"/>
                <w:bCs w:val="false"/>
                <w:sz w:val="18"/>
                <w:szCs w:val="18"/>
              </w:rPr>
              <w:t xml:space="preserve">1. Estat de l'art i cas d'estudi</w:t>
            </w:r>
          </w:p>
        </w:tc>
        <w:tc>
          <w:tcPr>
            <w:tcW w:type="dxa" w:w="2420"/>
            <w:tcMar>
              <w:top w:type="dxa" w:w="60"/>
              <w:left w:type="dxa" w:w="100"/>
              <w:bottom w:type="dxa" w:w="60"/>
              <w:right w:type="dxa" w:w="100"/>
            </w:tcMar>
            <w:vAlign w:val="center"/>
          </w:tcPr>
          <w:p>
            <w:pPr>
              <w:jc w:val="center"/>
            </w:pPr>
            <w:r>
              <w:rPr>
                <w:b w:val="false"/>
                <w:bCs w:val="false"/>
                <w:sz w:val="18"/>
                <w:szCs w:val="18"/>
              </w:rPr>
              <w:t xml:space="preserve">40</w:t>
            </w:r>
          </w:p>
        </w:tc>
        <w:tc>
          <w:tcPr>
            <w:tcW w:type="dxa" w:w="2420"/>
            <w:tcMar>
              <w:top w:type="dxa" w:w="60"/>
              <w:left w:type="dxa" w:w="100"/>
              <w:bottom w:type="dxa" w:w="60"/>
              <w:right w:type="dxa" w:w="100"/>
            </w:tcMar>
            <w:vAlign w:val="center"/>
          </w:tcPr>
          <w:p>
            <w:pPr>
              <w:jc w:val="center"/>
            </w:pPr>
            <w:r>
              <w:rPr>
                <w:b w:val="false"/>
                <w:bCs w:val="false"/>
                <w:sz w:val="18"/>
                <w:szCs w:val="18"/>
              </w:rPr>
              <w:t xml:space="preserve">13%</w:t>
            </w:r>
          </w:p>
        </w:tc>
      </w:tr>
      <w:tr>
        <w:tc>
          <w:tcPr>
            <w:tcW w:type="dxa" w:w="4800"/>
            <w:shd w:fill="F2F2F2" w:val="clear"/>
            <w:tcMar>
              <w:top w:type="dxa" w:w="60"/>
              <w:left w:type="dxa" w:w="100"/>
              <w:bottom w:type="dxa" w:w="60"/>
              <w:right w:type="dxa" w:w="100"/>
            </w:tcMar>
            <w:vAlign w:val="center"/>
          </w:tcPr>
          <w:p>
            <w:pPr>
              <w:jc w:val="left"/>
            </w:pPr>
            <w:r>
              <w:rPr>
                <w:b w:val="false"/>
                <w:bCs w:val="false"/>
                <w:sz w:val="18"/>
                <w:szCs w:val="18"/>
              </w:rPr>
              <w:t xml:space="preserve">2. Extracció de dades</w:t>
            </w:r>
          </w:p>
        </w:tc>
        <w:tc>
          <w:tcPr>
            <w:tcW w:type="dxa" w:w="2420"/>
            <w:shd w:fill="F2F2F2" w:val="clear"/>
            <w:tcMar>
              <w:top w:type="dxa" w:w="60"/>
              <w:left w:type="dxa" w:w="100"/>
              <w:bottom w:type="dxa" w:w="60"/>
              <w:right w:type="dxa" w:w="100"/>
            </w:tcMar>
            <w:vAlign w:val="center"/>
          </w:tcPr>
          <w:p>
            <w:pPr>
              <w:jc w:val="center"/>
            </w:pPr>
            <w:r>
              <w:rPr>
                <w:b w:val="false"/>
                <w:bCs w:val="false"/>
                <w:sz w:val="18"/>
                <w:szCs w:val="18"/>
              </w:rPr>
              <w:t xml:space="preserve">50</w:t>
            </w:r>
          </w:p>
        </w:tc>
        <w:tc>
          <w:tcPr>
            <w:tcW w:type="dxa" w:w="2420"/>
            <w:shd w:fill="F2F2F2" w:val="clear"/>
            <w:tcMar>
              <w:top w:type="dxa" w:w="60"/>
              <w:left w:type="dxa" w:w="100"/>
              <w:bottom w:type="dxa" w:w="60"/>
              <w:right w:type="dxa" w:w="100"/>
            </w:tcMar>
            <w:vAlign w:val="center"/>
          </w:tcPr>
          <w:p>
            <w:pPr>
              <w:jc w:val="center"/>
            </w:pPr>
            <w:r>
              <w:rPr>
                <w:b w:val="false"/>
                <w:bCs w:val="false"/>
                <w:sz w:val="18"/>
                <w:szCs w:val="18"/>
              </w:rPr>
              <w:t xml:space="preserve">17%</w:t>
            </w:r>
          </w:p>
        </w:tc>
      </w:tr>
      <w:tr>
        <w:tc>
          <w:tcPr>
            <w:tcW w:type="dxa" w:w="4800"/>
            <w:tcMar>
              <w:top w:type="dxa" w:w="60"/>
              <w:left w:type="dxa" w:w="100"/>
              <w:bottom w:type="dxa" w:w="60"/>
              <w:right w:type="dxa" w:w="100"/>
            </w:tcMar>
            <w:vAlign w:val="center"/>
          </w:tcPr>
          <w:p>
            <w:pPr>
              <w:jc w:val="left"/>
            </w:pPr>
            <w:r>
              <w:rPr>
                <w:b w:val="false"/>
                <w:bCs w:val="false"/>
                <w:sz w:val="18"/>
                <w:szCs w:val="18"/>
              </w:rPr>
              <w:t xml:space="preserve">3. Formulació i programació</w:t>
            </w:r>
          </w:p>
        </w:tc>
        <w:tc>
          <w:tcPr>
            <w:tcW w:type="dxa" w:w="2420"/>
            <w:tcMar>
              <w:top w:type="dxa" w:w="60"/>
              <w:left w:type="dxa" w:w="100"/>
              <w:bottom w:type="dxa" w:w="60"/>
              <w:right w:type="dxa" w:w="100"/>
            </w:tcMar>
            <w:vAlign w:val="center"/>
          </w:tcPr>
          <w:p>
            <w:pPr>
              <w:jc w:val="center"/>
            </w:pPr>
            <w:r>
              <w:rPr>
                <w:b w:val="false"/>
                <w:bCs w:val="false"/>
                <w:sz w:val="18"/>
                <w:szCs w:val="18"/>
              </w:rPr>
              <w:t xml:space="preserve">90</w:t>
            </w:r>
          </w:p>
        </w:tc>
        <w:tc>
          <w:tcPr>
            <w:tcW w:type="dxa" w:w="2420"/>
            <w:tcMar>
              <w:top w:type="dxa" w:w="60"/>
              <w:left w:type="dxa" w:w="100"/>
              <w:bottom w:type="dxa" w:w="60"/>
              <w:right w:type="dxa" w:w="100"/>
            </w:tcMar>
            <w:vAlign w:val="center"/>
          </w:tcPr>
          <w:p>
            <w:pPr>
              <w:jc w:val="center"/>
            </w:pPr>
            <w:r>
              <w:rPr>
                <w:b w:val="false"/>
                <w:bCs w:val="false"/>
                <w:sz w:val="18"/>
                <w:szCs w:val="18"/>
              </w:rPr>
              <w:t xml:space="preserve">30%</w:t>
            </w:r>
          </w:p>
        </w:tc>
      </w:tr>
      <w:tr>
        <w:tc>
          <w:tcPr>
            <w:tcW w:type="dxa" w:w="4800"/>
            <w:shd w:fill="F2F2F2" w:val="clear"/>
            <w:tcMar>
              <w:top w:type="dxa" w:w="60"/>
              <w:left w:type="dxa" w:w="100"/>
              <w:bottom w:type="dxa" w:w="60"/>
              <w:right w:type="dxa" w:w="100"/>
            </w:tcMar>
            <w:vAlign w:val="center"/>
          </w:tcPr>
          <w:p>
            <w:pPr>
              <w:jc w:val="left"/>
            </w:pPr>
            <w:r>
              <w:rPr>
                <w:b w:val="false"/>
                <w:bCs w:val="false"/>
                <w:sz w:val="18"/>
                <w:szCs w:val="18"/>
              </w:rPr>
              <w:t xml:space="preserve">4. Resolució i anàlisi</w:t>
            </w:r>
          </w:p>
        </w:tc>
        <w:tc>
          <w:tcPr>
            <w:tcW w:type="dxa" w:w="2420"/>
            <w:shd w:fill="F2F2F2" w:val="clear"/>
            <w:tcMar>
              <w:top w:type="dxa" w:w="60"/>
              <w:left w:type="dxa" w:w="100"/>
              <w:bottom w:type="dxa" w:w="60"/>
              <w:right w:type="dxa" w:w="100"/>
            </w:tcMar>
            <w:vAlign w:val="center"/>
          </w:tcPr>
          <w:p>
            <w:pPr>
              <w:jc w:val="center"/>
            </w:pPr>
            <w:r>
              <w:rPr>
                <w:b w:val="false"/>
                <w:bCs w:val="false"/>
                <w:sz w:val="18"/>
                <w:szCs w:val="18"/>
              </w:rPr>
              <w:t xml:space="preserve">60</w:t>
            </w:r>
          </w:p>
        </w:tc>
        <w:tc>
          <w:tcPr>
            <w:tcW w:type="dxa" w:w="2420"/>
            <w:shd w:fill="F2F2F2" w:val="clear"/>
            <w:tcMar>
              <w:top w:type="dxa" w:w="60"/>
              <w:left w:type="dxa" w:w="100"/>
              <w:bottom w:type="dxa" w:w="60"/>
              <w:right w:type="dxa" w:w="100"/>
            </w:tcMar>
            <w:vAlign w:val="center"/>
          </w:tcPr>
          <w:p>
            <w:pPr>
              <w:jc w:val="center"/>
            </w:pPr>
            <w:r>
              <w:rPr>
                <w:b w:val="false"/>
                <w:bCs w:val="false"/>
                <w:sz w:val="18"/>
                <w:szCs w:val="18"/>
              </w:rPr>
              <w:t xml:space="preserve">20%</w:t>
            </w:r>
          </w:p>
        </w:tc>
      </w:tr>
      <w:tr>
        <w:tc>
          <w:tcPr>
            <w:tcW w:type="dxa" w:w="4800"/>
            <w:tcMar>
              <w:top w:type="dxa" w:w="60"/>
              <w:left w:type="dxa" w:w="100"/>
              <w:bottom w:type="dxa" w:w="60"/>
              <w:right w:type="dxa" w:w="100"/>
            </w:tcMar>
            <w:vAlign w:val="center"/>
          </w:tcPr>
          <w:p>
            <w:pPr>
              <w:jc w:val="left"/>
            </w:pPr>
            <w:r>
              <w:rPr>
                <w:b w:val="false"/>
                <w:bCs w:val="false"/>
                <w:sz w:val="18"/>
                <w:szCs w:val="18"/>
              </w:rPr>
              <w:t xml:space="preserve">5. Memòria i defensa</w:t>
            </w:r>
          </w:p>
        </w:tc>
        <w:tc>
          <w:tcPr>
            <w:tcW w:type="dxa" w:w="2420"/>
            <w:tcMar>
              <w:top w:type="dxa" w:w="60"/>
              <w:left w:type="dxa" w:w="100"/>
              <w:bottom w:type="dxa" w:w="60"/>
              <w:right w:type="dxa" w:w="100"/>
            </w:tcMar>
            <w:vAlign w:val="center"/>
          </w:tcPr>
          <w:p>
            <w:pPr>
              <w:jc w:val="center"/>
            </w:pPr>
            <w:r>
              <w:rPr>
                <w:b w:val="false"/>
                <w:bCs w:val="false"/>
                <w:sz w:val="18"/>
                <w:szCs w:val="18"/>
              </w:rPr>
              <w:t xml:space="preserve">60</w:t>
            </w:r>
          </w:p>
        </w:tc>
        <w:tc>
          <w:tcPr>
            <w:tcW w:type="dxa" w:w="2420"/>
            <w:tcMar>
              <w:top w:type="dxa" w:w="60"/>
              <w:left w:type="dxa" w:w="100"/>
              <w:bottom w:type="dxa" w:w="60"/>
              <w:right w:type="dxa" w:w="100"/>
            </w:tcMar>
            <w:vAlign w:val="center"/>
          </w:tcPr>
          <w:p>
            <w:pPr>
              <w:jc w:val="center"/>
            </w:pPr>
            <w:r>
              <w:rPr>
                <w:b w:val="false"/>
                <w:bCs w:val="false"/>
                <w:sz w:val="18"/>
                <w:szCs w:val="18"/>
              </w:rPr>
              <w:t xml:space="preserve">20%</w:t>
            </w:r>
          </w:p>
        </w:tc>
      </w:tr>
      <w:tr>
        <w:tc>
          <w:tcPr>
            <w:tcW w:type="dxa" w:w="4800"/>
            <w:shd w:fill="D9E2F3" w:val="clear"/>
            <w:tcMar>
              <w:top w:type="dxa" w:w="60"/>
              <w:left w:type="dxa" w:w="100"/>
              <w:bottom w:type="dxa" w:w="60"/>
              <w:right w:type="dxa" w:w="100"/>
            </w:tcMar>
            <w:vAlign w:val="center"/>
          </w:tcPr>
          <w:p>
            <w:pPr>
              <w:jc w:val="left"/>
            </w:pPr>
            <w:r>
              <w:rPr>
                <w:b w:val="false"/>
                <w:bCs w:val="false"/>
                <w:sz w:val="18"/>
                <w:szCs w:val="18"/>
              </w:rPr>
              <w:t xml:space="preserve">TOTAL</w:t>
            </w:r>
          </w:p>
        </w:tc>
        <w:tc>
          <w:tcPr>
            <w:tcW w:type="dxa" w:w="2420"/>
            <w:shd w:fill="D9E2F3" w:val="clear"/>
            <w:tcMar>
              <w:top w:type="dxa" w:w="60"/>
              <w:left w:type="dxa" w:w="100"/>
              <w:bottom w:type="dxa" w:w="60"/>
              <w:right w:type="dxa" w:w="100"/>
            </w:tcMar>
            <w:vAlign w:val="center"/>
          </w:tcPr>
          <w:p>
            <w:pPr>
              <w:jc w:val="center"/>
            </w:pPr>
            <w:r>
              <w:rPr>
                <w:b w:val="false"/>
                <w:bCs w:val="false"/>
                <w:sz w:val="18"/>
                <w:szCs w:val="18"/>
              </w:rPr>
              <w:t xml:space="preserve">300</w:t>
            </w:r>
          </w:p>
        </w:tc>
        <w:tc>
          <w:tcPr>
            <w:tcW w:type="dxa" w:w="2420"/>
            <w:shd w:fill="D9E2F3" w:val="clear"/>
            <w:tcMar>
              <w:top w:type="dxa" w:w="60"/>
              <w:left w:type="dxa" w:w="100"/>
              <w:bottom w:type="dxa" w:w="60"/>
              <w:right w:type="dxa" w:w="100"/>
            </w:tcMar>
            <w:vAlign w:val="center"/>
          </w:tcPr>
          <w:p>
            <w:pPr>
              <w:jc w:val="center"/>
            </w:pPr>
            <w:r>
              <w:rPr>
                <w:b w:val="false"/>
                <w:bCs w:val="false"/>
                <w:sz w:val="18"/>
                <w:szCs w:val="18"/>
              </w:rPr>
              <w:t xml:space="preserve">100%</w:t>
            </w:r>
          </w:p>
        </w:tc>
      </w:tr>
    </w:tbl>
    <w:p>
      <w:pPr>
        <w:spacing w:after="120"/>
      </w:pPr>
    </w:p>
    <w:p>
      <w:pPr>
        <w:pBdr>
          <w:left w:val="single" w:color="BF9000" w:sz="12"/>
        </w:pBdr>
        <w:shd w:fill="FFF2CC" w:val="clear"/>
        <w:spacing w:after="200" w:before="80"/>
        <w:ind w:left="120"/>
      </w:pPr>
      <w:r>
        <w:rPr>
          <w:b/>
          <w:bCs/>
          <w:i/>
          <w:iCs/>
          <w:color w:val="7F6000"/>
          <w:sz w:val="19"/>
          <w:szCs w:val="19"/>
        </w:rPr>
        <w:t xml:space="preserve">Nota metodològica: </w:t>
      </w:r>
      <w:r>
        <w:rPr>
          <w:i/>
          <w:iCs/>
          <w:color w:val="7F6000"/>
          <w:sz w:val="19"/>
          <w:szCs w:val="19"/>
        </w:rPr>
        <w:t xml:space="preserve">El total de 300 hores prové de l'assumpció, no confirmada, que el TFG correspon a 12 ECTS (vegeu nota de la secció 6.4). El repartiment entre fases i activitats és una estimació pròpia de l'assistent basada en la complexitat relativa de cada tasca, no en una dada facilitada per l'estudiant o el tutor: cal revisar-lo i ajustar-lo amb el Xavier Perramon.</w:t>
      </w:r>
    </w:p>
    <w:p>
      <w:pPr>
        <w:pStyle w:val="Heading1"/>
        <w:spacing w:after="160" w:before="360"/>
      </w:pPr>
      <w:r>
        <w:t xml:space="preserve">11. Estimació del temps requerit (durada)</w:t>
      </w:r>
    </w:p>
    <w:p>
      <w:pPr>
        <w:spacing w:after="160" w:line="276"/>
      </w:pPr>
      <w:r>
        <w:t xml:space="preserve">La durada en setmanes de cada activitat s'ha calculat dividint les hores estimades per una dedicació assumida de ~15 h/setmana, arrodonint a mitges setmanes. Com que algunes activitats es poden solapar parcialment dins d'una mateixa fase (per exemple, la redacció d'un capítol pot començar abans d'acabar totes les tasques prèvies), la suma de durades individuals no coincideix exactament amb la durada de fase indicada al calendari (secció 12), que reflecteix el repartiment real acordat de 5 mesos.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1500"/>
        <w:gridCol w:w="1500"/>
        <w:gridCol w:w="1640"/>
      </w:tblGrid>
      <w:tr>
        <w:trPr>
          <w:tblHeader/>
        </w:trPr>
        <w:tc>
          <w:tcPr>
            <w:tcW w:type="dxa" w:w="900"/>
            <w:shd w:fill="1F3864" w:val="clear"/>
            <w:tcMar>
              <w:top w:type="dxa" w:w="60"/>
              <w:left w:type="dxa" w:w="100"/>
              <w:bottom w:type="dxa" w:w="60"/>
              <w:right w:type="dxa" w:w="100"/>
            </w:tcMar>
            <w:vAlign w:val="center"/>
          </w:tcPr>
          <w:p>
            <w:pPr>
              <w:jc w:val="center"/>
            </w:pPr>
            <w:r>
              <w:rPr>
                <w:b/>
                <w:bCs/>
                <w:color w:val="FFFFFF"/>
                <w:sz w:val="18"/>
                <w:szCs w:val="18"/>
              </w:rPr>
              <w:t xml:space="preserve">Cod.</w:t>
            </w:r>
          </w:p>
        </w:tc>
        <w:tc>
          <w:tcPr>
            <w:tcW w:type="dxa" w:w="4100"/>
            <w:shd w:fill="1F3864" w:val="clear"/>
            <w:tcMar>
              <w:top w:type="dxa" w:w="60"/>
              <w:left w:type="dxa" w:w="100"/>
              <w:bottom w:type="dxa" w:w="60"/>
              <w:right w:type="dxa" w:w="100"/>
            </w:tcMar>
            <w:vAlign w:val="center"/>
          </w:tcPr>
          <w:p>
            <w:pPr>
              <w:jc w:val="center"/>
            </w:pPr>
            <w:r>
              <w:rPr>
                <w:b/>
                <w:bCs/>
                <w:color w:val="FFFFFF"/>
                <w:sz w:val="18"/>
                <w:szCs w:val="18"/>
              </w:rPr>
              <w:t xml:space="preserve">Activitat</w:t>
            </w:r>
          </w:p>
        </w:tc>
        <w:tc>
          <w:tcPr>
            <w:tcW w:type="dxa" w:w="1500"/>
            <w:shd w:fill="1F3864" w:val="clear"/>
            <w:tcMar>
              <w:top w:type="dxa" w:w="60"/>
              <w:left w:type="dxa" w:w="100"/>
              <w:bottom w:type="dxa" w:w="60"/>
              <w:right w:type="dxa" w:w="100"/>
            </w:tcMar>
            <w:vAlign w:val="center"/>
          </w:tcPr>
          <w:p>
            <w:pPr>
              <w:jc w:val="center"/>
            </w:pPr>
            <w:r>
              <w:rPr>
                <w:b/>
                <w:bCs/>
                <w:color w:val="FFFFFF"/>
                <w:sz w:val="18"/>
                <w:szCs w:val="18"/>
              </w:rPr>
              <w:t xml:space="preserve">Precedida per</w:t>
            </w:r>
          </w:p>
        </w:tc>
        <w:tc>
          <w:tcPr>
            <w:tcW w:type="dxa" w:w="1500"/>
            <w:shd w:fill="1F3864" w:val="clear"/>
            <w:tcMar>
              <w:top w:type="dxa" w:w="60"/>
              <w:left w:type="dxa" w:w="100"/>
              <w:bottom w:type="dxa" w:w="60"/>
              <w:right w:type="dxa" w:w="100"/>
            </w:tcMar>
            <w:vAlign w:val="center"/>
          </w:tcPr>
          <w:p>
            <w:pPr>
              <w:jc w:val="center"/>
            </w:pPr>
            <w:r>
              <w:rPr>
                <w:b/>
                <w:bCs/>
                <w:color w:val="FFFFFF"/>
                <w:sz w:val="18"/>
                <w:szCs w:val="18"/>
              </w:rPr>
              <w:t xml:space="preserve">Hores</w:t>
            </w:r>
          </w:p>
        </w:tc>
        <w:tc>
          <w:tcPr>
            <w:tcW w:type="dxa" w:w="1640"/>
            <w:shd w:fill="1F3864" w:val="clear"/>
            <w:tcMar>
              <w:top w:type="dxa" w:w="60"/>
              <w:left w:type="dxa" w:w="100"/>
              <w:bottom w:type="dxa" w:w="60"/>
              <w:right w:type="dxa" w:w="100"/>
            </w:tcMar>
            <w:vAlign w:val="center"/>
          </w:tcPr>
          <w:p>
            <w:pPr>
              <w:jc w:val="center"/>
            </w:pPr>
            <w:r>
              <w:rPr>
                <w:b/>
                <w:bCs/>
                <w:color w:val="FFFFFF"/>
                <w:sz w:val="18"/>
                <w:szCs w:val="18"/>
              </w:rPr>
              <w:t xml:space="preserve">Durada (setm.)</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1.1</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Recerca bibliogràfica VRP/CVRP</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12</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1</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1.2</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Selecció de la xarxa de supermercats</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1.3</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Definició del magatzem central fictici</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4</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1.4</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Configuració de l'entorn Python</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4</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Redacció del capítol d'estat de l'art</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1.1, 1.2, 1.3</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12</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1</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2.1</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Geocodificació de botigues i magatzem</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1.2, 1.3</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6</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2.2</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Configuració de l'API de mapes</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1.4</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6</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2.3</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Generació de la matriu de distàncies/temps</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2.1, 2.2</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10</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2.4</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Definició de demandes simulades de palets</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1.2</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2.5</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Mapa de control i validació visual</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2.1</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6</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2.6</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Neteja i documentació del dataset final</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2.3, 2.4, 2.5</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2.7</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Redacció del capítol de metodologia de dades</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2.6</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6</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3.1</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Formulació matemàtica del CVRP</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1.1</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1</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3.2</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Aprenentatge i configuració d'OR-Tools</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1.4</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10</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3.3</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Implementació del model (prototip petit)</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3.1, 3.2</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20</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1,5</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3.4</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Escalat al cas real complet</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3.3, 2.6</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20</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1,5</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3.5</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Depuració i validació de solucions</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3.4</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1</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3.6</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Redacció del capítol de formulació i implementació</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3.5</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10</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4.1</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Execució d'escenaris</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3.5</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1</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4.2</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Definició de la ruta tradicional de referència</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2.6</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4.3</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Càlcul d'estalvis (km, temps)</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4.1, 4.2</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4.4</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Càlcul d'emissions de CO₂</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4.3</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8</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4.5</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Visualitzacions comparatives</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4.3, 4.4</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12</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1</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4.6</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Redacció del capítol de resultats</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4.5</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9</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5.1</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Redacció d'introducció i conclusions</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4.6</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1</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5.2</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Revisió i integració completa de la memòria</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5.1, 1.5, 2.7, 3.6, 4.6</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1</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5.3</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Compliment de la normativa de format ESEIAAT</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5.2</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5</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0,5</w:t>
            </w:r>
          </w:p>
        </w:tc>
      </w:tr>
      <w:tr>
        <w:tc>
          <w:tcPr>
            <w:tcW w:type="dxa" w:w="900"/>
            <w:shd w:fill="F2F2F2" w:val="clear"/>
            <w:tcMar>
              <w:top w:type="dxa" w:w="60"/>
              <w:left w:type="dxa" w:w="100"/>
              <w:bottom w:type="dxa" w:w="60"/>
              <w:right w:type="dxa" w:w="100"/>
            </w:tcMar>
            <w:vAlign w:val="center"/>
          </w:tcPr>
          <w:p>
            <w:pPr>
              <w:jc w:val="center"/>
            </w:pPr>
            <w:r>
              <w:rPr>
                <w:b w:val="false"/>
                <w:bCs w:val="false"/>
                <w:sz w:val="18"/>
                <w:szCs w:val="18"/>
              </w:rPr>
              <w:t xml:space="preserve">5.4</w:t>
            </w:r>
          </w:p>
        </w:tc>
        <w:tc>
          <w:tcPr>
            <w:tcW w:type="dxa" w:w="4100"/>
            <w:shd w:fill="F2F2F2" w:val="clear"/>
            <w:tcMar>
              <w:top w:type="dxa" w:w="60"/>
              <w:left w:type="dxa" w:w="100"/>
              <w:bottom w:type="dxa" w:w="60"/>
              <w:right w:type="dxa" w:w="100"/>
            </w:tcMar>
            <w:vAlign w:val="center"/>
          </w:tcPr>
          <w:p>
            <w:pPr>
              <w:jc w:val="left"/>
            </w:pPr>
            <w:r>
              <w:rPr>
                <w:b w:val="false"/>
                <w:bCs w:val="false"/>
                <w:sz w:val="18"/>
                <w:szCs w:val="18"/>
              </w:rPr>
              <w:t xml:space="preserve">Preparació de les diapositives</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5.2</w:t>
            </w:r>
          </w:p>
        </w:tc>
        <w:tc>
          <w:tcPr>
            <w:tcW w:type="dxa" w:w="1500"/>
            <w:shd w:fill="F2F2F2" w:val="clear"/>
            <w:tcMar>
              <w:top w:type="dxa" w:w="60"/>
              <w:left w:type="dxa" w:w="100"/>
              <w:bottom w:type="dxa" w:w="60"/>
              <w:right w:type="dxa" w:w="100"/>
            </w:tcMar>
            <w:vAlign w:val="center"/>
          </w:tcPr>
          <w:p>
            <w:pPr>
              <w:jc w:val="center"/>
            </w:pPr>
            <w:r>
              <w:rPr>
                <w:b w:val="false"/>
                <w:bCs w:val="false"/>
                <w:sz w:val="18"/>
                <w:szCs w:val="18"/>
              </w:rPr>
              <w:t xml:space="preserve">15</w:t>
            </w:r>
          </w:p>
        </w:tc>
        <w:tc>
          <w:tcPr>
            <w:tcW w:type="dxa" w:w="1640"/>
            <w:shd w:fill="F2F2F2" w:val="clear"/>
            <w:tcMar>
              <w:top w:type="dxa" w:w="60"/>
              <w:left w:type="dxa" w:w="100"/>
              <w:bottom w:type="dxa" w:w="60"/>
              <w:right w:type="dxa" w:w="100"/>
            </w:tcMar>
            <w:vAlign w:val="center"/>
          </w:tcPr>
          <w:p>
            <w:pPr>
              <w:jc w:val="center"/>
            </w:pPr>
            <w:r>
              <w:rPr>
                <w:b w:val="false"/>
                <w:bCs w:val="false"/>
                <w:sz w:val="18"/>
                <w:szCs w:val="18"/>
              </w:rPr>
              <w:t xml:space="preserve">1</w:t>
            </w:r>
          </w:p>
        </w:tc>
      </w:tr>
      <w:tr>
        <w:tc>
          <w:tcPr>
            <w:tcW w:type="dxa" w:w="900"/>
            <w:shd w:fill="FFFFFF" w:val="clear"/>
            <w:tcMar>
              <w:top w:type="dxa" w:w="60"/>
              <w:left w:type="dxa" w:w="100"/>
              <w:bottom w:type="dxa" w:w="60"/>
              <w:right w:type="dxa" w:w="100"/>
            </w:tcMar>
            <w:vAlign w:val="center"/>
          </w:tcPr>
          <w:p>
            <w:pPr>
              <w:jc w:val="center"/>
            </w:pPr>
            <w:r>
              <w:rPr>
                <w:b w:val="false"/>
                <w:bCs w:val="false"/>
                <w:sz w:val="18"/>
                <w:szCs w:val="18"/>
              </w:rPr>
              <w:t xml:space="preserve">5.5</w:t>
            </w:r>
          </w:p>
        </w:tc>
        <w:tc>
          <w:tcPr>
            <w:tcW w:type="dxa" w:w="4100"/>
            <w:shd w:fill="FFFFFF" w:val="clear"/>
            <w:tcMar>
              <w:top w:type="dxa" w:w="60"/>
              <w:left w:type="dxa" w:w="100"/>
              <w:bottom w:type="dxa" w:w="60"/>
              <w:right w:type="dxa" w:w="100"/>
            </w:tcMar>
            <w:vAlign w:val="center"/>
          </w:tcPr>
          <w:p>
            <w:pPr>
              <w:jc w:val="left"/>
            </w:pPr>
            <w:r>
              <w:rPr>
                <w:b w:val="false"/>
                <w:bCs w:val="false"/>
                <w:sz w:val="18"/>
                <w:szCs w:val="18"/>
              </w:rPr>
              <w:t xml:space="preserve">Assaig de la defensa</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5.3, 5.4</w:t>
            </w:r>
          </w:p>
        </w:tc>
        <w:tc>
          <w:tcPr>
            <w:tcW w:type="dxa" w:w="1500"/>
            <w:shd w:fill="FFFFFF" w:val="clear"/>
            <w:tcMar>
              <w:top w:type="dxa" w:w="60"/>
              <w:left w:type="dxa" w:w="100"/>
              <w:bottom w:type="dxa" w:w="60"/>
              <w:right w:type="dxa" w:w="100"/>
            </w:tcMar>
            <w:vAlign w:val="center"/>
          </w:tcPr>
          <w:p>
            <w:pPr>
              <w:jc w:val="center"/>
            </w:pPr>
            <w:r>
              <w:rPr>
                <w:b w:val="false"/>
                <w:bCs w:val="false"/>
                <w:sz w:val="18"/>
                <w:szCs w:val="18"/>
              </w:rPr>
              <w:t xml:space="preserve">10</w:t>
            </w:r>
          </w:p>
        </w:tc>
        <w:tc>
          <w:tcPr>
            <w:tcW w:type="dxa" w:w="1640"/>
            <w:shd w:fill="FFFFFF" w:val="clear"/>
            <w:tcMar>
              <w:top w:type="dxa" w:w="60"/>
              <w:left w:type="dxa" w:w="100"/>
              <w:bottom w:type="dxa" w:w="60"/>
              <w:right w:type="dxa" w:w="100"/>
            </w:tcMar>
            <w:vAlign w:val="center"/>
          </w:tcPr>
          <w:p>
            <w:pPr>
              <w:jc w:val="center"/>
            </w:pPr>
            <w:r>
              <w:rPr>
                <w:b w:val="false"/>
                <w:bCs w:val="false"/>
                <w:sz w:val="18"/>
                <w:szCs w:val="18"/>
              </w:rPr>
              <w:t xml:space="preserve">0,5</w:t>
            </w:r>
          </w:p>
        </w:tc>
      </w:tr>
    </w:tbl>
    <w:p>
      <w:pPr>
        <w:pStyle w:val="Heading1"/>
        <w:spacing w:after="160" w:before="360"/>
      </w:pPr>
      <w:r>
        <w:t xml:space="preserve">12. Calendari d'execució (diagrama de Gantt)</w:t>
      </w:r>
    </w:p>
    <w:p>
      <w:pPr>
        <w:spacing w:after="160" w:line="276"/>
      </w:pPr>
      <w:r>
        <w:t xml:space="preserve">El calendari distribueix les cinc fases al llarg de 21 setmanes (setembre 2026 – febrer 2027), en línia amb la planificació mensual acordada amb el tutor a la reunió inicial.</w:t>
      </w:r>
    </w:p>
    <w:p>
      <w:pPr>
        <w:jc w:val="center"/>
      </w:pPr>
      <w:r>
        <w:drawing>
          <wp:inline distT="0" distB="0" distL="0" distR="0">
            <wp:extent cx="5524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771650"/>
                    </a:xfrm>
                    <a:prstGeom prst="rect">
                      <a:avLst/>
                    </a:prstGeom>
                  </pic:spPr>
                </pic:pic>
              </a:graphicData>
            </a:graphic>
          </wp:inline>
        </w:drawing>
      </w:r>
    </w:p>
    <w:p>
      <w:pPr>
        <w:pBdr>
          <w:left w:val="single" w:color="BF9000" w:sz="12"/>
        </w:pBdr>
        <w:shd w:fill="FFF2CC" w:val="clear"/>
        <w:spacing w:after="200" w:before="80"/>
        <w:ind w:left="120"/>
      </w:pPr>
      <w:r>
        <w:rPr>
          <w:b/>
          <w:bCs/>
          <w:i/>
          <w:iCs/>
          <w:color w:val="7F6000"/>
          <w:sz w:val="19"/>
          <w:szCs w:val="19"/>
        </w:rPr>
        <w:t xml:space="preserve">Nota metodològica: </w:t>
      </w:r>
      <w:r>
        <w:rPr>
          <w:i/>
          <w:iCs/>
          <w:color w:val="7F6000"/>
          <w:sz w:val="19"/>
          <w:szCs w:val="19"/>
        </w:rPr>
        <w:t xml:space="preserve">Les dates concretes de la reunió inicial i de possibles lliuraments intermedis no s'han confirmat explícitament: el calendari assumeix un inici el 15 de setembre de 2026 (data d'avui) i el repartiment de 3 / 4 / 6 / 4 / 4 setmanes per fase que s'ajusta a la durada total de 5 mesos acordada. Cal confirmar amb el Xavier si hi ha dates de lliurament intermèdies fixes (per exemple, en finalitzar cada fase).</w:t>
      </w:r>
    </w:p>
    <w:p>
      <w:pPr>
        <w:pStyle w:val="Heading1"/>
        <w:spacing w:after="160" w:before="360"/>
      </w:pPr>
      <w:r>
        <w:t xml:space="preserve">13. Dedicació i cost directe del treball</w:t>
      </w:r>
    </w:p>
    <w:p>
      <w:pPr>
        <w:spacing w:after="160" w:line="276"/>
      </w:pPr>
      <w:r>
        <w:t xml:space="preserve">A diferència d'un projecte de tipus GRETI, en què el cost directe es calcula a partir de tarifes horàries d'un equip remunerat (simulat), aquest TFG és un treball acadèmic individual sense retribució econòmica. Per tant, aquesta secció no inclou cap valoració monetària: es limita a resumir la dedicació total en hores, ja detallada a la secció 10.</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0"/>
        <w:gridCol w:w="3640"/>
      </w:tblGrid>
      <w:tr>
        <w:trPr>
          <w:tblHeader/>
        </w:trPr>
        <w:tc>
          <w:tcPr>
            <w:tcW w:type="dxa" w:w="6000"/>
            <w:shd w:fill="1F3864" w:val="clear"/>
            <w:tcMar>
              <w:top w:type="dxa" w:w="60"/>
              <w:left w:type="dxa" w:w="100"/>
              <w:bottom w:type="dxa" w:w="60"/>
              <w:right w:type="dxa" w:w="100"/>
            </w:tcMar>
            <w:vAlign w:val="center"/>
          </w:tcPr>
          <w:p>
            <w:pPr>
              <w:jc w:val="center"/>
            </w:pPr>
            <w:r>
              <w:rPr>
                <w:b/>
                <w:bCs/>
                <w:color w:val="FFFFFF"/>
                <w:sz w:val="18"/>
                <w:szCs w:val="18"/>
              </w:rPr>
              <w:t xml:space="preserve">Concepte</w:t>
            </w:r>
          </w:p>
        </w:tc>
        <w:tc>
          <w:tcPr>
            <w:tcW w:type="dxa" w:w="3640"/>
            <w:shd w:fill="1F3864" w:val="clear"/>
            <w:tcMar>
              <w:top w:type="dxa" w:w="60"/>
              <w:left w:type="dxa" w:w="100"/>
              <w:bottom w:type="dxa" w:w="60"/>
              <w:right w:type="dxa" w:w="100"/>
            </w:tcMar>
            <w:vAlign w:val="center"/>
          </w:tcPr>
          <w:p>
            <w:pPr>
              <w:jc w:val="center"/>
            </w:pPr>
            <w:r>
              <w:rPr>
                <w:b/>
                <w:bCs/>
                <w:color w:val="FFFFFF"/>
                <w:sz w:val="18"/>
                <w:szCs w:val="18"/>
              </w:rPr>
              <w:t xml:space="preserve">Valor</w:t>
            </w:r>
          </w:p>
        </w:tc>
      </w:tr>
      <w:tr>
        <w:tc>
          <w:tcPr>
            <w:tcW w:type="dxa" w:w="6000"/>
            <w:tcMar>
              <w:top w:type="dxa" w:w="60"/>
              <w:left w:type="dxa" w:w="100"/>
              <w:bottom w:type="dxa" w:w="60"/>
              <w:right w:type="dxa" w:w="100"/>
            </w:tcMar>
            <w:vAlign w:val="center"/>
          </w:tcPr>
          <w:p>
            <w:pPr>
              <w:jc w:val="left"/>
            </w:pPr>
            <w:r>
              <w:rPr>
                <w:b w:val="false"/>
                <w:bCs w:val="false"/>
                <w:sz w:val="18"/>
                <w:szCs w:val="18"/>
              </w:rPr>
              <w:t xml:space="preserve">Dedicació total estimada de l'estudiant (BC)</w:t>
            </w:r>
          </w:p>
        </w:tc>
        <w:tc>
          <w:tcPr>
            <w:tcW w:type="dxa" w:w="3640"/>
            <w:tcMar>
              <w:top w:type="dxa" w:w="60"/>
              <w:left w:type="dxa" w:w="100"/>
              <w:bottom w:type="dxa" w:w="60"/>
              <w:right w:type="dxa" w:w="100"/>
            </w:tcMar>
            <w:vAlign w:val="center"/>
          </w:tcPr>
          <w:p>
            <w:pPr>
              <w:jc w:val="left"/>
            </w:pPr>
            <w:r>
              <w:rPr>
                <w:b w:val="false"/>
                <w:bCs w:val="false"/>
                <w:sz w:val="18"/>
                <w:szCs w:val="18"/>
              </w:rPr>
              <w:t xml:space="preserve">300 hores</w:t>
            </w:r>
          </w:p>
        </w:tc>
      </w:tr>
      <w:tr>
        <w:tc>
          <w:tcPr>
            <w:tcW w:type="dxa" w:w="6000"/>
            <w:shd w:fill="F2F2F2" w:val="clear"/>
            <w:tcMar>
              <w:top w:type="dxa" w:w="60"/>
              <w:left w:type="dxa" w:w="100"/>
              <w:bottom w:type="dxa" w:w="60"/>
              <w:right w:type="dxa" w:w="100"/>
            </w:tcMar>
            <w:vAlign w:val="center"/>
          </w:tcPr>
          <w:p>
            <w:pPr>
              <w:jc w:val="left"/>
            </w:pPr>
            <w:r>
              <w:rPr>
                <w:b w:val="false"/>
                <w:bCs w:val="false"/>
                <w:sz w:val="18"/>
                <w:szCs w:val="18"/>
              </w:rPr>
              <w:t xml:space="preserve">Dedicació total estimada del tutor (XP)</w:t>
            </w:r>
          </w:p>
        </w:tc>
        <w:tc>
          <w:tcPr>
            <w:tcW w:type="dxa" w:w="3640"/>
            <w:shd w:fill="F2F2F2" w:val="clear"/>
            <w:tcMar>
              <w:top w:type="dxa" w:w="60"/>
              <w:left w:type="dxa" w:w="100"/>
              <w:bottom w:type="dxa" w:w="60"/>
              <w:right w:type="dxa" w:w="100"/>
            </w:tcMar>
            <w:vAlign w:val="center"/>
          </w:tcPr>
          <w:p>
            <w:pPr>
              <w:jc w:val="left"/>
            </w:pPr>
            <w:r>
              <w:rPr>
                <w:b w:val="false"/>
                <w:bCs w:val="false"/>
                <w:sz w:val="18"/>
                <w:szCs w:val="18"/>
              </w:rPr>
              <w:t xml:space="preserve">~10-20 hores (tutories, 5 mesos)</w:t>
            </w:r>
          </w:p>
        </w:tc>
      </w:tr>
      <w:tr>
        <w:tc>
          <w:tcPr>
            <w:tcW w:type="dxa" w:w="6000"/>
            <w:tcMar>
              <w:top w:type="dxa" w:w="60"/>
              <w:left w:type="dxa" w:w="100"/>
              <w:bottom w:type="dxa" w:w="60"/>
              <w:right w:type="dxa" w:w="100"/>
            </w:tcMar>
            <w:vAlign w:val="center"/>
          </w:tcPr>
          <w:p>
            <w:pPr>
              <w:jc w:val="left"/>
            </w:pPr>
            <w:r>
              <w:rPr>
                <w:b w:val="false"/>
                <w:bCs w:val="false"/>
                <w:sz w:val="18"/>
                <w:szCs w:val="18"/>
              </w:rPr>
              <w:t xml:space="preserve">Cost monetari directe</w:t>
            </w:r>
          </w:p>
        </w:tc>
        <w:tc>
          <w:tcPr>
            <w:tcW w:type="dxa" w:w="3640"/>
            <w:tcMar>
              <w:top w:type="dxa" w:w="60"/>
              <w:left w:type="dxa" w:w="100"/>
              <w:bottom w:type="dxa" w:w="60"/>
              <w:right w:type="dxa" w:w="100"/>
            </w:tcMar>
            <w:vAlign w:val="center"/>
          </w:tcPr>
          <w:p>
            <w:pPr>
              <w:jc w:val="left"/>
            </w:pPr>
            <w:r>
              <w:rPr>
                <w:b w:val="false"/>
                <w:bCs w:val="false"/>
                <w:sz w:val="18"/>
                <w:szCs w:val="18"/>
              </w:rPr>
              <w:t xml:space="preserve">No aplicable (treball acadèmic no remunerat)</w:t>
            </w:r>
          </w:p>
        </w:tc>
      </w:tr>
    </w:tbl>
    <w:p>
      <w:pPr>
        <w:pStyle w:val="Heading1"/>
        <w:spacing w:after="160" w:before="360"/>
      </w:pPr>
      <w:r>
        <w:t xml:space="preserve">14. Estimació dels costos d'inversió (ordre de magnitud)</w:t>
      </w:r>
    </w:p>
    <w:p>
      <w:pPr>
        <w:spacing w:after="160" w:line="276"/>
      </w:pPr>
      <w:r>
        <w:t xml:space="preserve">Tots els recursos tècnics utilitzats en aquest TFG són de programari lliure o de nivell gratuït, i l'equip informàtic ja és propietat de l'estudiant, cosa que redueix el cost d'inversió a un import pràcticament nul.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00"/>
        <w:gridCol w:w="3020"/>
        <w:gridCol w:w="1820"/>
      </w:tblGrid>
      <w:tr>
        <w:trPr>
          <w:tblHeader/>
        </w:trPr>
        <w:tc>
          <w:tcPr>
            <w:tcW w:type="dxa" w:w="4800"/>
            <w:shd w:fill="1F3864" w:val="clear"/>
            <w:tcMar>
              <w:top w:type="dxa" w:w="60"/>
              <w:left w:type="dxa" w:w="100"/>
              <w:bottom w:type="dxa" w:w="60"/>
              <w:right w:type="dxa" w:w="100"/>
            </w:tcMar>
            <w:vAlign w:val="center"/>
          </w:tcPr>
          <w:p>
            <w:pPr>
              <w:jc w:val="center"/>
            </w:pPr>
            <w:r>
              <w:rPr>
                <w:b/>
                <w:bCs/>
                <w:color w:val="FFFFFF"/>
                <w:sz w:val="18"/>
                <w:szCs w:val="18"/>
              </w:rPr>
              <w:t xml:space="preserve">Recurs</w:t>
            </w:r>
          </w:p>
        </w:tc>
        <w:tc>
          <w:tcPr>
            <w:tcW w:type="dxa" w:w="3020"/>
            <w:shd w:fill="1F3864" w:val="clear"/>
            <w:tcMar>
              <w:top w:type="dxa" w:w="60"/>
              <w:left w:type="dxa" w:w="100"/>
              <w:bottom w:type="dxa" w:w="60"/>
              <w:right w:type="dxa" w:w="100"/>
            </w:tcMar>
            <w:vAlign w:val="center"/>
          </w:tcPr>
          <w:p>
            <w:pPr>
              <w:jc w:val="center"/>
            </w:pPr>
            <w:r>
              <w:rPr>
                <w:b/>
                <w:bCs/>
                <w:color w:val="FFFFFF"/>
                <w:sz w:val="18"/>
                <w:szCs w:val="18"/>
              </w:rPr>
              <w:t xml:space="preserve">Descripció</w:t>
            </w:r>
          </w:p>
        </w:tc>
        <w:tc>
          <w:tcPr>
            <w:tcW w:type="dxa" w:w="1820"/>
            <w:shd w:fill="1F3864" w:val="clear"/>
            <w:tcMar>
              <w:top w:type="dxa" w:w="60"/>
              <w:left w:type="dxa" w:w="100"/>
              <w:bottom w:type="dxa" w:w="60"/>
              <w:right w:type="dxa" w:w="100"/>
            </w:tcMar>
            <w:vAlign w:val="center"/>
          </w:tcPr>
          <w:p>
            <w:pPr>
              <w:jc w:val="center"/>
            </w:pPr>
            <w:r>
              <w:rPr>
                <w:b/>
                <w:bCs/>
                <w:color w:val="FFFFFF"/>
                <w:sz w:val="18"/>
                <w:szCs w:val="18"/>
              </w:rPr>
              <w:t xml:space="preserve">Cost estimat</w:t>
            </w:r>
          </w:p>
        </w:tc>
      </w:tr>
      <w:tr>
        <w:tc>
          <w:tcPr>
            <w:tcW w:type="dxa" w:w="4800"/>
            <w:tcMar>
              <w:top w:type="dxa" w:w="60"/>
              <w:left w:type="dxa" w:w="100"/>
              <w:bottom w:type="dxa" w:w="60"/>
              <w:right w:type="dxa" w:w="100"/>
            </w:tcMar>
            <w:vAlign w:val="center"/>
          </w:tcPr>
          <w:p>
            <w:pPr>
              <w:jc w:val="left"/>
            </w:pPr>
            <w:r>
              <w:rPr>
                <w:b w:val="false"/>
                <w:bCs w:val="false"/>
                <w:sz w:val="18"/>
                <w:szCs w:val="18"/>
              </w:rPr>
              <w:t xml:space="preserve">Python i llibreries (OR-Tools, PuLP, Pandas, NumPy, Folium, Matplotlib, Jupyter)</w:t>
            </w:r>
          </w:p>
        </w:tc>
        <w:tc>
          <w:tcPr>
            <w:tcW w:type="dxa" w:w="3020"/>
            <w:tcMar>
              <w:top w:type="dxa" w:w="60"/>
              <w:left w:type="dxa" w:w="100"/>
              <w:bottom w:type="dxa" w:w="60"/>
              <w:right w:type="dxa" w:w="100"/>
            </w:tcMar>
            <w:vAlign w:val="center"/>
          </w:tcPr>
          <w:p>
            <w:pPr>
              <w:jc w:val="left"/>
            </w:pPr>
            <w:r>
              <w:rPr>
                <w:b w:val="false"/>
                <w:bCs w:val="false"/>
                <w:sz w:val="18"/>
                <w:szCs w:val="18"/>
              </w:rPr>
              <w:t xml:space="preserve">Programari lliure i de codi obert</w:t>
            </w:r>
          </w:p>
        </w:tc>
        <w:tc>
          <w:tcPr>
            <w:tcW w:type="dxa" w:w="1820"/>
            <w:tcMar>
              <w:top w:type="dxa" w:w="60"/>
              <w:left w:type="dxa" w:w="100"/>
              <w:bottom w:type="dxa" w:w="60"/>
              <w:right w:type="dxa" w:w="100"/>
            </w:tcMar>
            <w:vAlign w:val="center"/>
          </w:tcPr>
          <w:p>
            <w:pPr>
              <w:jc w:val="left"/>
            </w:pPr>
            <w:r>
              <w:rPr>
                <w:b w:val="false"/>
                <w:bCs w:val="false"/>
                <w:sz w:val="18"/>
                <w:szCs w:val="18"/>
              </w:rPr>
              <w:t xml:space="preserve">0 €</w:t>
            </w:r>
          </w:p>
        </w:tc>
      </w:tr>
      <w:tr>
        <w:tc>
          <w:tcPr>
            <w:tcW w:type="dxa" w:w="4800"/>
            <w:shd w:fill="F2F2F2" w:val="clear"/>
            <w:tcMar>
              <w:top w:type="dxa" w:w="60"/>
              <w:left w:type="dxa" w:w="100"/>
              <w:bottom w:type="dxa" w:w="60"/>
              <w:right w:type="dxa" w:w="100"/>
            </w:tcMar>
            <w:vAlign w:val="center"/>
          </w:tcPr>
          <w:p>
            <w:pPr>
              <w:jc w:val="left"/>
            </w:pPr>
            <w:r>
              <w:rPr>
                <w:b w:val="false"/>
                <w:bCs w:val="false"/>
                <w:sz w:val="18"/>
                <w:szCs w:val="18"/>
              </w:rPr>
              <w:t xml:space="preserve">API OpenRouteService</w:t>
            </w:r>
          </w:p>
        </w:tc>
        <w:tc>
          <w:tcPr>
            <w:tcW w:type="dxa" w:w="3020"/>
            <w:shd w:fill="F2F2F2" w:val="clear"/>
            <w:tcMar>
              <w:top w:type="dxa" w:w="60"/>
              <w:left w:type="dxa" w:w="100"/>
              <w:bottom w:type="dxa" w:w="60"/>
              <w:right w:type="dxa" w:w="100"/>
            </w:tcMar>
            <w:vAlign w:val="center"/>
          </w:tcPr>
          <w:p>
            <w:pPr>
              <w:jc w:val="left"/>
            </w:pPr>
            <w:r>
              <w:rPr>
                <w:b w:val="false"/>
                <w:bCs w:val="false"/>
                <w:sz w:val="18"/>
                <w:szCs w:val="18"/>
              </w:rPr>
              <w:t xml:space="preserve">Pla gratuït (2.000 peticions/dia)</w:t>
            </w:r>
          </w:p>
        </w:tc>
        <w:tc>
          <w:tcPr>
            <w:tcW w:type="dxa" w:w="1820"/>
            <w:shd w:fill="F2F2F2" w:val="clear"/>
            <w:tcMar>
              <w:top w:type="dxa" w:w="60"/>
              <w:left w:type="dxa" w:w="100"/>
              <w:bottom w:type="dxa" w:w="60"/>
              <w:right w:type="dxa" w:w="100"/>
            </w:tcMar>
            <w:vAlign w:val="center"/>
          </w:tcPr>
          <w:p>
            <w:pPr>
              <w:jc w:val="left"/>
            </w:pPr>
            <w:r>
              <w:rPr>
                <w:b w:val="false"/>
                <w:bCs w:val="false"/>
                <w:sz w:val="18"/>
                <w:szCs w:val="18"/>
              </w:rPr>
              <w:t xml:space="preserve">0 €</w:t>
            </w:r>
          </w:p>
        </w:tc>
      </w:tr>
      <w:tr>
        <w:tc>
          <w:tcPr>
            <w:tcW w:type="dxa" w:w="4800"/>
            <w:tcMar>
              <w:top w:type="dxa" w:w="60"/>
              <w:left w:type="dxa" w:w="100"/>
              <w:bottom w:type="dxa" w:w="60"/>
              <w:right w:type="dxa" w:w="100"/>
            </w:tcMar>
            <w:vAlign w:val="center"/>
          </w:tcPr>
          <w:p>
            <w:pPr>
              <w:jc w:val="left"/>
            </w:pPr>
            <w:r>
              <w:rPr>
                <w:b w:val="false"/>
                <w:bCs w:val="false"/>
                <w:sz w:val="18"/>
                <w:szCs w:val="18"/>
              </w:rPr>
              <w:t xml:space="preserve">GitHub</w:t>
            </w:r>
          </w:p>
        </w:tc>
        <w:tc>
          <w:tcPr>
            <w:tcW w:type="dxa" w:w="3020"/>
            <w:tcMar>
              <w:top w:type="dxa" w:w="60"/>
              <w:left w:type="dxa" w:w="100"/>
              <w:bottom w:type="dxa" w:w="60"/>
              <w:right w:type="dxa" w:w="100"/>
            </w:tcMar>
            <w:vAlign w:val="center"/>
          </w:tcPr>
          <w:p>
            <w:pPr>
              <w:jc w:val="left"/>
            </w:pPr>
            <w:r>
              <w:rPr>
                <w:b w:val="false"/>
                <w:bCs w:val="false"/>
                <w:sz w:val="18"/>
                <w:szCs w:val="18"/>
              </w:rPr>
              <w:t xml:space="preserve">Repositori privat/públic gratuït</w:t>
            </w:r>
          </w:p>
        </w:tc>
        <w:tc>
          <w:tcPr>
            <w:tcW w:type="dxa" w:w="1820"/>
            <w:tcMar>
              <w:top w:type="dxa" w:w="60"/>
              <w:left w:type="dxa" w:w="100"/>
              <w:bottom w:type="dxa" w:w="60"/>
              <w:right w:type="dxa" w:w="100"/>
            </w:tcMar>
            <w:vAlign w:val="center"/>
          </w:tcPr>
          <w:p>
            <w:pPr>
              <w:jc w:val="left"/>
            </w:pPr>
            <w:r>
              <w:rPr>
                <w:b w:val="false"/>
                <w:bCs w:val="false"/>
                <w:sz w:val="18"/>
                <w:szCs w:val="18"/>
              </w:rPr>
              <w:t xml:space="preserve">0 €</w:t>
            </w:r>
          </w:p>
        </w:tc>
      </w:tr>
      <w:tr>
        <w:tc>
          <w:tcPr>
            <w:tcW w:type="dxa" w:w="4800"/>
            <w:shd w:fill="F2F2F2" w:val="clear"/>
            <w:tcMar>
              <w:top w:type="dxa" w:w="60"/>
              <w:left w:type="dxa" w:w="100"/>
              <w:bottom w:type="dxa" w:w="60"/>
              <w:right w:type="dxa" w:w="100"/>
            </w:tcMar>
            <w:vAlign w:val="center"/>
          </w:tcPr>
          <w:p>
            <w:pPr>
              <w:jc w:val="left"/>
            </w:pPr>
            <w:r>
              <w:rPr>
                <w:b w:val="false"/>
                <w:bCs w:val="false"/>
                <w:sz w:val="18"/>
                <w:szCs w:val="18"/>
              </w:rPr>
              <w:t xml:space="preserve">Equip informàtic</w:t>
            </w:r>
          </w:p>
        </w:tc>
        <w:tc>
          <w:tcPr>
            <w:tcW w:type="dxa" w:w="3020"/>
            <w:shd w:fill="F2F2F2" w:val="clear"/>
            <w:tcMar>
              <w:top w:type="dxa" w:w="60"/>
              <w:left w:type="dxa" w:w="100"/>
              <w:bottom w:type="dxa" w:w="60"/>
              <w:right w:type="dxa" w:w="100"/>
            </w:tcMar>
            <w:vAlign w:val="center"/>
          </w:tcPr>
          <w:p>
            <w:pPr>
              <w:jc w:val="left"/>
            </w:pPr>
            <w:r>
              <w:rPr>
                <w:b w:val="false"/>
                <w:bCs w:val="false"/>
                <w:sz w:val="18"/>
                <w:szCs w:val="18"/>
              </w:rPr>
              <w:t xml:space="preserve">MacBook Pro de l'estudiant (ja disponible)</w:t>
            </w:r>
          </w:p>
        </w:tc>
        <w:tc>
          <w:tcPr>
            <w:tcW w:type="dxa" w:w="1820"/>
            <w:shd w:fill="F2F2F2" w:val="clear"/>
            <w:tcMar>
              <w:top w:type="dxa" w:w="60"/>
              <w:left w:type="dxa" w:w="100"/>
              <w:bottom w:type="dxa" w:w="60"/>
              <w:right w:type="dxa" w:w="100"/>
            </w:tcMar>
            <w:vAlign w:val="center"/>
          </w:tcPr>
          <w:p>
            <w:pPr>
              <w:jc w:val="left"/>
            </w:pPr>
            <w:r>
              <w:rPr>
                <w:b w:val="false"/>
                <w:bCs w:val="false"/>
                <w:sz w:val="18"/>
                <w:szCs w:val="18"/>
              </w:rPr>
              <w:t xml:space="preserve">0 € (ja amortitzat)</w:t>
            </w:r>
          </w:p>
        </w:tc>
      </w:tr>
      <w:tr>
        <w:tc>
          <w:tcPr>
            <w:tcW w:type="dxa" w:w="4800"/>
            <w:shd w:fill="D9E2F3" w:val="clear"/>
            <w:tcMar>
              <w:top w:type="dxa" w:w="60"/>
              <w:left w:type="dxa" w:w="100"/>
              <w:bottom w:type="dxa" w:w="60"/>
              <w:right w:type="dxa" w:w="100"/>
            </w:tcMar>
            <w:vAlign w:val="center"/>
          </w:tcPr>
          <w:p>
            <w:pPr>
              <w:jc w:val="left"/>
            </w:pPr>
            <w:r>
              <w:rPr>
                <w:b w:val="false"/>
                <w:bCs w:val="false"/>
                <w:sz w:val="18"/>
                <w:szCs w:val="18"/>
              </w:rPr>
              <w:t xml:space="preserve">TOTAL</w:t>
            </w:r>
          </w:p>
        </w:tc>
        <w:tc>
          <w:tcPr>
            <w:tcW w:type="dxa" w:w="3020"/>
            <w:shd w:fill="D9E2F3"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820"/>
            <w:shd w:fill="D9E2F3" w:val="clear"/>
            <w:tcMar>
              <w:top w:type="dxa" w:w="60"/>
              <w:left w:type="dxa" w:w="100"/>
              <w:bottom w:type="dxa" w:w="60"/>
              <w:right w:type="dxa" w:w="100"/>
            </w:tcMar>
            <w:vAlign w:val="center"/>
          </w:tcPr>
          <w:p>
            <w:pPr>
              <w:jc w:val="left"/>
            </w:pPr>
            <w:r>
              <w:rPr>
                <w:b w:val="false"/>
                <w:bCs w:val="false"/>
                <w:sz w:val="18"/>
                <w:szCs w:val="18"/>
              </w:rPr>
              <w:t xml:space="preserve">≈ 0 €</w:t>
            </w:r>
          </w:p>
        </w:tc>
      </w:tr>
    </w:tbl>
    <w:p>
      <w:pPr>
        <w:spacing w:after="120"/>
      </w:pPr>
    </w:p>
    <w:p>
      <w:pPr>
        <w:pBdr>
          <w:left w:val="single" w:color="BF9000" w:sz="12"/>
        </w:pBdr>
        <w:shd w:fill="FFF2CC" w:val="clear"/>
        <w:spacing w:after="200" w:before="80"/>
        <w:ind w:left="120"/>
      </w:pPr>
      <w:r>
        <w:rPr>
          <w:b/>
          <w:bCs/>
          <w:i/>
          <w:iCs/>
          <w:color w:val="7F6000"/>
          <w:sz w:val="19"/>
          <w:szCs w:val="19"/>
        </w:rPr>
        <w:t xml:space="preserve">Nota metodològica: </w:t>
      </w:r>
      <w:r>
        <w:rPr>
          <w:i/>
          <w:iCs/>
          <w:color w:val="7F6000"/>
          <w:sz w:val="19"/>
          <w:szCs w:val="19"/>
        </w:rPr>
        <w:t xml:space="preserve">Si el volum de peticions a l'API de mapes superés el límit del pla gratuït, existeix la possibilitat de contractar un pla de pagament; el seu cost no s'ha verificat en aquest document i caldria consultar-lo directament al proveïdor si arribés a ser necessari.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8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d3ce6cacf73ca6dc79cad91e0646d1266e73c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2026-09-15T02:25:24.933Z</dcterms:created>
  <dcterms:modified xsi:type="dcterms:W3CDTF">2026-09-15T02:25:24.949Z</dcterms:modified>
</cp:coreProperties>
</file>

<file path=docProps/custom.xml><?xml version="1.0" encoding="utf-8"?>
<Properties xmlns="http://schemas.openxmlformats.org/officeDocument/2006/custom-properties" xmlns:vt="http://schemas.openxmlformats.org/officeDocument/2006/docPropsVTypes"/>
</file>