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16F9A426"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434D35">
        <w:rPr>
          <w:rFonts w:ascii="Arial" w:hAnsi="Arial" w:cs="Arial"/>
          <w:sz w:val="22"/>
          <w:szCs w:val="22"/>
        </w:rPr>
        <w:t>27</w:t>
      </w:r>
      <w:r>
        <w:rPr>
          <w:rFonts w:ascii="Arial" w:hAnsi="Arial" w:cs="Arial"/>
          <w:sz w:val="22"/>
          <w:szCs w:val="22"/>
        </w:rPr>
        <w:t xml:space="preserve"> Jan</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2819CE"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2819CE"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57B96699" w14:textId="77777777" w:rsidR="00FC7C62"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Pr>
          <w:rStyle w:val="FootnoteReference"/>
          <w:rFonts w:ascii="Arial" w:hAnsi="Arial" w:cs="Arial"/>
          <w:sz w:val="22"/>
          <w:szCs w:val="22"/>
        </w:rPr>
        <w:footnoteReference w:id="1"/>
      </w:r>
      <w:r w:rsidRPr="005E05D1">
        <w:rPr>
          <w:rFonts w:ascii="Arial" w:hAnsi="Arial" w:cs="Arial"/>
          <w:sz w:val="22"/>
          <w:szCs w:val="22"/>
        </w:rPr>
        <w:t xml:space="preserve">. </w:t>
      </w:r>
      <w:r>
        <w:rPr>
          <w:rFonts w:ascii="Arial" w:hAnsi="Arial" w:cs="Arial"/>
          <w:sz w:val="22"/>
          <w:szCs w:val="22"/>
        </w:rPr>
        <w:t xml:space="preserve">It </w:t>
      </w:r>
      <w:r w:rsidRPr="005E05D1">
        <w:rPr>
          <w:rFonts w:ascii="Arial" w:hAnsi="Arial" w:cs="Arial"/>
          <w:sz w:val="22"/>
          <w:szCs w:val="22"/>
        </w:rPr>
        <w:t>generate</w:t>
      </w:r>
      <w:r>
        <w:rPr>
          <w:rFonts w:ascii="Arial" w:hAnsi="Arial" w:cs="Arial"/>
          <w:sz w:val="22"/>
          <w:szCs w:val="22"/>
        </w:rPr>
        <w:t xml:space="preserve">s </w:t>
      </w:r>
      <w:r w:rsidRPr="005E05D1">
        <w:rPr>
          <w:rFonts w:ascii="Arial" w:hAnsi="Arial" w:cs="Arial"/>
          <w:sz w:val="22"/>
          <w:szCs w:val="22"/>
        </w:rPr>
        <w:t>earthquake (EQ),</w:t>
      </w:r>
      <w:r>
        <w:rPr>
          <w:rFonts w:ascii="Arial" w:hAnsi="Arial" w:cs="Arial"/>
          <w:sz w:val="22"/>
          <w:szCs w:val="22"/>
        </w:rPr>
        <w:t xml:space="preserve"> </w:t>
      </w:r>
      <w:r w:rsidRPr="005E05D1">
        <w:rPr>
          <w:rFonts w:ascii="Arial" w:hAnsi="Arial" w:cs="Arial"/>
          <w:sz w:val="22"/>
          <w:szCs w:val="22"/>
        </w:rPr>
        <w:t xml:space="preserve">tropical cyclone (TC), torrential rain (TR) and storm surge (TS) hazard </w:t>
      </w:r>
      <w:r>
        <w:rPr>
          <w:rFonts w:ascii="Arial" w:hAnsi="Arial" w:cs="Arial"/>
          <w:sz w:val="22"/>
          <w:szCs w:val="22"/>
        </w:rPr>
        <w:t xml:space="preserve">event sets, checks for European winter storm (WS) exposure and runs all </w:t>
      </w:r>
      <w:r w:rsidRPr="005E05D1">
        <w:rPr>
          <w:rFonts w:ascii="Arial" w:hAnsi="Arial" w:cs="Arial"/>
          <w:sz w:val="22"/>
          <w:szCs w:val="22"/>
        </w:rPr>
        <w:t>risk calculation</w:t>
      </w:r>
      <w:r>
        <w:rPr>
          <w:rFonts w:ascii="Arial" w:hAnsi="Arial" w:cs="Arial"/>
          <w:sz w:val="22"/>
          <w:szCs w:val="22"/>
        </w:rPr>
        <w:t>s</w:t>
      </w:r>
      <w:r w:rsidRPr="005E05D1">
        <w:rPr>
          <w:rFonts w:ascii="Arial" w:hAnsi="Arial" w:cs="Arial"/>
          <w:sz w:val="22"/>
          <w:szCs w:val="22"/>
        </w:rPr>
        <w:t xml:space="preserve"> for a given country</w:t>
      </w:r>
      <w:r>
        <w:rPr>
          <w:rFonts w:ascii="Arial" w:hAnsi="Arial" w:cs="Arial"/>
          <w:sz w:val="22"/>
          <w:szCs w:val="22"/>
        </w:rPr>
        <w:t xml:space="preserve"> (see option for any state/province or admin1 further below).</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2"/>
      </w:r>
      <w:r w:rsidR="00FC7C62">
        <w:rPr>
          <w:rFonts w:ascii="Arial" w:hAnsi="Arial" w:cs="Arial"/>
          <w:sz w:val="22"/>
          <w:szCs w:val="22"/>
        </w:rPr>
        <w:t>.</w:t>
      </w:r>
    </w:p>
    <w:p w14:paraId="217142D0" w14:textId="77777777" w:rsidR="00FC7C62" w:rsidRDefault="00FC7C62" w:rsidP="00FC7C62">
      <w:pPr>
        <w:rPr>
          <w:rFonts w:ascii="Arial" w:hAnsi="Arial" w:cs="Arial"/>
          <w:sz w:val="22"/>
          <w:szCs w:val="22"/>
        </w:rPr>
      </w:pPr>
    </w:p>
    <w:p w14:paraId="5F26D1DE" w14:textId="204A9378" w:rsidR="002819CE" w:rsidRDefault="002819CE" w:rsidP="002819CE">
      <w:pPr>
        <w:rPr>
          <w:rFonts w:ascii="Arial" w:hAnsi="Arial" w:cs="Arial"/>
          <w:sz w:val="22"/>
          <w:szCs w:val="22"/>
        </w:rPr>
      </w:pPr>
      <w:r w:rsidRPr="00F57217">
        <w:rPr>
          <w:rFonts w:ascii="Arial" w:hAnsi="Arial" w:cs="Arial"/>
          <w:b/>
          <w:sz w:val="22"/>
          <w:szCs w:val="22"/>
        </w:rPr>
        <w:t>Function reference</w:t>
      </w:r>
      <w:r>
        <w:rPr>
          <w:rFonts w:ascii="Arial" w:hAnsi="Arial" w:cs="Arial"/>
          <w:sz w:val="22"/>
          <w:szCs w:val="22"/>
        </w:rPr>
        <w:t xml:space="preserve"> (</w:t>
      </w:r>
      <w:r w:rsidR="002A4070">
        <w:rPr>
          <w:rFonts w:ascii="Arial" w:hAnsi="Arial" w:cs="Arial"/>
          <w:sz w:val="22"/>
          <w:szCs w:val="22"/>
        </w:rPr>
        <w:t>use</w:t>
      </w:r>
      <w:r>
        <w:rPr>
          <w:rFonts w:ascii="Arial" w:hAnsi="Arial" w:cs="Arial"/>
          <w:sz w:val="22"/>
          <w:szCs w:val="22"/>
        </w:rPr>
        <w:t xml:space="preserve"> </w:t>
      </w:r>
      <w:r w:rsidRPr="002819CE">
        <w:rPr>
          <w:rFonts w:ascii="Courier" w:hAnsi="Courier" w:cs="Arial"/>
          <w:sz w:val="22"/>
          <w:szCs w:val="22"/>
        </w:rPr>
        <w:t>help</w:t>
      </w:r>
      <w:r>
        <w:rPr>
          <w:rFonts w:ascii="Arial" w:hAnsi="Arial" w:cs="Arial"/>
          <w:sz w:val="22"/>
          <w:szCs w:val="22"/>
        </w:rPr>
        <w:t xml:space="preserve"> to get </w:t>
      </w:r>
      <w:r w:rsidR="002A4070">
        <w:rPr>
          <w:rFonts w:ascii="Arial" w:hAnsi="Arial" w:cs="Arial"/>
          <w:sz w:val="22"/>
          <w:szCs w:val="22"/>
        </w:rPr>
        <w:t xml:space="preserve">a </w:t>
      </w:r>
      <w:r>
        <w:rPr>
          <w:rFonts w:ascii="Arial" w:hAnsi="Arial" w:cs="Arial"/>
          <w:sz w:val="22"/>
          <w:szCs w:val="22"/>
        </w:rPr>
        <w:t>detailed description</w:t>
      </w:r>
      <w:r w:rsidR="00233F0D">
        <w:rPr>
          <w:rFonts w:ascii="Arial" w:hAnsi="Arial" w:cs="Arial"/>
          <w:sz w:val="22"/>
          <w:szCs w:val="22"/>
        </w:rPr>
        <w:t xml:space="preserve"> and input/output specification</w:t>
      </w:r>
      <w:bookmarkStart w:id="0" w:name="_GoBack"/>
      <w:bookmarkEnd w:id="0"/>
      <w:r>
        <w:rPr>
          <w:rFonts w:ascii="Arial" w:hAnsi="Arial" w:cs="Arial"/>
          <w:sz w:val="22"/>
          <w:szCs w:val="22"/>
        </w:rPr>
        <w:t>):</w:t>
      </w:r>
    </w:p>
    <w:p w14:paraId="111CF584" w14:textId="35AECA31" w:rsidR="00FC7C62"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proofErr w:type="gramStart"/>
      <w:r w:rsidR="002819CE" w:rsidRPr="002819CE">
        <w:rPr>
          <w:rFonts w:ascii="Arial" w:hAnsi="Arial" w:cs="Arial"/>
          <w:sz w:val="22"/>
          <w:szCs w:val="22"/>
        </w:rPr>
        <w:t xml:space="preserve">A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roofErr w:type="gramEnd"/>
    </w:p>
    <w:p w14:paraId="45CE3BFB" w14:textId="48A0110E" w:rsidR="00F57217" w:rsidRPr="00F57217" w:rsidRDefault="00F57217" w:rsidP="00F57217">
      <w:pPr>
        <w:ind w:left="284" w:hanging="284"/>
        <w:rPr>
          <w:rFonts w:ascii="Arial" w:hAnsi="Arial" w:cs="Arial"/>
          <w:sz w:val="22"/>
          <w:szCs w:val="22"/>
        </w:rPr>
      </w:pPr>
      <w:proofErr w:type="gramStart"/>
      <w:r w:rsidRPr="00F57217">
        <w:rPr>
          <w:rFonts w:ascii="Courier" w:hAnsi="Courier" w:cs="Courier"/>
          <w:sz w:val="22"/>
          <w:szCs w:val="22"/>
        </w:rPr>
        <w:t>country</w:t>
      </w:r>
      <w:proofErr w:type="gramEnd"/>
      <w:r w:rsidRPr="00F57217">
        <w:rPr>
          <w:rFonts w:ascii="Courier" w:hAnsi="Courier" w:cs="Courier"/>
          <w:sz w:val="22"/>
          <w:szCs w:val="22"/>
        </w:rPr>
        <w:t>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p>
    <w:p w14:paraId="0263B2C7" w14:textId="74C8E698" w:rsidR="00F57217" w:rsidRPr="00F57217" w:rsidRDefault="00F57217" w:rsidP="00F57217">
      <w:pPr>
        <w:ind w:left="284" w:hanging="284"/>
        <w:rPr>
          <w:rFonts w:ascii="Courier" w:hAnsi="Courier" w:cs="Courier"/>
          <w:sz w:val="22"/>
          <w:szCs w:val="22"/>
        </w:rPr>
      </w:pPr>
      <w:proofErr w:type="spellStart"/>
      <w:proofErr w:type="gramStart"/>
      <w:r w:rsidRPr="00F57217">
        <w:rPr>
          <w:rFonts w:ascii="Courier" w:hAnsi="Courier" w:cs="Courier"/>
          <w:sz w:val="22"/>
          <w:szCs w:val="22"/>
        </w:rPr>
        <w:t>climada</w:t>
      </w:r>
      <w:proofErr w:type="gramEnd"/>
      <w:r w:rsidRPr="00F57217">
        <w:rPr>
          <w:rFonts w:ascii="Courier" w:hAnsi="Courier" w:cs="Courier"/>
          <w:sz w:val="22"/>
          <w:szCs w:val="22"/>
        </w:rPr>
        <w:t>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5D255D8" w14:textId="6F7408C8" w:rsidR="00633ACB" w:rsidRPr="002819CE"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_risk_report</w:t>
      </w:r>
      <w:proofErr w:type="spellEnd"/>
      <w:r w:rsidR="002819CE" w:rsidRPr="002819CE">
        <w:rPr>
          <w:rFonts w:ascii="Arial" w:hAnsi="Arial" w:cs="Arial"/>
          <w:sz w:val="22"/>
          <w:szCs w:val="22"/>
        </w:rPr>
        <w:t xml:space="preserve">: produce a report given output from either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xml:space="preserve"> or </w:t>
      </w:r>
      <w:proofErr w:type="spellStart"/>
      <w:r w:rsidR="002819CE" w:rsidRPr="002819CE">
        <w:rPr>
          <w:rFonts w:ascii="Courier" w:hAnsi="Courier" w:cs="Arial"/>
          <w:sz w:val="22"/>
          <w:szCs w:val="22"/>
        </w:rPr>
        <w:t>cr_economic_loss_calc</w:t>
      </w:r>
      <w:proofErr w:type="spellEnd"/>
      <w:r w:rsidR="002819CE">
        <w:rPr>
          <w:rFonts w:ascii="Courier" w:hAnsi="Courier" w:cs="Arial"/>
          <w:sz w:val="22"/>
          <w:szCs w:val="22"/>
        </w:rPr>
        <w:t xml:space="preserve"> </w:t>
      </w:r>
      <w:r w:rsidR="002819CE" w:rsidRPr="002819CE">
        <w:rPr>
          <w:rFonts w:ascii="Arial" w:hAnsi="Arial" w:cs="Arial"/>
          <w:sz w:val="22"/>
          <w:szCs w:val="22"/>
        </w:rPr>
        <w:t>(see also</w:t>
      </w:r>
      <w:r w:rsidR="002819CE">
        <w:rPr>
          <w:rFonts w:ascii="Courier" w:hAnsi="Courier" w:cs="Arial"/>
          <w:sz w:val="22"/>
          <w:szCs w:val="22"/>
        </w:rPr>
        <w:t xml:space="preserve"> </w:t>
      </w:r>
      <w:proofErr w:type="spellStart"/>
      <w:r w:rsidR="00633ACB" w:rsidRPr="002819CE">
        <w:rPr>
          <w:rFonts w:ascii="Courier" w:hAnsi="Courier" w:cs="Courier"/>
          <w:sz w:val="22"/>
          <w:szCs w:val="22"/>
        </w:rPr>
        <w:t>cr_loss_multiplier_plot</w:t>
      </w:r>
      <w:proofErr w:type="spellEnd"/>
      <w:r w:rsidR="00633ACB" w:rsidRPr="002819CE">
        <w:rPr>
          <w:rFonts w:ascii="Arial" w:hAnsi="Arial" w:cs="Arial"/>
          <w:sz w:val="22"/>
          <w:szCs w:val="22"/>
        </w:rPr>
        <w:t>)</w:t>
      </w:r>
    </w:p>
    <w:p w14:paraId="7754A17E" w14:textId="6C953761" w:rsidR="002819CE" w:rsidRPr="002819CE" w:rsidRDefault="002819CE"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_EDS_emdat_adjust</w:t>
      </w:r>
      <w:proofErr w:type="spellEnd"/>
      <w:r w:rsidRPr="002819CE">
        <w:rPr>
          <w:rFonts w:ascii="Arial" w:hAnsi="Arial" w:cs="Arial"/>
          <w:sz w:val="22"/>
          <w:szCs w:val="22"/>
        </w:rPr>
        <w:t>: given an event damage set, adjust such that it matches best the EM-DAT damage history of a given country and hazard</w:t>
      </w:r>
      <w:r>
        <w:rPr>
          <w:rFonts w:ascii="Arial" w:hAnsi="Arial" w:cs="Arial"/>
          <w:sz w:val="22"/>
          <w:szCs w:val="22"/>
        </w:rPr>
        <w:t xml:space="preserve"> (see also </w:t>
      </w:r>
      <w:proofErr w:type="spellStart"/>
      <w:r w:rsidRPr="002819CE">
        <w:rPr>
          <w:rFonts w:ascii="Courier" w:hAnsi="Courier" w:cs="Arial"/>
          <w:sz w:val="22"/>
          <w:szCs w:val="22"/>
        </w:rPr>
        <w:t>emdat_read</w:t>
      </w:r>
      <w:proofErr w:type="spellEnd"/>
      <w:r>
        <w:rPr>
          <w:rFonts w:ascii="Arial" w:hAnsi="Arial" w:cs="Arial"/>
          <w:sz w:val="22"/>
          <w:szCs w:val="22"/>
        </w:rPr>
        <w:t>)</w:t>
      </w:r>
    </w:p>
    <w:p w14:paraId="10C50279" w14:textId="77777777" w:rsidR="002819CE" w:rsidRPr="002819CE" w:rsidRDefault="002819CE" w:rsidP="002819CE">
      <w:pPr>
        <w:ind w:left="284" w:hanging="284"/>
        <w:rPr>
          <w:rFonts w:ascii="Courier" w:hAnsi="Courier" w:cs="Courier"/>
          <w:sz w:val="22"/>
          <w:szCs w:val="22"/>
        </w:rPr>
      </w:pPr>
    </w:p>
    <w:p w14:paraId="70FCA828" w14:textId="579B9DF2" w:rsidR="002819CE" w:rsidRPr="002819CE" w:rsidRDefault="002819CE" w:rsidP="002819CE">
      <w:pPr>
        <w:ind w:left="284" w:hanging="284"/>
        <w:rPr>
          <w:rFonts w:ascii="Arial" w:hAnsi="Arial" w:cs="Arial"/>
          <w:sz w:val="22"/>
          <w:szCs w:val="22"/>
        </w:rPr>
      </w:pPr>
      <w:r w:rsidRPr="002819CE">
        <w:rPr>
          <w:rFonts w:ascii="Arial" w:hAnsi="Arial" w:cs="Arial"/>
          <w:sz w:val="22"/>
          <w:szCs w:val="22"/>
        </w:rPr>
        <w:t xml:space="preserve">Also useful (in core </w:t>
      </w:r>
      <w:proofErr w:type="spellStart"/>
      <w:r w:rsidRPr="002819CE">
        <w:rPr>
          <w:rFonts w:ascii="Arial" w:hAnsi="Arial" w:cs="Arial"/>
          <w:sz w:val="22"/>
          <w:szCs w:val="22"/>
        </w:rPr>
        <w:t>climada</w:t>
      </w:r>
      <w:proofErr w:type="spellEnd"/>
      <w:r w:rsidRPr="002819CE">
        <w:rPr>
          <w:rFonts w:ascii="Arial" w:hAnsi="Arial" w:cs="Arial"/>
          <w:sz w:val="22"/>
          <w:szCs w:val="22"/>
        </w:rPr>
        <w:t>)</w:t>
      </w:r>
    </w:p>
    <w:p w14:paraId="0A71ED0F" w14:textId="7EC58897" w:rsidR="002819CE" w:rsidRPr="002819CE" w:rsidRDefault="002819CE" w:rsidP="002819CE">
      <w:pPr>
        <w:ind w:left="284" w:hanging="284"/>
        <w:rPr>
          <w:rFonts w:ascii="Courier" w:hAnsi="Courier" w:cs="Courier"/>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p>
    <w:p w14:paraId="27CBFC52" w14:textId="77777777" w:rsidR="002819CE" w:rsidRPr="002819CE" w:rsidRDefault="002819CE" w:rsidP="002819CE">
      <w:pPr>
        <w:ind w:left="284" w:hanging="284"/>
        <w:rPr>
          <w:rFonts w:ascii="Courier" w:hAnsi="Courier" w:cs="Courier"/>
          <w:sz w:val="22"/>
          <w:szCs w:val="22"/>
        </w:rPr>
      </w:pPr>
    </w:p>
    <w:p w14:paraId="1C716E5E" w14:textId="41B5B32B" w:rsidR="00FC7C62" w:rsidRDefault="00F57217" w:rsidP="00FC7C62">
      <w:pPr>
        <w:rPr>
          <w:rFonts w:ascii="Arial" w:hAnsi="Arial" w:cs="Arial"/>
          <w:sz w:val="22"/>
          <w:szCs w:val="22"/>
        </w:rPr>
      </w:pPr>
      <w:r>
        <w:rPr>
          <w:rFonts w:ascii="Arial" w:hAnsi="Arial" w:cs="Courier"/>
          <w:sz w:val="22"/>
          <w:szCs w:val="22"/>
        </w:rPr>
        <w:t>Basic</w:t>
      </w:r>
      <w:r>
        <w:rPr>
          <w:rFonts w:ascii="Arial" w:hAnsi="Arial" w:cs="Arial"/>
          <w:sz w:val="22"/>
          <w:szCs w:val="22"/>
        </w:rPr>
        <w:t xml:space="preserve"> p</w:t>
      </w:r>
      <w:r w:rsidR="00FC7C62">
        <w:rPr>
          <w:rFonts w:ascii="Arial" w:hAnsi="Arial" w:cs="Arial"/>
          <w:sz w:val="22"/>
          <w:szCs w:val="22"/>
        </w:rPr>
        <w:t xml:space="preserve">rocedure </w:t>
      </w:r>
      <w:r>
        <w:rPr>
          <w:rFonts w:ascii="Arial" w:hAnsi="Arial" w:cs="Arial"/>
          <w:sz w:val="22"/>
          <w:szCs w:val="22"/>
        </w:rPr>
        <w:t xml:space="preserve">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w:t>
      </w:r>
      <w:r w:rsidR="00FC7C62">
        <w:rPr>
          <w:rFonts w:ascii="Arial" w:hAnsi="Arial" w:cs="Arial"/>
          <w:sz w:val="22"/>
          <w:szCs w:val="22"/>
        </w:rPr>
        <w:t>is as follows:</w:t>
      </w:r>
    </w:p>
    <w:p w14:paraId="46A3CF95" w14:textId="27B65948" w:rsidR="00FC7C62" w:rsidRPr="005E05D1" w:rsidRDefault="00FC7C62" w:rsidP="00F57217">
      <w:pPr>
        <w:ind w:left="284" w:hanging="284"/>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3"/>
      </w:r>
      <w:r w:rsidR="00F57217">
        <w:rPr>
          <w:rFonts w:ascii="Arial" w:hAnsi="Arial" w:cs="Arial"/>
          <w:sz w:val="22"/>
          <w:szCs w:val="22"/>
        </w:rPr>
        <w:t xml:space="preserve"> or </w:t>
      </w:r>
      <w:proofErr w:type="spellStart"/>
      <w:r w:rsidR="00F57217" w:rsidRPr="00F57217">
        <w:rPr>
          <w:rFonts w:ascii="Courier" w:hAnsi="Courier" w:cs="Courier"/>
          <w:sz w:val="22"/>
          <w:szCs w:val="22"/>
        </w:rPr>
        <w:t>climada_nightlight_entity</w:t>
      </w:r>
      <w:proofErr w:type="spellEnd"/>
      <w:r w:rsidRPr="005E05D1">
        <w:rPr>
          <w:rFonts w:ascii="Arial" w:hAnsi="Arial" w:cs="Arial"/>
          <w:sz w:val="22"/>
          <w:szCs w:val="22"/>
        </w:rPr>
        <w:t>)</w:t>
      </w:r>
    </w:p>
    <w:p w14:paraId="155F7341"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09D53C37"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473B4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4"/>
      </w:r>
      <w:r w:rsidRPr="005E05D1">
        <w:rPr>
          <w:rFonts w:ascii="Arial" w:hAnsi="Arial" w:cs="Arial"/>
          <w:sz w:val="22"/>
          <w:szCs w:val="22"/>
        </w:rPr>
        <w:t>)</w:t>
      </w:r>
    </w:p>
    <w:p w14:paraId="75F051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5"/>
      </w:r>
      <w:r w:rsidRPr="005E05D1">
        <w:rPr>
          <w:rFonts w:ascii="Arial" w:hAnsi="Arial" w:cs="Arial"/>
          <w:sz w:val="22"/>
          <w:szCs w:val="22"/>
        </w:rPr>
        <w:t>)</w:t>
      </w:r>
    </w:p>
    <w:p w14:paraId="1F838734"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6"/>
      </w:r>
      <w:r w:rsidRPr="005E05D1">
        <w:rPr>
          <w:rFonts w:ascii="Arial" w:hAnsi="Arial" w:cs="Arial"/>
          <w:sz w:val="22"/>
          <w:szCs w:val="22"/>
        </w:rPr>
        <w:t>)</w:t>
      </w:r>
    </w:p>
    <w:p w14:paraId="13E69FD9" w14:textId="77777777" w:rsidR="00FC7C62" w:rsidRDefault="00FC7C62" w:rsidP="00FC7C62">
      <w:pPr>
        <w:ind w:firstLine="720"/>
        <w:rPr>
          <w:rFonts w:ascii="Arial" w:hAnsi="Arial" w:cs="Arial"/>
          <w:sz w:val="22"/>
          <w:szCs w:val="22"/>
        </w:rPr>
      </w:pPr>
      <w:r w:rsidRPr="005E05D1">
        <w:rPr>
          <w:rFonts w:ascii="Arial" w:hAnsi="Arial" w:cs="Arial"/>
          <w:sz w:val="22"/>
          <w:szCs w:val="22"/>
        </w:rPr>
        <w:lastRenderedPageBreak/>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7"/>
      </w:r>
      <w:r w:rsidRPr="005E05D1">
        <w:rPr>
          <w:rFonts w:ascii="Arial" w:hAnsi="Arial" w:cs="Arial"/>
          <w:sz w:val="22"/>
          <w:szCs w:val="22"/>
        </w:rPr>
        <w:t>)</w:t>
      </w:r>
    </w:p>
    <w:p w14:paraId="118F0607" w14:textId="77777777" w:rsidR="00FC7C62" w:rsidRPr="005E05D1" w:rsidRDefault="00FC7C62" w:rsidP="00FC7C62">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8"/>
      </w:r>
      <w:r>
        <w:rPr>
          <w:rFonts w:ascii="Arial" w:hAnsi="Arial" w:cs="Arial"/>
          <w:sz w:val="22"/>
          <w:szCs w:val="22"/>
        </w:rPr>
        <w:t>)</w:t>
      </w:r>
    </w:p>
    <w:p w14:paraId="36E6E4E1" w14:textId="77777777" w:rsidR="00FC7C62" w:rsidRDefault="00FC7C62" w:rsidP="00FC7C62">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52E75744" w14:textId="77777777" w:rsidR="00FC7C62" w:rsidRPr="005E05D1" w:rsidRDefault="00FC7C62" w:rsidP="00FC7C62">
      <w:pPr>
        <w:rPr>
          <w:rFonts w:ascii="Arial" w:hAnsi="Arial" w:cs="Arial"/>
          <w:sz w:val="22"/>
          <w:szCs w:val="22"/>
        </w:rPr>
      </w:pPr>
      <w:r>
        <w:rPr>
          <w:rFonts w:ascii="Arial" w:hAnsi="Arial" w:cs="Arial"/>
          <w:sz w:val="22"/>
          <w:szCs w:val="22"/>
        </w:rPr>
        <w:t xml:space="preserve">5) </w:t>
      </w:r>
      <w:proofErr w:type="gramStart"/>
      <w:r>
        <w:rPr>
          <w:rFonts w:ascii="Arial" w:hAnsi="Arial" w:cs="Arial"/>
          <w:sz w:val="22"/>
          <w:szCs w:val="22"/>
        </w:rPr>
        <w:t>run</w:t>
      </w:r>
      <w:proofErr w:type="gramEnd"/>
      <w:r>
        <w:rPr>
          <w:rFonts w:ascii="Arial" w:hAnsi="Arial" w:cs="Arial"/>
          <w:sz w:val="22"/>
          <w:szCs w:val="22"/>
        </w:rPr>
        <w:t xml:space="preserve"> the economic loss calculation for all hazards</w:t>
      </w:r>
    </w:p>
    <w:p w14:paraId="100BA924" w14:textId="77777777" w:rsidR="00FC7C62" w:rsidRPr="0025436C" w:rsidRDefault="00FC7C62" w:rsidP="00FC7C62">
      <w:pPr>
        <w:rPr>
          <w:rFonts w:ascii="Arial" w:hAnsi="Arial" w:cs="Arial"/>
          <w:sz w:val="22"/>
          <w:szCs w:val="22"/>
        </w:rPr>
      </w:pPr>
    </w:p>
    <w:p w14:paraId="2A6490F6" w14:textId="77777777" w:rsidR="00FC7C62" w:rsidRPr="0025436C" w:rsidRDefault="00FC7C62" w:rsidP="00FC7C62">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6F1A00C3" w14:textId="77777777" w:rsidR="00FC7C62" w:rsidRPr="0025436C" w:rsidRDefault="00FC7C62" w:rsidP="00FC7C62">
      <w:pPr>
        <w:rPr>
          <w:rFonts w:ascii="Arial" w:hAnsi="Arial" w:cs="Arial"/>
          <w:sz w:val="22"/>
          <w:szCs w:val="22"/>
        </w:rPr>
      </w:pPr>
    </w:p>
    <w:p w14:paraId="539C190C" w14:textId="77777777" w:rsidR="00FC7C62" w:rsidRDefault="00FC7C62" w:rsidP="00FC7C62">
      <w:pPr>
        <w:widowControl w:val="0"/>
        <w:autoSpaceDE w:val="0"/>
        <w:autoSpaceDN w:val="0"/>
        <w:adjustRightInd w:val="0"/>
        <w:rPr>
          <w:rFonts w:ascii="Arial" w:hAnsi="Arial" w:cs="Arial"/>
          <w:b/>
          <w:sz w:val="22"/>
          <w:szCs w:val="22"/>
        </w:rPr>
      </w:pPr>
      <w:r w:rsidRPr="00F9735C">
        <w:rPr>
          <w:rFonts w:ascii="Arial" w:hAnsi="Arial" w:cs="Arial"/>
          <w:b/>
          <w:sz w:val="22"/>
          <w:szCs w:val="22"/>
        </w:rPr>
        <w:t xml:space="preserve">Simply call e.g. </w:t>
      </w:r>
      <w:proofErr w:type="spellStart"/>
      <w:r w:rsidRPr="00F9735C">
        <w:rPr>
          <w:rFonts w:ascii="Courier" w:hAnsi="Courier" w:cs="Arial"/>
          <w:b/>
          <w:color w:val="000000"/>
          <w:sz w:val="22"/>
          <w:szCs w:val="22"/>
        </w:rPr>
        <w:t>country_risk_</w:t>
      </w:r>
      <w:proofErr w:type="gramStart"/>
      <w:r w:rsidRPr="00F9735C">
        <w:rPr>
          <w:rFonts w:ascii="Courier" w:hAnsi="Courier" w:cs="Arial"/>
          <w:b/>
          <w:color w:val="000000"/>
          <w:sz w:val="22"/>
          <w:szCs w:val="22"/>
        </w:rPr>
        <w:t>calc</w:t>
      </w:r>
      <w:proofErr w:type="spellEnd"/>
      <w:r w:rsidRPr="00261751">
        <w:rPr>
          <w:rFonts w:ascii="Courier" w:hAnsi="Courier" w:cs="Arial"/>
          <w:b/>
          <w:color w:val="A6A6A6" w:themeColor="background1" w:themeShade="A6"/>
          <w:sz w:val="22"/>
          <w:szCs w:val="22"/>
        </w:rPr>
        <w:t>(</w:t>
      </w:r>
      <w:proofErr w:type="gramEnd"/>
      <w:r w:rsidRPr="00261751">
        <w:rPr>
          <w:rFonts w:ascii="Courier" w:hAnsi="Courier" w:cs="Arial"/>
          <w:b/>
          <w:color w:val="A6A6A6" w:themeColor="background1" w:themeShade="A6"/>
          <w:sz w:val="22"/>
          <w:szCs w:val="22"/>
        </w:rPr>
        <w:t>‘El Salvador’)</w:t>
      </w:r>
    </w:p>
    <w:p w14:paraId="2679C3E4" w14:textId="77777777" w:rsidR="00FC7C62" w:rsidRPr="00261751" w:rsidRDefault="00FC7C62" w:rsidP="00FC7C62">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xml:space="preserve">, i.e. </w:t>
      </w:r>
      <w:r w:rsidRPr="00261751">
        <w:rPr>
          <w:rFonts w:ascii="Courier" w:hAnsi="Courier" w:cs="Arial"/>
          <w:b/>
          <w:color w:val="000000"/>
          <w:sz w:val="22"/>
          <w:szCs w:val="22"/>
        </w:rPr>
        <w:t xml:space="preserve">help </w:t>
      </w:r>
      <w:proofErr w:type="spellStart"/>
      <w:r w:rsidRPr="00F9735C">
        <w:rPr>
          <w:rFonts w:ascii="Courier" w:hAnsi="Courier" w:cs="Arial"/>
          <w:b/>
          <w:color w:val="000000"/>
          <w:sz w:val="22"/>
          <w:szCs w:val="22"/>
        </w:rPr>
        <w:t>country_risk_calc</w:t>
      </w:r>
      <w:proofErr w:type="spellEnd"/>
    </w:p>
    <w:p w14:paraId="285CD633" w14:textId="77777777" w:rsidR="00FC7C62" w:rsidRDefault="00FC7C62" w:rsidP="00FC7C62">
      <w:pPr>
        <w:widowControl w:val="0"/>
        <w:autoSpaceDE w:val="0"/>
        <w:autoSpaceDN w:val="0"/>
        <w:adjustRightInd w:val="0"/>
        <w:rPr>
          <w:rFonts w:ascii="Arial" w:hAnsi="Arial" w:cs="Arial"/>
          <w:sz w:val="22"/>
          <w:szCs w:val="22"/>
        </w:rPr>
      </w:pPr>
    </w:p>
    <w:p w14:paraId="0C922A3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9"/>
      </w:r>
      <w:r w:rsidRPr="00951D75">
        <w:rPr>
          <w:rFonts w:ascii="Arial" w:hAnsi="Arial" w:cs="Arial"/>
          <w:sz w:val="22"/>
          <w:szCs w:val="22"/>
        </w:rPr>
        <w:t>)</w:t>
      </w:r>
      <w:r>
        <w:rPr>
          <w:rFonts w:ascii="Arial" w:hAnsi="Arial" w:cs="Arial"/>
          <w:sz w:val="22"/>
          <w:szCs w:val="22"/>
        </w:rPr>
        <w:t>:</w:t>
      </w:r>
    </w:p>
    <w:p w14:paraId="5E6B131E" w14:textId="77777777" w:rsidR="00FC7C62" w:rsidRDefault="00FC7C62" w:rsidP="00FC7C62">
      <w:pPr>
        <w:widowControl w:val="0"/>
        <w:autoSpaceDE w:val="0"/>
        <w:autoSpaceDN w:val="0"/>
        <w:adjustRightInd w:val="0"/>
        <w:rPr>
          <w:rFonts w:ascii="Arial" w:hAnsi="Arial" w:cs="Arial"/>
          <w:sz w:val="22"/>
          <w:szCs w:val="22"/>
        </w:rPr>
      </w:pPr>
    </w:p>
    <w:p w14:paraId="4CC93F23" w14:textId="77777777" w:rsidR="00FC7C62" w:rsidRPr="00352D73" w:rsidRDefault="00FC7C62" w:rsidP="00FC7C62">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5F88085D" w14:textId="77777777" w:rsidR="00FC7C62" w:rsidRPr="00352D73" w:rsidRDefault="00FC7C62" w:rsidP="00FC7C62">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00B5D226" w14:textId="77777777" w:rsidR="00FC7C62" w:rsidRDefault="00FC7C62" w:rsidP="00FC7C62">
      <w:pPr>
        <w:widowControl w:val="0"/>
        <w:autoSpaceDE w:val="0"/>
        <w:autoSpaceDN w:val="0"/>
        <w:adjustRightInd w:val="0"/>
        <w:rPr>
          <w:rFonts w:ascii="Arial" w:hAnsi="Arial" w:cs="Arial"/>
          <w:sz w:val="22"/>
          <w:szCs w:val="22"/>
        </w:rPr>
      </w:pPr>
    </w:p>
    <w:p w14:paraId="5A4BA0AB" w14:textId="77777777" w:rsidR="00FC7C62" w:rsidRPr="00951D75"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225FA80D" w14:textId="77777777" w:rsidR="00FC7C62" w:rsidRDefault="00FC7C62" w:rsidP="00FC7C62">
      <w:pPr>
        <w:widowControl w:val="0"/>
        <w:autoSpaceDE w:val="0"/>
        <w:autoSpaceDN w:val="0"/>
        <w:adjustRightInd w:val="0"/>
        <w:rPr>
          <w:rFonts w:ascii="Arial" w:hAnsi="Arial" w:cs="Arial"/>
          <w:sz w:val="22"/>
          <w:szCs w:val="22"/>
        </w:rPr>
      </w:pPr>
    </w:p>
    <w:p w14:paraId="4ABEB731"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D57C36E" wp14:editId="2AF14BD2">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11869CAF"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w:t>
      </w:r>
      <w:proofErr w:type="gramStart"/>
      <w:r>
        <w:rPr>
          <w:rFonts w:ascii="Arial" w:hAnsi="Arial" w:cs="Arial"/>
          <w:sz w:val="22"/>
          <w:szCs w:val="22"/>
        </w:rPr>
        <w:t>figure</w:t>
      </w:r>
      <w:proofErr w:type="gramEnd"/>
      <w:r>
        <w:rPr>
          <w:rFonts w:ascii="Arial" w:hAnsi="Arial" w:cs="Arial"/>
          <w:sz w:val="22"/>
          <w:szCs w:val="22"/>
        </w:rPr>
        <w:t xml:space="preserv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r w:rsidRPr="0025436C">
        <w:rPr>
          <w:rFonts w:ascii="Arial" w:hAnsi="Arial" w:cs="Arial"/>
          <w:sz w:val="22"/>
          <w:szCs w:val="22"/>
        </w:rPr>
        <w:t xml:space="preserve">. </w:t>
      </w:r>
      <w:r>
        <w:rPr>
          <w:rFonts w:ascii="Arial" w:hAnsi="Arial" w:cs="Arial"/>
          <w:sz w:val="22"/>
          <w:szCs w:val="22"/>
        </w:rPr>
        <w:t xml:space="preserve"> </w:t>
      </w:r>
    </w:p>
    <w:p w14:paraId="74359CCB" w14:textId="77777777" w:rsidR="00FC7C62" w:rsidRDefault="00FC7C62" w:rsidP="00FC7C62">
      <w:pPr>
        <w:widowControl w:val="0"/>
        <w:autoSpaceDE w:val="0"/>
        <w:autoSpaceDN w:val="0"/>
        <w:adjustRightInd w:val="0"/>
        <w:rPr>
          <w:rFonts w:ascii="Arial" w:hAnsi="Arial" w:cs="Arial"/>
          <w:sz w:val="22"/>
          <w:szCs w:val="22"/>
        </w:rPr>
      </w:pPr>
    </w:p>
    <w:p w14:paraId="47CD12E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05F690AF" wp14:editId="5F19316F">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15BFF9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w:t>
      </w:r>
      <w:r>
        <w:rPr>
          <w:rFonts w:ascii="Arial" w:hAnsi="Arial" w:cs="Arial"/>
          <w:sz w:val="22"/>
          <w:szCs w:val="22"/>
        </w:rPr>
        <w:lastRenderedPageBreak/>
        <w:t xml:space="preserve">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616A0AFE" w14:textId="77777777" w:rsidR="00FC7C62" w:rsidRDefault="00FC7C62" w:rsidP="00FC7C62">
      <w:pPr>
        <w:widowControl w:val="0"/>
        <w:autoSpaceDE w:val="0"/>
        <w:autoSpaceDN w:val="0"/>
        <w:adjustRightInd w:val="0"/>
        <w:rPr>
          <w:rFonts w:ascii="Arial" w:hAnsi="Arial" w:cs="Arial"/>
          <w:sz w:val="22"/>
          <w:szCs w:val="22"/>
        </w:rPr>
      </w:pPr>
    </w:p>
    <w:p w14:paraId="3C348DC3"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648A6170" wp14:editId="2BC8F808">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472F435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570FAC23" w14:textId="77777777" w:rsidR="00F32F42" w:rsidRDefault="00F32F42" w:rsidP="0078528D">
      <w:pPr>
        <w:widowControl w:val="0"/>
        <w:autoSpaceDE w:val="0"/>
        <w:autoSpaceDN w:val="0"/>
        <w:adjustRightInd w:val="0"/>
        <w:rPr>
          <w:rFonts w:ascii="Arial" w:hAnsi="Arial" w:cs="Arial"/>
          <w:bCs/>
          <w:sz w:val="22"/>
          <w:szCs w:val="22"/>
        </w:rPr>
      </w:pPr>
    </w:p>
    <w:p w14:paraId="29D7CE3C" w14:textId="77777777" w:rsidR="00F32F42" w:rsidRPr="00825198" w:rsidRDefault="00F32F42" w:rsidP="00F32F42">
      <w:pPr>
        <w:autoSpaceDE w:val="0"/>
        <w:autoSpaceDN w:val="0"/>
        <w:adjustRightInd w:val="0"/>
        <w:rPr>
          <w:rFonts w:ascii="Arial" w:hAnsi="Arial" w:cs="Arial"/>
          <w:sz w:val="22"/>
          <w:szCs w:val="22"/>
        </w:rPr>
      </w:pPr>
      <w:proofErr w:type="spellStart"/>
      <w:r w:rsidRPr="00E77BCA">
        <w:rPr>
          <w:rFonts w:ascii="Courier" w:hAnsi="Courier" w:cs="Courier"/>
          <w:b/>
          <w:sz w:val="22"/>
          <w:szCs w:val="22"/>
        </w:rPr>
        <w:t>cr_economic_loss_calc</w:t>
      </w:r>
      <w:proofErr w:type="spellEnd"/>
      <w:r w:rsidRPr="00B909FE">
        <w:rPr>
          <w:rFonts w:ascii="Courier" w:hAnsi="Courier" w:cs="Courier"/>
          <w:b/>
          <w:sz w:val="22"/>
          <w:szCs w:val="22"/>
        </w:rPr>
        <w:t>:</w:t>
      </w:r>
      <w:r>
        <w:rPr>
          <w:rFonts w:ascii="Courier" w:hAnsi="Courier" w:cs="Courier"/>
          <w:b/>
          <w:color w:val="A6A6A6" w:themeColor="background1" w:themeShade="A6"/>
          <w:sz w:val="22"/>
          <w:szCs w:val="22"/>
        </w:rPr>
        <w:t xml:space="preserve"> </w:t>
      </w: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5A036C9C" w14:textId="77777777" w:rsidR="0078528D" w:rsidRPr="0078528D" w:rsidRDefault="0078528D" w:rsidP="0078528D">
      <w:pPr>
        <w:widowControl w:val="0"/>
        <w:autoSpaceDE w:val="0"/>
        <w:autoSpaceDN w:val="0"/>
        <w:adjustRightInd w:val="0"/>
        <w:rPr>
          <w:rFonts w:ascii="Arial" w:hAnsi="Arial" w:cs="Arial"/>
          <w:bCs/>
          <w:sz w:val="22"/>
          <w:szCs w:val="22"/>
        </w:rPr>
      </w:pPr>
    </w:p>
    <w:p w14:paraId="2FC0BA00" w14:textId="77777777" w:rsidR="005A7D8E" w:rsidRDefault="005A7D8E" w:rsidP="00FC7C62">
      <w:pPr>
        <w:widowControl w:val="0"/>
        <w:autoSpaceDE w:val="0"/>
        <w:autoSpaceDN w:val="0"/>
        <w:adjustRightInd w:val="0"/>
        <w:rPr>
          <w:rFonts w:ascii="Arial" w:hAnsi="Arial" w:cs="Arial"/>
          <w:sz w:val="22"/>
          <w:szCs w:val="22"/>
        </w:rPr>
      </w:pPr>
    </w:p>
    <w:p w14:paraId="6271F30A" w14:textId="77777777" w:rsidR="00F32F42" w:rsidRDefault="00F32F42">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312084A1" w14:textId="0F4B9A7A" w:rsidR="00FC7C62" w:rsidRDefault="00735672" w:rsidP="00735672">
      <w:pPr>
        <w:widowControl w:val="0"/>
        <w:autoSpaceDE w:val="0"/>
        <w:autoSpaceDN w:val="0"/>
        <w:adjustRightInd w:val="0"/>
        <w:rPr>
          <w:rFonts w:ascii="Arial" w:hAnsi="Arial" w:cs="Arial"/>
          <w:sz w:val="22"/>
          <w:szCs w:val="22"/>
        </w:rPr>
      </w:pPr>
      <w:proofErr w:type="spellStart"/>
      <w:proofErr w:type="gramStart"/>
      <w:r w:rsidRPr="00843A6F">
        <w:rPr>
          <w:rFonts w:ascii="Courier" w:hAnsi="Courier" w:cs="Arial"/>
          <w:b/>
          <w:bCs/>
          <w:color w:val="000000"/>
          <w:sz w:val="22"/>
          <w:szCs w:val="22"/>
        </w:rPr>
        <w:lastRenderedPageBreak/>
        <w:t>country</w:t>
      </w:r>
      <w:proofErr w:type="gramEnd"/>
      <w:r w:rsidRPr="00843A6F">
        <w:rPr>
          <w:rFonts w:ascii="Courier" w:hAnsi="Courier" w:cs="Arial"/>
          <w:b/>
          <w:bCs/>
          <w:color w:val="000000"/>
          <w:sz w:val="22"/>
          <w:szCs w:val="22"/>
        </w:rPr>
        <w:t>_risk_report</w:t>
      </w:r>
      <w:proofErr w:type="spellEnd"/>
      <w:r>
        <w:rPr>
          <w:rFonts w:ascii="Arial" w:hAnsi="Arial" w:cs="Arial"/>
          <w:sz w:val="22"/>
          <w:szCs w:val="22"/>
        </w:rPr>
        <w:t>: Comes in handy i</w:t>
      </w:r>
      <w:r w:rsidR="00FC7C62">
        <w:rPr>
          <w:rFonts w:ascii="Arial" w:hAnsi="Arial" w:cs="Arial"/>
          <w:sz w:val="22"/>
          <w:szCs w:val="22"/>
        </w:rPr>
        <w:t xml:space="preserve">f one runs some select countries, </w:t>
      </w:r>
      <w:proofErr w:type="spellStart"/>
      <w:r w:rsidR="00FC7C62">
        <w:rPr>
          <w:rFonts w:ascii="Arial" w:hAnsi="Arial" w:cs="Arial"/>
          <w:sz w:val="22"/>
          <w:szCs w:val="22"/>
        </w:rPr>
        <w:t>e.g</w:t>
      </w:r>
      <w:proofErr w:type="spellEnd"/>
      <w:r w:rsidR="00FC7C62">
        <w:rPr>
          <w:rFonts w:ascii="Arial" w:hAnsi="Arial" w:cs="Arial"/>
          <w:sz w:val="22"/>
          <w:szCs w:val="22"/>
        </w:rPr>
        <w:t>:</w:t>
      </w:r>
    </w:p>
    <w:p w14:paraId="478CDFA4"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026C778A"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6329E43"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2EEE1B81" w14:textId="77777777" w:rsidR="00FC7C62" w:rsidRDefault="00FC7C62" w:rsidP="00FC7C62">
      <w:pPr>
        <w:widowControl w:val="0"/>
        <w:autoSpaceDE w:val="0"/>
        <w:autoSpaceDN w:val="0"/>
        <w:adjustRightInd w:val="0"/>
        <w:rPr>
          <w:rFonts w:ascii="Arial" w:hAnsi="Arial" w:cs="Arial"/>
          <w:sz w:val="22"/>
          <w:szCs w:val="22"/>
        </w:rPr>
      </w:pPr>
    </w:p>
    <w:p w14:paraId="7FA1DFF4"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0"/>
      </w:r>
      <w:r>
        <w:rPr>
          <w:rFonts w:ascii="Arial" w:hAnsi="Arial" w:cs="Arial"/>
          <w:sz w:val="22"/>
          <w:szCs w:val="22"/>
        </w:rPr>
        <w:t>)</w:t>
      </w:r>
      <w:r w:rsidRPr="006015DB">
        <w:rPr>
          <w:rFonts w:ascii="Arial" w:hAnsi="Arial" w:cs="Arial"/>
          <w:sz w:val="22"/>
          <w:szCs w:val="22"/>
        </w:rPr>
        <w:t>:</w:t>
      </w:r>
    </w:p>
    <w:p w14:paraId="00198769" w14:textId="77777777" w:rsidR="00FC7C62" w:rsidRDefault="00FC7C62" w:rsidP="00FC7C62">
      <w:pPr>
        <w:widowControl w:val="0"/>
        <w:autoSpaceDE w:val="0"/>
        <w:autoSpaceDN w:val="0"/>
        <w:adjustRightInd w:val="0"/>
        <w:rPr>
          <w:rFonts w:ascii="Arial" w:hAnsi="Arial" w:cs="Arial"/>
          <w:sz w:val="22"/>
          <w:szCs w:val="22"/>
        </w:rPr>
      </w:pPr>
    </w:p>
    <w:p w14:paraId="6E6C6CAE"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50924F7D"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180054D7"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5FC37B32"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695A04C1"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3D7546EA" w14:textId="77777777" w:rsidR="00FC7C62" w:rsidRPr="00C74465" w:rsidRDefault="00FC7C62" w:rsidP="00FC7C62">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572E60F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2949C08A"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D6C3073"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0A8B55B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1E6502B6"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2425CBCC"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5908161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264561E7"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4EC9AF1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2A4DD1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067D4382"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0E9383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4C3AFF09"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0E56E7B8"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37044374"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399C892A" w14:textId="77777777" w:rsidR="00FC7C62" w:rsidRPr="00C74465" w:rsidRDefault="00FC7C62" w:rsidP="00FC7C62">
      <w:pPr>
        <w:widowControl w:val="0"/>
        <w:autoSpaceDE w:val="0"/>
        <w:autoSpaceDN w:val="0"/>
        <w:adjustRightInd w:val="0"/>
        <w:rPr>
          <w:rFonts w:ascii="Arial" w:hAnsi="Arial" w:cs="Arial"/>
          <w:sz w:val="22"/>
          <w:szCs w:val="22"/>
          <w:lang w:val="es-ES"/>
        </w:rPr>
      </w:pPr>
    </w:p>
    <w:p w14:paraId="4546E9CC"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57E0056D" wp14:editId="483CFB1E">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4C841345"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01E427F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1"/>
      </w:r>
      <w:r w:rsidRPr="00277D71">
        <w:rPr>
          <w:rFonts w:ascii="Courier" w:hAnsi="Courier" w:cs="Arial"/>
          <w:sz w:val="20"/>
          <w:szCs w:val="20"/>
        </w:rPr>
        <w:t>;</w:t>
      </w:r>
    </w:p>
    <w:p w14:paraId="28DD1547"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44861EA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8521586"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3010AC5E"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0AB16134" w14:textId="77777777" w:rsidR="00FC7C62" w:rsidRDefault="00FC7C62" w:rsidP="00FC7C62">
      <w:pPr>
        <w:widowControl w:val="0"/>
        <w:autoSpaceDE w:val="0"/>
        <w:autoSpaceDN w:val="0"/>
        <w:adjustRightInd w:val="0"/>
        <w:rPr>
          <w:rFonts w:ascii="Arial" w:hAnsi="Arial" w:cs="Arial"/>
          <w:sz w:val="22"/>
          <w:szCs w:val="22"/>
        </w:rPr>
      </w:pPr>
    </w:p>
    <w:p w14:paraId="51EAAD34" w14:textId="77777777" w:rsidR="00FC7C62" w:rsidRDefault="00FC7C62" w:rsidP="00FC7C62">
      <w:pPr>
        <w:widowControl w:val="0"/>
        <w:autoSpaceDE w:val="0"/>
        <w:autoSpaceDN w:val="0"/>
        <w:adjustRightInd w:val="0"/>
        <w:rPr>
          <w:rFonts w:ascii="Arial" w:hAnsi="Arial" w:cs="Arial"/>
          <w:sz w:val="22"/>
          <w:szCs w:val="22"/>
        </w:rPr>
      </w:pPr>
      <w:proofErr w:type="gramStart"/>
      <w:r w:rsidRPr="007A6E00">
        <w:rPr>
          <w:rFonts w:ascii="Courier" w:hAnsi="Courier" w:cs="Arial"/>
          <w:b/>
          <w:sz w:val="22"/>
          <w:szCs w:val="22"/>
        </w:rPr>
        <w:t>country</w:t>
      </w:r>
      <w:proofErr w:type="gramEnd"/>
      <w:r w:rsidRPr="007A6E00">
        <w:rPr>
          <w:rFonts w:ascii="Courier" w:hAnsi="Courier" w:cs="Arial"/>
          <w:b/>
          <w:sz w:val="22"/>
          <w:szCs w:val="22"/>
        </w:rPr>
        <w:t>_admin1_risk_calc</w:t>
      </w:r>
      <w:r w:rsidRPr="005633B2">
        <w:rPr>
          <w:rFonts w:ascii="Arial" w:hAnsi="Arial" w:cs="Arial"/>
          <w:sz w:val="22"/>
          <w:szCs w:val="22"/>
        </w:rPr>
        <w:t xml:space="preserve">: 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33038F44" w14:textId="77777777" w:rsidR="00FC7C62" w:rsidRDefault="00FC7C62" w:rsidP="00FC7C62">
      <w:pPr>
        <w:widowControl w:val="0"/>
        <w:autoSpaceDE w:val="0"/>
        <w:autoSpaceDN w:val="0"/>
        <w:adjustRightInd w:val="0"/>
        <w:rPr>
          <w:rFonts w:ascii="Arial" w:hAnsi="Arial" w:cs="Arial"/>
          <w:sz w:val="22"/>
          <w:szCs w:val="22"/>
        </w:rPr>
      </w:pPr>
    </w:p>
    <w:p w14:paraId="2A9BE258"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Pr>
          <w:rFonts w:ascii="Courier" w:hAnsi="Courier" w:cs="Arial"/>
          <w:b/>
          <w:sz w:val="22"/>
          <w:szCs w:val="22"/>
        </w:rPr>
        <w:t>climada</w:t>
      </w:r>
      <w:proofErr w:type="gramEnd"/>
      <w:r>
        <w:rPr>
          <w:rFonts w:ascii="Courier" w:hAnsi="Courier" w:cs="Arial"/>
          <w:b/>
          <w:sz w:val="22"/>
          <w:szCs w:val="22"/>
        </w:rPr>
        <w:t>_nightlight_entity</w:t>
      </w:r>
      <w:proofErr w:type="spellEnd"/>
      <w:r>
        <w:rPr>
          <w:rFonts w:ascii="Arial" w:hAnsi="Arial" w:cs="Arial"/>
          <w:sz w:val="22"/>
          <w:szCs w:val="22"/>
        </w:rPr>
        <w:t xml:space="preserve">: </w:t>
      </w: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2"/>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3"/>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Prompts for country (admin0) and 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4"/>
      </w:r>
      <w:r w:rsidRPr="005633B2">
        <w:rPr>
          <w:rFonts w:ascii="Arial" w:hAnsi="Arial" w:cs="Arial"/>
          <w:sz w:val="22"/>
          <w:szCs w:val="22"/>
        </w:rPr>
        <w:t>)</w:t>
      </w:r>
      <w:r>
        <w:rPr>
          <w:rFonts w:ascii="Arial" w:hAnsi="Arial" w:cs="Arial"/>
          <w:sz w:val="22"/>
          <w:szCs w:val="22"/>
        </w:rPr>
        <w:t>.</w:t>
      </w:r>
    </w:p>
    <w:p w14:paraId="39471E1D" w14:textId="77777777" w:rsidR="00FC7C62" w:rsidRDefault="00FC7C62" w:rsidP="00FC7C62">
      <w:pPr>
        <w:widowControl w:val="0"/>
        <w:autoSpaceDE w:val="0"/>
        <w:autoSpaceDN w:val="0"/>
        <w:adjustRightInd w:val="0"/>
        <w:rPr>
          <w:rFonts w:ascii="Arial" w:hAnsi="Arial" w:cs="Arial"/>
          <w:sz w:val="22"/>
          <w:szCs w:val="22"/>
        </w:rPr>
      </w:pPr>
    </w:p>
    <w:p w14:paraId="785B17B2"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667A838A" wp14:editId="05153694">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19DB7F65" wp14:editId="14B2FEF1">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9A90DB6" w14:textId="77777777" w:rsidR="00FC7C62" w:rsidRDefault="00FC7C62" w:rsidP="00FC7C62">
      <w:pPr>
        <w:widowControl w:val="0"/>
        <w:autoSpaceDE w:val="0"/>
        <w:autoSpaceDN w:val="0"/>
        <w:adjustRightInd w:val="0"/>
        <w:rPr>
          <w:rFonts w:ascii="Courier" w:hAnsi="Courier"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p>
    <w:p w14:paraId="457FD74F" w14:textId="77777777" w:rsidR="00FC7C62" w:rsidRDefault="00FC7C62" w:rsidP="00FC7C62">
      <w:pPr>
        <w:rPr>
          <w:rFonts w:ascii="Courier" w:hAnsi="Courier" w:cs="Arial"/>
          <w:sz w:val="22"/>
          <w:szCs w:val="22"/>
        </w:rPr>
      </w:pPr>
    </w:p>
    <w:p w14:paraId="7820ACA4" w14:textId="77777777" w:rsidR="00825198" w:rsidRDefault="00825198">
      <w:pPr>
        <w:spacing w:after="200" w:line="276" w:lineRule="auto"/>
      </w:pPr>
      <w:r>
        <w:br w:type="page"/>
      </w:r>
    </w:p>
    <w:p w14:paraId="188BFBED" w14:textId="77777777" w:rsidR="008B3FC7" w:rsidRPr="00825198" w:rsidRDefault="00825198">
      <w:pPr>
        <w:rPr>
          <w:rFonts w:ascii="Arial" w:hAnsi="Arial" w:cs="Arial"/>
          <w:b/>
          <w:bCs/>
        </w:rPr>
      </w:pPr>
      <w:r w:rsidRPr="00825198">
        <w:rPr>
          <w:rFonts w:ascii="Arial" w:hAnsi="Arial" w:cs="Arial"/>
          <w:b/>
          <w:bCs/>
        </w:rPr>
        <w:lastRenderedPageBreak/>
        <w:t>Appendix</w:t>
      </w:r>
    </w:p>
    <w:p w14:paraId="4D4C7FC0" w14:textId="77777777" w:rsidR="00825198" w:rsidRPr="00825198" w:rsidRDefault="00825198">
      <w:pPr>
        <w:rPr>
          <w:rFonts w:ascii="Arial" w:hAnsi="Arial" w:cs="Arial"/>
        </w:rPr>
      </w:pPr>
    </w:p>
    <w:p w14:paraId="0ACDBBA0" w14:textId="77777777" w:rsidR="00825198" w:rsidRPr="00CF4D65" w:rsidRDefault="00825198" w:rsidP="00825198">
      <w:pPr>
        <w:rPr>
          <w:rFonts w:ascii="Arial" w:hAnsi="Arial" w:cs="Arial"/>
          <w:b/>
          <w:bCs/>
        </w:rPr>
      </w:pPr>
      <w:r w:rsidRPr="00CF4D65">
        <w:rPr>
          <w:rFonts w:ascii="Arial" w:hAnsi="Arial" w:cs="Arial"/>
          <w:b/>
          <w:bCs/>
        </w:rPr>
        <w:t xml:space="preserve">A. Calculation of economic damage in </w:t>
      </w:r>
      <w:proofErr w:type="spellStart"/>
      <w:r w:rsidRPr="00CF4D65">
        <w:rPr>
          <w:rFonts w:ascii="Courier" w:hAnsi="Courier" w:cs="Arial"/>
          <w:b/>
          <w:bCs/>
        </w:rPr>
        <w:t>cr_economic_loss_calc</w:t>
      </w:r>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1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16"/>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1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2819CE" w:rsidRDefault="002819CE" w:rsidP="00FC7C62">
      <w:r>
        <w:separator/>
      </w:r>
    </w:p>
  </w:endnote>
  <w:endnote w:type="continuationSeparator" w:id="0">
    <w:p w14:paraId="66C82DE2" w14:textId="77777777" w:rsidR="002819CE" w:rsidRDefault="002819CE"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233F0D">
          <w:rPr>
            <w:noProof/>
          </w:rPr>
          <w:t>1</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2819CE" w:rsidRDefault="002819CE" w:rsidP="00FC7C62">
      <w:r>
        <w:separator/>
      </w:r>
    </w:p>
  </w:footnote>
  <w:footnote w:type="continuationSeparator" w:id="0">
    <w:p w14:paraId="1EB2E1D8" w14:textId="77777777" w:rsidR="002819CE" w:rsidRDefault="002819CE" w:rsidP="00FC7C62">
      <w:r>
        <w:continuationSeparator/>
      </w:r>
    </w:p>
  </w:footnote>
  <w:footnote w:id="1">
    <w:p w14:paraId="2314C0EC" w14:textId="77777777" w:rsidR="002819CE" w:rsidRPr="00C74465" w:rsidRDefault="002819CE" w:rsidP="00FC7C62">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proofErr w:type="gramStart"/>
      <w:r w:rsidRPr="00C74465">
        <w:rPr>
          <w:rFonts w:ascii="Arial" w:hAnsi="Arial"/>
          <w:sz w:val="18"/>
          <w:szCs w:val="18"/>
        </w:rPr>
        <w:t xml:space="preserve">See further below for </w:t>
      </w:r>
      <w:r w:rsidRPr="00C74465">
        <w:rPr>
          <w:rFonts w:ascii="Courier" w:hAnsi="Courier"/>
          <w:sz w:val="18"/>
          <w:szCs w:val="18"/>
        </w:rPr>
        <w:t>country_admin1_risk_calc</w:t>
      </w:r>
      <w:r w:rsidRPr="00C74465">
        <w:rPr>
          <w:rFonts w:ascii="Arial" w:hAnsi="Arial"/>
          <w:sz w:val="18"/>
          <w:szCs w:val="18"/>
        </w:rPr>
        <w:t>, which runs the calculation for one state/province in a given country.</w:t>
      </w:r>
      <w:proofErr w:type="gramEnd"/>
      <w:r w:rsidRPr="00C74465">
        <w:rPr>
          <w:rFonts w:ascii="Arial" w:hAnsi="Arial"/>
          <w:sz w:val="18"/>
          <w:szCs w:val="18"/>
        </w:rPr>
        <w:t xml:space="preserve"> 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also allows for processing a list or even all countries. As always, use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2">
    <w:p w14:paraId="6E39D9D3" w14:textId="77777777" w:rsidR="002819CE" w:rsidRPr="00032467" w:rsidRDefault="002819CE"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3">
    <w:p w14:paraId="3C66676B" w14:textId="77777777" w:rsidR="002819CE" w:rsidRPr="00C74465" w:rsidRDefault="002819CE" w:rsidP="00FC7C62">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4">
    <w:p w14:paraId="3F9A3FC6" w14:textId="77777777" w:rsidR="002819CE" w:rsidRPr="00326D91" w:rsidRDefault="002819CE"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5">
    <w:p w14:paraId="1B8D68D9" w14:textId="77777777" w:rsidR="002819CE" w:rsidRPr="00C74465" w:rsidRDefault="002819CE"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6">
    <w:p w14:paraId="1AFBFF1D" w14:textId="77777777" w:rsidR="002819CE" w:rsidRPr="00C74465" w:rsidRDefault="002819CE"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7">
    <w:p w14:paraId="5076AA71" w14:textId="77777777" w:rsidR="002819CE" w:rsidRPr="00C74465" w:rsidRDefault="002819CE"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8">
    <w:p w14:paraId="73757FA6" w14:textId="77777777" w:rsidR="002819CE" w:rsidRPr="00C74465" w:rsidRDefault="002819CE"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9">
    <w:p w14:paraId="7DAEF1E5" w14:textId="77777777" w:rsidR="002819CE" w:rsidRPr="00C74465" w:rsidRDefault="002819CE" w:rsidP="00FC7C62">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0">
    <w:p w14:paraId="3B82E24A" w14:textId="77777777" w:rsidR="002819CE" w:rsidRPr="00C74465" w:rsidRDefault="002819CE" w:rsidP="00FC7C62">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1">
    <w:p w14:paraId="273013B7" w14:textId="77777777" w:rsidR="002819CE" w:rsidRPr="00B909FE" w:rsidRDefault="002819CE" w:rsidP="00FC7C62">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2">
    <w:p w14:paraId="7A711D5B" w14:textId="77777777" w:rsidR="002819CE" w:rsidRPr="00B909FE" w:rsidRDefault="002819CE"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3">
    <w:p w14:paraId="60803001" w14:textId="77777777" w:rsidR="002819CE" w:rsidRPr="00B909FE" w:rsidRDefault="002819CE"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4">
    <w:p w14:paraId="30BE919F" w14:textId="77777777" w:rsidR="002819CE" w:rsidRPr="00633ACB" w:rsidRDefault="002819CE" w:rsidP="00FC7C62">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5">
    <w:p w14:paraId="19E552E3" w14:textId="77777777" w:rsidR="002819CE" w:rsidRPr="00701B14" w:rsidRDefault="002819CE">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2819CE" w:rsidRPr="00701B14" w:rsidRDefault="002819CE">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16">
    <w:p w14:paraId="4B577518" w14:textId="0658B4B2" w:rsidR="002819CE" w:rsidRPr="00CC0BF7" w:rsidRDefault="002819CE">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1245B5"/>
    <w:rsid w:val="001A405C"/>
    <w:rsid w:val="001D1CE7"/>
    <w:rsid w:val="002054A3"/>
    <w:rsid w:val="002230F3"/>
    <w:rsid w:val="00233F0D"/>
    <w:rsid w:val="00234718"/>
    <w:rsid w:val="002819CE"/>
    <w:rsid w:val="002A4070"/>
    <w:rsid w:val="002F176A"/>
    <w:rsid w:val="00314417"/>
    <w:rsid w:val="003848A0"/>
    <w:rsid w:val="003F088E"/>
    <w:rsid w:val="00417100"/>
    <w:rsid w:val="00434D35"/>
    <w:rsid w:val="00492D2D"/>
    <w:rsid w:val="004D554F"/>
    <w:rsid w:val="005013A5"/>
    <w:rsid w:val="0059768B"/>
    <w:rsid w:val="005A7D8E"/>
    <w:rsid w:val="00615C9D"/>
    <w:rsid w:val="00633ACB"/>
    <w:rsid w:val="006444C4"/>
    <w:rsid w:val="00646C9D"/>
    <w:rsid w:val="00695531"/>
    <w:rsid w:val="006D27D1"/>
    <w:rsid w:val="00701B14"/>
    <w:rsid w:val="00731358"/>
    <w:rsid w:val="00735672"/>
    <w:rsid w:val="0076371A"/>
    <w:rsid w:val="00765AAD"/>
    <w:rsid w:val="0078528D"/>
    <w:rsid w:val="007C2904"/>
    <w:rsid w:val="007C4B88"/>
    <w:rsid w:val="007C4C27"/>
    <w:rsid w:val="007F5C38"/>
    <w:rsid w:val="00825198"/>
    <w:rsid w:val="00837B14"/>
    <w:rsid w:val="00843A6F"/>
    <w:rsid w:val="00862BEA"/>
    <w:rsid w:val="008A332F"/>
    <w:rsid w:val="008A72DD"/>
    <w:rsid w:val="008B3FC7"/>
    <w:rsid w:val="00964264"/>
    <w:rsid w:val="00965349"/>
    <w:rsid w:val="009A4E17"/>
    <w:rsid w:val="009E548E"/>
    <w:rsid w:val="00A46769"/>
    <w:rsid w:val="00AC6E61"/>
    <w:rsid w:val="00B5727E"/>
    <w:rsid w:val="00BC12BF"/>
    <w:rsid w:val="00C36A75"/>
    <w:rsid w:val="00C9071B"/>
    <w:rsid w:val="00CA2C85"/>
    <w:rsid w:val="00CC0BF7"/>
    <w:rsid w:val="00CF4D65"/>
    <w:rsid w:val="00D3595C"/>
    <w:rsid w:val="00D433AB"/>
    <w:rsid w:val="00D74368"/>
    <w:rsid w:val="00DB3776"/>
    <w:rsid w:val="00DB3852"/>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3222E5E-D174-2C46-ACF5-1089120E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2046</Words>
  <Characters>11668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13687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30</cp:revision>
  <dcterms:created xsi:type="dcterms:W3CDTF">2015-01-19T14:05:00Z</dcterms:created>
  <dcterms:modified xsi:type="dcterms:W3CDTF">2015-01-27T21:55:00Z</dcterms:modified>
</cp:coreProperties>
</file>