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Tabela ‘funcionario’: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Será utilizado para cadastrar os funcionários com seus respectivos cargos e para analisar informações dos funcionários, permissão concedida ao gerente.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Tabela ‘cargos’: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Será utilizado para cadastrar os cargos disponíveis na empresa “Hi_academia”, permissão concedida ao gerente.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Tabela ‘treinos’: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Será utilizado para cadastrar e analisar treinos, permissão concedida ao gerente, para análise, ao personal trainer, para cadastro e análise, e ao aluno, para análise.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Tabela ‘aluno’: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Será utilizado para cadastrar alunos e analisar suas informações, permissão concedida a todos os funcionários, para análise, e aos gerentes e recepcionistas para cadastros.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Tabela ‘aluno_funcionario’: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Será utilizado para ligar os alunos cadastrados aos funcionários.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