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aps/>
          <w:color w:val="C6A56B"/>
          <w:sz w:val="18"/>
          <w:szCs w:val="18"/>
        </w:rPr>
        <w:t xml:space="preserve">Ficha de parámetro · Zemits VeraFace · UV Pigmentación · v1</w:t>
      </w:r>
    </w:p>
    <w:p>
      <w:pPr>
        <w:spacing w:after="0" w:before="8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3E2F2B"/>
          <w:sz w:val="36"/>
          <w:szCs w:val="36"/>
        </w:rPr>
        <w:t xml:space="preserve">TONE ORIGIN PROTOCOL™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C6A56B"/>
          <w:sz w:val="20"/>
          <w:szCs w:val="20"/>
        </w:rPr>
        <w:t xml:space="preserve">Regulación de la señal biológica que determina el tono de la piel.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C6A56B"/>
          <w:sz w:val="20"/>
          <w:szCs w:val="20"/>
        </w:rPr>
        <w:t xml:space="preserve">Acción sobre el origen del desequilibrio cromático dérmico — no sobre su consecuencia visible.</w:t>
      </w:r>
    </w:p>
    <w:p>
      <w:pPr>
        <w:spacing w:after="0" w:before="80"/>
      </w:pPr>
    </w:p>
    <w:p>
      <w:pPr>
        <w:spacing w:after="240" w:before="0"/>
      </w:pPr>
      <w:r>
        <w:rPr>
          <w:rFonts w:ascii="Arial" w:cs="Arial" w:eastAsia="Arial" w:hAnsi="Arial"/>
          <w:b/>
          <w:bCs/>
          <w:color w:val="0C447C"/>
          <w:sz w:val="18"/>
          <w:szCs w:val="18"/>
          <w:shd w:fill="E6F1FB" w:val="clear"/>
        </w:rPr>
        <w:t xml:space="preserve">  PREVENT  </w:t>
      </w:r>
      <w:r>
        <w:rPr>
          <w:rFonts w:ascii="Arial" w:cs="Arial" w:eastAsia="Arial" w:hAnsi="Arial"/>
          <w:sz w:val="18"/>
          <w:szCs w:val="18"/>
        </w:rPr>
        <w:t xml:space="preserve">   </w:t>
      </w:r>
      <w:r>
        <w:rPr>
          <w:rFonts w:ascii="Arial" w:cs="Arial" w:eastAsia="Arial" w:hAnsi="Arial"/>
          <w:b/>
          <w:bCs/>
          <w:color w:val="27500A"/>
          <w:sz w:val="18"/>
          <w:szCs w:val="18"/>
          <w:shd w:fill="EAF3DE" w:val="clear"/>
        </w:rPr>
        <w:t xml:space="preserve">  RECOVER  </w:t>
      </w:r>
      <w:r>
        <w:rPr>
          <w:rFonts w:ascii="Arial" w:cs="Arial" w:eastAsia="Arial" w:hAnsi="Arial"/>
          <w:sz w:val="18"/>
          <w:szCs w:val="18"/>
        </w:rPr>
        <w:t xml:space="preserve">   </w:t>
      </w:r>
      <w:r>
        <w:rPr>
          <w:rFonts w:ascii="Arial" w:cs="Arial" w:eastAsia="Arial" w:hAnsi="Arial"/>
          <w:b/>
          <w:bCs/>
          <w:color w:val="72243E"/>
          <w:sz w:val="18"/>
          <w:szCs w:val="18"/>
          <w:shd w:fill="FBEAF0" w:val="clear"/>
        </w:rPr>
        <w:t xml:space="preserve">  RECLAIM  </w:t>
      </w:r>
      <w:r>
        <w:rPr>
          <w:rFonts w:ascii="Arial" w:cs="Arial" w:eastAsia="Arial" w:hAnsi="Arial"/>
          <w:color w:val="999999"/>
          <w:sz w:val="18"/>
          <w:szCs w:val="18"/>
        </w:rPr>
        <w:t xml:space="preserve">   · UV Pigmentación · Más oscuro = peor</w:t>
      </w:r>
    </w:p>
    <w:p>
      <w:pPr>
        <w:pBdr>
          <w:bottom w:val="single" w:color="E0DDD8" w:sz="2" w:space="1"/>
        </w:pBdr>
        <w:spacing w:after="140" w:before="140"/>
      </w:pPr>
    </w:p>
    <w:p>
      <w:pPr>
        <w:spacing w:after="0" w:before="160"/>
      </w:pPr>
      <w:r>
        <w:rPr>
          <w:rFonts w:ascii="Arial" w:cs="Arial" w:eastAsia="Arial" w:hAnsi="Arial"/>
          <w:b/>
          <w:bCs/>
          <w:color w:val="2A2A2A"/>
          <w:sz w:val="52"/>
          <w:szCs w:val="52"/>
        </w:rPr>
        <w:t xml:space="preserve">TU MANCHA NO EMPEZÓ EN LA SUPERFICIE.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3E2F2B"/>
          <w:sz w:val="52"/>
          <w:szCs w:val="52"/>
        </w:rPr>
        <w:t xml:space="preserve">POR ESO NO DESAPARECE EN LA SUPERFICIE.</w:t>
      </w:r>
    </w:p>
    <w:p>
      <w:pPr>
        <w:spacing w:after="200" w:before="0"/>
      </w:pPr>
      <w:r>
        <w:rPr>
          <w:rFonts w:ascii="Arial" w:cs="Arial" w:eastAsia="Arial" w:hAnsi="Arial"/>
          <w:i/>
          <w:iCs/>
          <w:color w:val="777777"/>
          <w:sz w:val="22"/>
          <w:szCs w:val="22"/>
        </w:rPr>
        <w:t xml:space="preserve">El origen está más adentro. Y ahí es donde actúa Yadala.</w:t>
      </w:r>
    </w:p>
    <w:p>
      <w:pPr>
        <w:pBdr>
          <w:bottom w:val="single" w:color="E0DDD8" w:sz="2" w:space="1"/>
        </w:pBdr>
        <w:spacing w:after="140" w:before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3E2F2B" w:sz="1"/>
              <w:left w:val="single" w:color="3E2F2B" w:sz="1"/>
              <w:bottom w:val="single" w:color="3E2F2B" w:sz="1"/>
              <w:right w:val="single" w:color="3E2F2B" w:sz="1"/>
            </w:tcBorders>
            <w:shd w:fill="3E2F2B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8"/>
                <w:szCs w:val="18"/>
              </w:rPr>
              <w:t xml:space="preserve">EL ORIGEN DEL TONO — YADALA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F5EFE6"/>
                <w:sz w:val="20"/>
                <w:szCs w:val="20"/>
              </w:rPr>
              <w:t xml:space="preserve">No vendes un cosmético anti-edad.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C6A56B"/>
                <w:sz w:val="22"/>
                <w:szCs w:val="22"/>
              </w:rPr>
              <w:t xml:space="preserve">↓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C6A56B"/>
                <w:sz w:val="24"/>
                <w:szCs w:val="24"/>
              </w:rPr>
              <w:t xml:space="preserve">Estás reactivando la capacidad de la piel para sostenerse.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F5EFE6"/>
                <w:sz w:val="20"/>
                <w:szCs w:val="20"/>
              </w:rPr>
              <w:t xml:space="preserve">No vendes un cosmético anti-edad.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20"/>
                <w:szCs w:val="20"/>
              </w:rPr>
              <w:t xml:space="preserve">Vendes un sistema de lectura y modulación de la trayectoria estructural del rostro.</w:t>
            </w:r>
          </w:p>
        </w:tc>
      </w:tr>
    </w:tbl>
    <w:p>
      <w:pPr>
        <w:spacing w:after="0" w:before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3E2F2B" w:sz="1"/>
              <w:left w:val="single" w:color="3E2F2B" w:sz="1"/>
              <w:bottom w:val="none" w:color="FFFFFF" w:sz="0"/>
              <w:right w:val="single" w:color="3E2F2B" w:sz="1"/>
            </w:tcBorders>
            <w:shd w:fill="3E2F2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8"/>
                <w:szCs w:val="18"/>
              </w:rPr>
              <w:t xml:space="preserve">FRASE DE CABINA — usa con el informe en la mano</w:t>
            </w:r>
          </w:p>
        </w:tc>
      </w:tr>
      <w:tr>
        <w:tc>
          <w:tcPr>
            <w:tcBorders>
              <w:top w:val="none" w:color="FFFFFF" w:sz="0"/>
              <w:left w:val="single" w:color="3E2F2B" w:sz="1"/>
              <w:bottom w:val="single" w:color="C6A56B" w:sz="12"/>
              <w:right w:val="single" w:color="3E2F2B" w:sz="1"/>
            </w:tcBorders>
            <w:shd w:fill="2C1F1B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F5EFE6"/>
                <w:sz w:val="22"/>
                <w:szCs w:val="22"/>
              </w:rPr>
              <w:t xml:space="preserve">"Lo que ves en UV no son solo las manchas que tienes. Son también las que están empezando a formarse. La mayoría de tratamientos actúan cuando ya son visibles. Yadala trabaja cuando la señal todavía puede regularse. Por eso actuamos sobre el origen, no solo sobre la superficie."</w:t>
            </w:r>
          </w:p>
        </w:tc>
      </w:tr>
      <w:tr>
        <w:tc>
          <w:tcPr>
            <w:tcBorders>
              <w:top w:val="none" w:color="FFFFFF" w:sz="0"/>
              <w:left w:val="single" w:color="3E2F2B" w:sz="1"/>
              <w:bottom w:val="single" w:color="3E2F2B" w:sz="1"/>
              <w:right w:val="single" w:color="3E2F2B" w:sz="1"/>
            </w:tcBorders>
            <w:shd w:fill="3E2F2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C6A56B"/>
                <w:sz w:val="18"/>
                <w:szCs w:val="18"/>
              </w:rPr>
              <w:t xml:space="preserve">No tratamos la mancha. Regulamos la señal que la crea.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FRASE DE PRESENTACIÓN DEL PROTOCOLO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Usar con las dos pantallas del analizador en mano — adaptar según el problema detectado en el informe.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C6A56B" w:sz="8"/>
              <w:bottom w:val="none" w:color="FFFFFF" w:sz="0"/>
              <w:right w:val="single" w:color="C6A56B" w:sz="1"/>
            </w:tcBorders>
            <w:shd w:fill="FAF6F1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7"/>
                <w:szCs w:val="17"/>
              </w:rPr>
              <w:t xml:space="preserve">Versión 01 — Pérdida de tono miofascial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Usar cuando: contorno cedido · óvalo menos definido · mandíbula que pierde nitidez</w:t>
            </w:r>
          </w:p>
        </w:tc>
      </w:tr>
      <w:tr>
        <w:tc>
          <w:tcPr>
            <w:tcBorders>
              <w:top w:val="none" w:color="FFFFFF" w:sz="0"/>
              <w:left w:val="single" w:color="C6A56B" w:sz="8"/>
              <w:bottom w:val="single" w:color="C6A56B" w:sz="1"/>
              <w:right w:val="single" w:color="C6A56B" w:sz="1"/>
            </w:tcBorders>
            <w:shd w:fill="2C1F1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"Según tu análisis, tu piel está en un estado de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pérdida de tono miofascial — el tejido que sostiene la estructura facial ha reducido su tono y la piel cede sin soporte muscular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Vamos a activar el protocolo AGE STRUCTURE PROTOCOL™ dentro del sistema Yadala para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recuperar el soporte muscular que sostiene el contorno facial y prevenir el avance de la caída estructural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."</w:t>
            </w:r>
          </w:p>
        </w:tc>
      </w:tr>
    </w:tbl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C6A56B" w:sz="8"/>
              <w:bottom w:val="none" w:color="FFFFFF" w:sz="0"/>
              <w:right w:val="single" w:color="C6A56B" w:sz="1"/>
            </w:tcBorders>
            <w:shd w:fill="FAF6F1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7"/>
                <w:szCs w:val="17"/>
              </w:rPr>
              <w:t xml:space="preserve">Versión 02 — Actividad fibroblástica reducida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Usar cuando: firmeza disminuida · textura menos densa · piel que no responde a tratamientos</w:t>
            </w:r>
          </w:p>
        </w:tc>
      </w:tr>
      <w:tr>
        <w:tc>
          <w:tcPr>
            <w:tcBorders>
              <w:top w:val="none" w:color="FFFFFF" w:sz="0"/>
              <w:left w:val="single" w:color="C6A56B" w:sz="8"/>
              <w:bottom w:val="single" w:color="C6A56B" w:sz="1"/>
              <w:right w:val="single" w:color="C6A56B" w:sz="1"/>
            </w:tcBorders>
            <w:shd w:fill="2C1F1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"Según tu análisis, tu piel está en un estado de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reducción de la actividad fibroblástica — la dermis ha dejado de recibir el estímulo que le indica sintetizar colágeno estructural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Vamos a activar el protocolo AGE STRUCTURE PROTOCOL™ dentro del sistema Yadala para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reactivar el entorno biológico que favorece la síntesis de colágeno estructural de forma progresiva y acumulativa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."</w:t>
            </w:r>
          </w:p>
        </w:tc>
      </w:tr>
    </w:tbl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C6A56B" w:sz="8"/>
              <w:bottom w:val="none" w:color="FFFFFF" w:sz="0"/>
              <w:right w:val="single" w:color="C6A56B" w:sz="1"/>
            </w:tcBorders>
            <w:shd w:fill="FAF6F1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7"/>
                <w:szCs w:val="17"/>
              </w:rPr>
              <w:t xml:space="preserve">Versión 03 — Trayectoria de envejecimiento activa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Usar cuando: el analizador muestra dinámica de envejecimiento avanzando sin cambios en la rutina</w:t>
            </w:r>
          </w:p>
        </w:tc>
      </w:tr>
      <w:tr>
        <w:tc>
          <w:tcPr>
            <w:tcBorders>
              <w:top w:val="none" w:color="FFFFFF" w:sz="0"/>
              <w:left w:val="single" w:color="C6A56B" w:sz="8"/>
              <w:bottom w:val="single" w:color="C6A56B" w:sz="1"/>
              <w:right w:val="single" w:color="C6A56B" w:sz="1"/>
            </w:tcBorders>
            <w:shd w:fill="2C1F1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"Según tu análisis, tu piel está en un estado de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trayectoria de envejecimiento activa — el analizador detecta una dinámica estructural que avanzará si no se interviene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Vamos a activar el protocolo AGE STRUCTURE PROTOCOL™ dentro del sistema Yadala para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modular la trayectoria estructural que el analizador ha detectado — y verificarlo en el siguiente escaneo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."</w:t>
            </w:r>
          </w:p>
        </w:tc>
      </w:tr>
    </w:tbl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C6A56B" w:sz="8"/>
              <w:bottom w:val="none" w:color="FFFFFF" w:sz="0"/>
              <w:right w:val="single" w:color="C6A56B" w:sz="1"/>
            </w:tcBorders>
            <w:shd w:fill="FAF6F1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7"/>
                <w:szCs w:val="17"/>
              </w:rPr>
              <w:t xml:space="preserve">Versión 04 — Caso mixto (los tres factores presentes)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Usar cuando: el informe muestra deterioro simultáneo en tono, firmeza y proyección</w:t>
            </w:r>
          </w:p>
        </w:tc>
      </w:tr>
      <w:tr>
        <w:tc>
          <w:tcPr>
            <w:tcBorders>
              <w:top w:val="none" w:color="FFFFFF" w:sz="0"/>
              <w:left w:val="single" w:color="C6A56B" w:sz="8"/>
              <w:bottom w:val="single" w:color="C6A56B" w:sz="1"/>
              <w:right w:val="single" w:color="C6A56B" w:sz="1"/>
            </w:tcBorders>
            <w:shd w:fill="2C1F1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"Según tu análisis, tu piel está en un estado de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pérdida de tono miofascial + actividad fibroblástica reducida + trayectoria de envejecimiento activa — los tres mecanismos de soporte estructural afectados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Vamos a activar el protocolo AGE STRUCTURE PROTOCOL™ dentro del sistema Yadala para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reactivar los tres mecanismos a la vez — tono miofascial, actividad fibroblástica y trayectoria modulable — con resultado verificable en el siguiente escaneo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."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1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Lo que te han contado sobre las manchas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Las manchas solo salen con el sol — si no me bronceo, no me salen.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Los despigmentantes fuertes las eliminan rápido y sin problema.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Si uso SPF50 ya estoy protegida y no necesito nada más.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Las manchas que ya tengo no se pueden mejorar con cosmética.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La hiperpigmentación es hormonal y no tiene tratamiento cosmético eficaz.</w:t>
      </w:r>
    </w:p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2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Lo que la mayoría de clientas siente</w:t>
      </w:r>
    </w:p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"Tengo manchas post-inflamatorias de brotes de acné que no desaparecen aunque hayan pasado meses."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"Las manchas del embarazo o los anticonceptivos siguen ahí — nadie me ha dicho qué hacer."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"El tono de mi cara es desigual y el maquillaje no lo tapa bien."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"He usado despigmentantes y me han irritado la piel sin mejorar la mancha."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"Quiero piel de porcelana sin filtro en las fotos — que no se vea la textura."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"Con luz lateral se me ve toda la textura de la piel y me da complejo."</w:t>
            </w:r>
          </w:p>
        </w:tc>
      </w:tr>
    </w:tbl>
    <w:p>
      <w:pPr>
        <w:spacing w:after="0" w:before="100"/>
      </w:pPr>
    </w:p>
    <w:p>
      <w:pPr>
        <w:spacing w:after="0" w:before="100"/>
      </w:pPr>
      <w:r>
        <w:rPr>
          <w:rFonts w:ascii="Arial" w:cs="Arial" w:eastAsia="Arial" w:hAnsi="Arial"/>
          <w:b/>
          <w:bCs/>
          <w:color w:val="633806"/>
          <w:sz w:val="18"/>
          <w:szCs w:val="18"/>
          <w:shd w:fill="FAEEDA" w:val="clear"/>
        </w:rPr>
        <w:t xml:space="preserve"> Inseguridad con el tono </w:t>
      </w:r>
      <w:r>
        <w:rPr>
          <w:rFonts w:ascii="Arial" w:cs="Arial" w:eastAsia="Arial" w:hAnsi="Arial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olor w:val="633806"/>
          <w:sz w:val="18"/>
          <w:szCs w:val="18"/>
          <w:shd w:fill="FAEEDA" w:val="clear"/>
        </w:rPr>
        <w:t xml:space="preserve"> Frustración con tratamientos que irritan </w:t>
      </w:r>
      <w:r>
        <w:rPr>
          <w:rFonts w:ascii="Arial" w:cs="Arial" w:eastAsia="Arial" w:hAnsi="Arial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olor w:val="633806"/>
          <w:sz w:val="18"/>
          <w:szCs w:val="18"/>
          <w:shd w:fill="FAEEDA" w:val="clear"/>
        </w:rPr>
        <w:t xml:space="preserve"> Miedo a seguir envejeciendo </w:t>
      </w:r>
      <w:r>
        <w:rPr>
          <w:rFonts w:ascii="Arial" w:cs="Arial" w:eastAsia="Arial" w:hAnsi="Arial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olor w:val="633806"/>
          <w:sz w:val="18"/>
          <w:szCs w:val="18"/>
          <w:shd w:fill="FAEEDA" w:val="clear"/>
        </w:rPr>
        <w:t xml:space="preserve"> Complejo con el maquillaje </w:t>
      </w:r>
      <w:r>
        <w:rPr>
          <w:rFonts w:ascii="Arial" w:cs="Arial" w:eastAsia="Arial" w:hAnsi="Arial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olor w:val="633806"/>
          <w:sz w:val="18"/>
          <w:szCs w:val="18"/>
          <w:shd w:fill="FAEEDA" w:val="clear"/>
        </w:rPr>
        <w:t xml:space="preserve"> Lucha contra algo invisible </w:t>
      </w:r>
    </w:p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3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Lo que realmente ocurre — la realidad biológica</w:t>
      </w:r>
    </w:p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6F1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6A56B"/>
                <w:sz w:val="36"/>
                <w:szCs w:val="36"/>
              </w:rPr>
              <w:t xml:space="preserve">01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Renovación celular enlentecida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El ciclo natural de renovación epidérmica se enlentece con el tiempo y el estrés. Las células muertas se acumulan de forma irregular en la superficie, creando relieve no homogéneo y opacidad. No es suciedad — es acumulación sin renovar.</w:t>
            </w:r>
          </w:p>
        </w:tc>
        <w:tc>
          <w:tcPr>
            <w:tcW w:type="dxa" w:w="3212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6F1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6A56B"/>
                <w:sz w:val="36"/>
                <w:szCs w:val="36"/>
              </w:rPr>
              <w:t xml:space="preserve">02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Barrera lipídica fragmentada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Sin cohesión entre corneocitos la superficie queda irregular. El agua se escapa por las grietas y la textura empeora con la deshidratación. Exfoliar agresivamente elimina las células pero también la barrera — y el ciclo se repite.</w:t>
            </w:r>
          </w:p>
        </w:tc>
        <w:tc>
          <w:tcPr>
            <w:tcW w:type="dxa" w:w="3212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6F1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6A56B"/>
                <w:sz w:val="36"/>
                <w:szCs w:val="36"/>
              </w:rPr>
              <w:t xml:space="preserve">03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Trayectoria de textura activa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La luz polarizada no solo ve el presente — detecta hacia dónde va la textura. Zonas con irregularidad actual tenderán a profundizarse si no se activa la renovación. Eso es lo que hace accionable este parámetro.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4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Por qué el problema avanza siempre</w:t>
      </w:r>
    </w:p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E0DDD8" w:sz="1"/>
              <w:left w:val="single" w:color="C6A56B" w:sz="12"/>
              <w:bottom w:val="single" w:color="E0DDD8" w:sz="1"/>
              <w:right w:val="single" w:color="E0DDD8" w:sz="1"/>
            </w:tcBorders>
            <w:shd w:fill="FAF6F1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Los ácidos y exfoliantes físicos eliminan células de la superficie — pero también dañan la barrera. La piel queda más fina, más sensible y más reactiva. La renovación celular se reactiva brevemente y vuelve a enlentecerse. El problema persiste porque nadie ha activado la renovación desde dentro — solo se ha eliminado lo de fuera.</w:t>
            </w:r>
          </w:p>
        </w:tc>
      </w:tr>
    </w:tbl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5F5F3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6"/>
                <w:szCs w:val="16"/>
              </w:rPr>
              <w:t xml:space="preserve">Lo que ves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Textura rugosa · piel de naranja · base que no asienta</w:t>
            </w:r>
          </w:p>
        </w:tc>
        <w:tc>
          <w:tcPr>
            <w:tcW w:type="dxa" w:w="240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5F5F3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6"/>
                <w:szCs w:val="16"/>
              </w:rPr>
              <w:t xml:space="preserve">Lo que lo provoca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Señal oxidativa + melanocito sobreestimulado</w:t>
            </w:r>
          </w:p>
        </w:tc>
        <w:tc>
          <w:tcPr>
            <w:tcW w:type="dxa" w:w="240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5F5F3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6"/>
                <w:szCs w:val="16"/>
              </w:rPr>
              <w:t xml:space="preserve">Por qué vuelve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Solo se trató el pigmento · no la señal que lo crea</w:t>
            </w:r>
          </w:p>
        </w:tc>
        <w:tc>
          <w:tcPr>
            <w:tcW w:type="dxa" w:w="2409"/>
            <w:tcBorders>
              <w:top w:val="single" w:color="3E2F2B" w:sz="1"/>
              <w:left w:val="single" w:color="3E2F2B" w:sz="1"/>
              <w:bottom w:val="single" w:color="3E2F2B" w:sz="1"/>
              <w:right w:val="single" w:color="3E2F2B" w:sz="1"/>
            </w:tcBorders>
            <w:shd w:fill="3E2F2B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6"/>
                <w:szCs w:val="16"/>
              </w:rPr>
              <w:t xml:space="preserve">La solución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5EFE6"/>
                <w:sz w:val="18"/>
                <w:szCs w:val="18"/>
              </w:rPr>
              <w:t xml:space="preserve">Regular el origen biológico de la señal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spacing w:after="80" w:before="180"/>
        <w:jc w:val="center"/>
      </w:pPr>
      <w:r>
        <w:rPr>
          <w:rFonts w:ascii="Arial" w:cs="Arial" w:eastAsia="Arial" w:hAnsi="Arial"/>
          <w:b/>
          <w:bCs/>
          <w:caps/>
          <w:color w:val="3E2F2B"/>
          <w:sz w:val="28"/>
          <w:szCs w:val="28"/>
        </w:rPr>
        <w:t xml:space="preserve">LA DIFERENCIA</w:t>
      </w:r>
    </w:p>
    <w:p>
      <w:pPr>
        <w:spacing w:after="160" w:before="0"/>
        <w:jc w:val="center"/>
      </w:pP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No tratamos la mancha. TONE ORIGIN PROTOCOL™ regula la señal que la crea.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3E2F2B" w:sz="1"/>
              <w:left w:val="single" w:color="3E2F2B" w:sz="1"/>
              <w:bottom w:val="single" w:color="3E2F2B" w:sz="1"/>
              <w:right w:val="single" w:color="3E2F2B" w:sz="1"/>
            </w:tcBorders>
            <w:shd w:fill="F5F5F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555555"/>
                <w:sz w:val="20"/>
                <w:szCs w:val="20"/>
              </w:rPr>
              <w:t xml:space="preserve">Otros tratamientos</w:t>
            </w:r>
          </w:p>
        </w:tc>
        <w:tc>
          <w:tcPr>
            <w:tcW w:type="dxa" w:w="4819"/>
            <w:tcBorders>
              <w:top w:val="single" w:color="3E2F2B" w:sz="1"/>
              <w:left w:val="single" w:color="3E2F2B" w:sz="1"/>
              <w:bottom w:val="single" w:color="3E2F2B" w:sz="1"/>
              <w:right w:val="single" w:color="3E2F2B" w:sz="1"/>
            </w:tcBorders>
            <w:shd w:fill="3E2F2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5EFE6"/>
                <w:sz w:val="20"/>
                <w:szCs w:val="20"/>
              </w:rPr>
              <w:t xml:space="preserve">TONE ORIGIN PROTOCOL™</w:t>
            </w:r>
          </w:p>
        </w:tc>
      </w:tr>
      <w:tr>
        <w:tc>
          <w:tcPr>
            <w:tcW w:type="dxa" w:w="481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A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66666"/>
                <w:sz w:val="19"/>
                <w:szCs w:val="19"/>
              </w:rPr>
              <w:t xml:space="preserve">Aclaran el pigmento visible</w:t>
            </w:r>
          </w:p>
        </w:tc>
        <w:tc>
          <w:tcPr>
            <w:tcW w:type="dxa" w:w="4819"/>
            <w:tcBorders>
              <w:top w:val="single" w:color="C6A56B" w:sz="1"/>
              <w:left w:val="single" w:color="C6A56B" w:sz="1"/>
              <w:bottom w:val="single" w:color="C6A56B" w:sz="1"/>
              <w:right w:val="single" w:color="C6A56B" w:sz="1"/>
            </w:tcBorders>
            <w:shd w:fill="FAF6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Regulan la señal que lo activa</w:t>
            </w:r>
          </w:p>
        </w:tc>
      </w:tr>
      <w:tr>
        <w:tc>
          <w:tcPr>
            <w:tcW w:type="dxa" w:w="481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A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66666"/>
                <w:sz w:val="19"/>
                <w:szCs w:val="19"/>
              </w:rPr>
              <w:t xml:space="preserve">Actúan cuando la mancha ya es visible</w:t>
            </w:r>
          </w:p>
        </w:tc>
        <w:tc>
          <w:tcPr>
            <w:tcW w:type="dxa" w:w="4819"/>
            <w:tcBorders>
              <w:top w:val="single" w:color="C6A56B" w:sz="1"/>
              <w:left w:val="single" w:color="C6A56B" w:sz="1"/>
              <w:bottom w:val="single" w:color="C6A56B" w:sz="1"/>
              <w:right w:val="single" w:color="C6A56B" w:sz="1"/>
            </w:tcBorders>
            <w:shd w:fill="FAF6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Actúan cuando la señal puede regularse</w:t>
            </w:r>
          </w:p>
        </w:tc>
      </w:tr>
      <w:tr>
        <w:tc>
          <w:tcPr>
            <w:tcW w:type="dxa" w:w="481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A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66666"/>
                <w:sz w:val="19"/>
                <w:szCs w:val="19"/>
              </w:rPr>
              <w:t xml:space="preserve">Resultado inmediato pero inestable</w:t>
            </w:r>
          </w:p>
        </w:tc>
        <w:tc>
          <w:tcPr>
            <w:tcW w:type="dxa" w:w="4819"/>
            <w:tcBorders>
              <w:top w:val="single" w:color="C6A56B" w:sz="1"/>
              <w:left w:val="single" w:color="C6A56B" w:sz="1"/>
              <w:bottom w:val="single" w:color="C6A56B" w:sz="1"/>
              <w:right w:val="single" w:color="C6A56B" w:sz="1"/>
            </w:tcBorders>
            <w:shd w:fill="FAF6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Textura que mejora y se mantiene</w:t>
            </w:r>
          </w:p>
        </w:tc>
      </w:tr>
      <w:tr>
        <w:tc>
          <w:tcPr>
            <w:tcW w:type="dxa" w:w="481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A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66666"/>
                <w:sz w:val="19"/>
                <w:szCs w:val="19"/>
              </w:rPr>
              <w:t xml:space="preserve">La mancha vuelve porque la señal sigue activa</w:t>
            </w:r>
          </w:p>
        </w:tc>
        <w:tc>
          <w:tcPr>
            <w:tcW w:type="dxa" w:w="4819"/>
            <w:tcBorders>
              <w:top w:val="single" w:color="C6A56B" w:sz="1"/>
              <w:left w:val="single" w:color="C6A56B" w:sz="1"/>
              <w:bottom w:val="single" w:color="C6A56B" w:sz="1"/>
              <w:right w:val="single" w:color="C6A56B" w:sz="1"/>
            </w:tcBorders>
            <w:shd w:fill="FAF6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La señal se regula — la mancha tiene menos razón de volver</w:t>
            </w:r>
          </w:p>
        </w:tc>
      </w:tr>
    </w:tbl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3E2F2B" w:sz="16"/>
              <w:bottom w:val="single" w:color="C6A56B" w:sz="1"/>
              <w:right w:val="single" w:color="C6A56B" w:sz="1"/>
            </w:tcBorders>
            <w:shd w:fill="F5EFE6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3E2F2B"/>
                <w:sz w:val="22"/>
                <w:szCs w:val="22"/>
              </w:rPr>
              <w:t xml:space="preserve">"No tratamos la mancha. Regulamos la señal que la crea."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5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Cómo actúa TONE ORIGIN PROTOCOL™</w:t>
      </w:r>
    </w:p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E0DDD8" w:sz="1"/>
              <w:left w:val="single" w:color="E0DDD8" w:sz="1"/>
              <w:bottom w:val="none" w:color="FFFFFF" w:sz="0"/>
              <w:right w:val="single" w:color="E0DDD8" w:sz="1"/>
            </w:tcBorders>
            <w:shd w:fill="F5F5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Sobre la señal oxidativa</w:t>
            </w:r>
          </w:p>
        </w:tc>
      </w:tr>
      <w:tr>
        <w:tc>
          <w:tcPr>
            <w:tcBorders>
              <w:top w:val="none" w:color="FFFFFF" w:sz="0"/>
              <w:left w:val="single" w:color="E0DDD8" w:sz="1"/>
              <w:bottom w:val="single" w:color="E0DDD8" w:sz="1"/>
              <w:right w:val="single" w:color="E0DDD8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Los ingredientes activos neutralizan el estrés oxidativo que activa los melanocitos. No blanquean — apagan el estímulo que produce el exceso. La señal se regula en origen, no en la superficie.</w:t>
            </w:r>
          </w:p>
        </w:tc>
      </w:tr>
    </w:tbl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E0DDD8" w:sz="1"/>
              <w:left w:val="single" w:color="E0DDD8" w:sz="1"/>
              <w:bottom w:val="none" w:color="FFFFFF" w:sz="0"/>
              <w:right w:val="single" w:color="E0DDD8" w:sz="1"/>
            </w:tcBorders>
            <w:shd w:fill="F5F5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Sobre el pigmento latente</w:t>
            </w:r>
          </w:p>
        </w:tc>
      </w:tr>
      <w:tr>
        <w:tc>
          <w:tcPr>
            <w:tcBorders>
              <w:top w:val="none" w:color="FFFFFF" w:sz="0"/>
              <w:left w:val="single" w:color="E0DDD8" w:sz="1"/>
              <w:bottom w:val="single" w:color="E0DDD8" w:sz="1"/>
              <w:right w:val="single" w:color="E0DDD8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La acción sobre el entorno dérmico contribuye a que el pigmento profundo detectado por el UV no emerja, o lo haga con menor intensidad. Actuar cuando la señal todavía puede regularse.</w:t>
            </w:r>
          </w:p>
        </w:tc>
      </w:tr>
    </w:tbl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E0DDD8" w:sz="1"/>
              <w:left w:val="single" w:color="E0DDD8" w:sz="1"/>
              <w:bottom w:val="none" w:color="FFFFFF" w:sz="0"/>
              <w:right w:val="single" w:color="E0DDD8" w:sz="1"/>
            </w:tcBorders>
            <w:shd w:fill="F5F5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Sobre la renovación epidérmica</w:t>
            </w:r>
          </w:p>
        </w:tc>
      </w:tr>
      <w:tr>
        <w:tc>
          <w:tcPr>
            <w:tcBorders>
              <w:top w:val="none" w:color="FFFFFF" w:sz="0"/>
              <w:left w:val="single" w:color="E0DDD8" w:sz="1"/>
              <w:bottom w:val="single" w:color="E0DDD8" w:sz="1"/>
              <w:right w:val="single" w:color="E0DDD8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La activación suave de la renovación celular lleva el pigmento acumulado hacia la superficie para su eliminación natural — sin irritar, sin comprometer la barrera, sin efecto rebote.</w:t>
            </w:r>
          </w:p>
        </w:tc>
      </w:tr>
    </w:tbl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C6A56B" w:sz="1"/>
              <w:bottom w:val="single" w:color="C6A56B" w:sz="1"/>
              <w:right w:val="single" w:color="C6A56B" w:sz="1"/>
            </w:tcBorders>
            <w:shd w:fill="F5EFE6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8"/>
                <w:szCs w:val="18"/>
              </w:rPr>
              <w:t xml:space="preserve">RESULTADOS CLAVE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Tono más uniforme y luminoso progresivamente.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Manchas visiblemente reducidas en 2 a 8 semanas según intensidad.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Pigmento latente UV reducible y verificable en el siguiente escaneo.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Luminosidad recuperada sin efecto blanqueante artificial.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Menos formación de manchas nuevas.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La imagen UV mejora antes de que el cambio sea visible en el espejo.</w:t>
            </w:r>
          </w:p>
        </w:tc>
      </w:tr>
    </w:tbl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F7C1C1" w:sz="1"/>
              <w:left w:val="single" w:color="F7C1C1" w:sz="1"/>
              <w:bottom w:val="single" w:color="F7C1C1" w:sz="1"/>
              <w:right w:val="single" w:color="F7C1C1" w:sz="1"/>
            </w:tcBorders>
            <w:shd w:fill="FCEBE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aps/>
                <w:color w:val="A32D2D"/>
                <w:sz w:val="18"/>
                <w:szCs w:val="18"/>
              </w:rPr>
              <w:t xml:space="preserve">NO DECIR NUNCA — límites del claim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Arial" w:cs="Arial" w:eastAsia="Arial" w:hAnsi="Arial"/>
                <w:color w:val="791F1F"/>
                <w:sz w:val="19"/>
                <w:szCs w:val="19"/>
              </w:rPr>
              <w:t xml:space="preserve">"Elimina las manchas de forma definitiva." — Las reduce y previene progresivamente.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Arial" w:cs="Arial" w:eastAsia="Arial" w:hAnsi="Arial"/>
                <w:color w:val="791F1F"/>
                <w:sz w:val="19"/>
                <w:szCs w:val="19"/>
              </w:rPr>
              <w:t xml:space="preserve">"Blanquea la piel." — Regula el tono desde su origen, no lo aclara artificialmente.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Arial" w:cs="Arial" w:eastAsia="Arial" w:hAnsi="Arial"/>
                <w:color w:val="791F1F"/>
                <w:sz w:val="19"/>
                <w:szCs w:val="19"/>
              </w:rPr>
              <w:t xml:space="preserve">"Funciona como un despigmentante químico." — Es un regulador del entorno oxidativo.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Arial" w:cs="Arial" w:eastAsia="Arial" w:hAnsi="Arial"/>
                <w:color w:val="791F1F"/>
                <w:sz w:val="19"/>
                <w:szCs w:val="19"/>
              </w:rPr>
              <w:t xml:space="preserve">"Elimina el pigmento latente." — Contribuye a frenarlo y reducirlo progresivamente.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6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Beneficios visibles — lo que la clienta nota y el analizador confirma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Tono más uniforme y luminoso progresivamente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Manchas visiblemente reducidas en 2 a 8 semanas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Pigmento latente UV reducible y verificable en el siguiente escaneo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Luminosidad recuperada sin efecto blanqueante artificial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Menos formación de manchas nuevas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 imagen UV mejora antes de que el cambio sea visible en el espejo</w:t>
      </w:r>
    </w:p>
    <w:p>
      <w:pPr>
        <w:spacing w:after="0" w:before="200"/>
      </w:pPr>
    </w:p>
    <w:p>
      <w:pPr>
        <w:jc w:val="center"/>
      </w:pPr>
      <w:r>
        <w:rPr>
          <w:rFonts w:ascii="Arial" w:cs="Arial" w:eastAsia="Arial" w:hAnsi="Arial"/>
          <w:color w:val="BBBBBB"/>
          <w:sz w:val="16"/>
          <w:szCs w:val="16"/>
        </w:rPr>
        <w:t xml:space="preserve">TONE ORIGIN PROTOCOL™  ·  Yadala  ·  Junio 2026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✕"/>
      <w:lvlJc w:val="left"/>
      <w:pPr>
        <w:ind w:left="560" w:hanging="320"/>
      </w:pPr>
      <w:rPr>
        <w:rFonts w:ascii="Arial" w:cs="Arial" w:eastAsia="Arial" w:hAnsi="Arial"/>
        <w:b/>
        <w:bCs/>
        <w:color w:val="A32D2D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480" w:hanging="280"/>
      </w:pPr>
      <w:rPr>
        <w:rFonts w:ascii="Arial" w:cs="Arial" w:eastAsia="Arial" w:hAnsi="Arial"/>
        <w:b/>
        <w:bCs/>
        <w:color w:val="C6A56B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2026-06-07T16:37:40.762Z</dcterms:created>
  <dcterms:modified xsi:type="dcterms:W3CDTF">2026-06-07T16:37:40.762Z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