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Arial" w:cs="Arial" w:eastAsia="Arial" w:hAnsi="Arial"/>
          <w:b/>
          <w:bCs/>
          <w:caps/>
          <w:color w:val="C6A56B"/>
          <w:sz w:val="18"/>
          <w:szCs w:val="18"/>
        </w:rPr>
        <w:t xml:space="preserve">Ficha de parámetro · Zemits VeraFace · Área Marrón · v1</w:t>
      </w:r>
    </w:p>
    <w:p>
      <w:pPr>
        <w:spacing w:after="0" w:before="80"/>
      </w:pPr>
    </w:p>
    <w:p>
      <w:pPr>
        <w:spacing w:after="60" w:before="0"/>
      </w:pPr>
      <w:r>
        <w:rPr>
          <w:rFonts w:ascii="Arial" w:cs="Arial" w:eastAsia="Arial" w:hAnsi="Arial"/>
          <w:b/>
          <w:bCs/>
          <w:color w:val="3E2F2B"/>
          <w:sz w:val="36"/>
          <w:szCs w:val="36"/>
        </w:rPr>
        <w:t xml:space="preserve">CELL FLOW PROTOCOL™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C6A56B"/>
          <w:sz w:val="20"/>
          <w:szCs w:val="20"/>
        </w:rPr>
        <w:t xml:space="preserve">Restauración del movimiento biológico que oxigena, drena y regenera el tejido.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C6A56B"/>
          <w:sz w:val="20"/>
          <w:szCs w:val="20"/>
        </w:rPr>
        <w:t xml:space="preserve">Reactivación del flujo biológico que sostiene la vitalidad visible del rostro.</w:t>
      </w:r>
    </w:p>
    <w:p>
      <w:pPr>
        <w:spacing w:after="0" w:before="80"/>
      </w:pPr>
    </w:p>
    <w:p>
      <w:pPr>
        <w:spacing w:after="240" w:before="0"/>
      </w:pPr>
      <w:r>
        <w:rPr>
          <w:rFonts w:ascii="Arial" w:cs="Arial" w:eastAsia="Arial" w:hAnsi="Arial"/>
          <w:b/>
          <w:bCs/>
          <w:color w:val="0C447C"/>
          <w:sz w:val="18"/>
          <w:szCs w:val="18"/>
          <w:shd w:fill="E6F1FB" w:val="clear"/>
        </w:rPr>
        <w:t xml:space="preserve">  PREVENT  </w:t>
      </w:r>
      <w:r>
        <w:rPr>
          <w:rFonts w:ascii="Arial" w:cs="Arial" w:eastAsia="Arial" w:hAnsi="Arial"/>
          <w:sz w:val="18"/>
          <w:szCs w:val="18"/>
        </w:rPr>
        <w:t xml:space="preserve">   </w:t>
      </w:r>
      <w:r>
        <w:rPr>
          <w:rFonts w:ascii="Arial" w:cs="Arial" w:eastAsia="Arial" w:hAnsi="Arial"/>
          <w:b/>
          <w:bCs/>
          <w:color w:val="27500A"/>
          <w:sz w:val="18"/>
          <w:szCs w:val="18"/>
          <w:shd w:fill="EAF3DE" w:val="clear"/>
        </w:rPr>
        <w:t xml:space="preserve">  RECOVER  </w:t>
      </w:r>
      <w:r>
        <w:rPr>
          <w:rFonts w:ascii="Arial" w:cs="Arial" w:eastAsia="Arial" w:hAnsi="Arial"/>
          <w:sz w:val="18"/>
          <w:szCs w:val="18"/>
        </w:rPr>
        <w:t xml:space="preserve">   </w:t>
      </w:r>
      <w:r>
        <w:rPr>
          <w:rFonts w:ascii="Arial" w:cs="Arial" w:eastAsia="Arial" w:hAnsi="Arial"/>
          <w:b/>
          <w:bCs/>
          <w:color w:val="72243E"/>
          <w:sz w:val="18"/>
          <w:szCs w:val="18"/>
          <w:shd w:fill="FBEAF0" w:val="clear"/>
        </w:rPr>
        <w:t xml:space="preserve">  RECLAIM  </w:t>
      </w:r>
      <w:r>
        <w:rPr>
          <w:rFonts w:ascii="Arial" w:cs="Arial" w:eastAsia="Arial" w:hAnsi="Arial"/>
          <w:color w:val="999999"/>
          <w:sz w:val="18"/>
          <w:szCs w:val="18"/>
        </w:rPr>
        <w:t xml:space="preserve">   · Área Marrón · Mayor % = mejor metabolismo</w:t>
      </w:r>
    </w:p>
    <w:p>
      <w:pPr>
        <w:pBdr>
          <w:bottom w:val="single" w:color="E0DDD8" w:sz="2" w:space="1"/>
        </w:pBdr>
        <w:spacing w:after="140" w:before="140"/>
      </w:pPr>
    </w:p>
    <w:p>
      <w:pPr>
        <w:spacing w:after="0" w:before="160"/>
      </w:pPr>
      <w:r>
        <w:rPr>
          <w:rFonts w:ascii="Arial" w:cs="Arial" w:eastAsia="Arial" w:hAnsi="Arial"/>
          <w:b/>
          <w:bCs/>
          <w:color w:val="2A2A2A"/>
          <w:sz w:val="52"/>
          <w:szCs w:val="52"/>
        </w:rPr>
        <w:t xml:space="preserve">EL PROBLEMA NO ES QUE TU PIEL NECESITE MÁS.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3E2F2B"/>
          <w:sz w:val="52"/>
          <w:szCs w:val="52"/>
        </w:rPr>
        <w:t xml:space="preserve">EL PROBLEMA ES QUE HA DEJADO DE MOVER LO QUE YA TIENE.</w:t>
      </w:r>
    </w:p>
    <w:p>
      <w:pPr>
        <w:spacing w:after="200" w:before="0"/>
      </w:pPr>
      <w:r>
        <w:rPr>
          <w:rFonts w:ascii="Arial" w:cs="Arial" w:eastAsia="Arial" w:hAnsi="Arial"/>
          <w:i/>
          <w:iCs/>
          <w:color w:val="777777"/>
          <w:sz w:val="22"/>
          <w:szCs w:val="22"/>
        </w:rPr>
        <w:t xml:space="preserve">Cuando el flujo se reactiva, la vitalidad vuelve.</w:t>
      </w:r>
    </w:p>
    <w:p>
      <w:pPr>
        <w:pBdr>
          <w:bottom w:val="single" w:color="E0DDD8" w:sz="2" w:space="1"/>
        </w:pBdr>
        <w:spacing w:after="140" w:before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3E2F2B" w:sz="1"/>
              <w:left w:val="single" w:color="3E2F2B" w:sz="1"/>
              <w:bottom w:val="single" w:color="3E2F2B" w:sz="1"/>
              <w:right w:val="single" w:color="3E2F2B" w:sz="1"/>
            </w:tcBorders>
            <w:shd w:fill="3E2F2B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aps/>
                <w:color w:val="C6A56B"/>
                <w:sz w:val="18"/>
                <w:szCs w:val="18"/>
              </w:rPr>
              <w:t xml:space="preserve">EL VERDADERO POSICIONAMIENTO DE ESTE PROTOCOLO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F5EFE6"/>
                <w:sz w:val="20"/>
                <w:szCs w:val="20"/>
              </w:rPr>
              <w:t xml:space="preserve">No vendes un cosmético anti-edad.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C6A56B"/>
                <w:sz w:val="22"/>
                <w:szCs w:val="22"/>
              </w:rPr>
              <w:t xml:space="preserve">↓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C6A56B"/>
                <w:sz w:val="24"/>
                <w:szCs w:val="24"/>
              </w:rPr>
              <w:t xml:space="preserve">Estás reactivando la capacidad de la piel para sostenerse.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F5EFE6"/>
                <w:sz w:val="20"/>
                <w:szCs w:val="20"/>
              </w:rPr>
              <w:t xml:space="preserve">No vendes un cosmético anti-edad.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C6A56B"/>
                <w:sz w:val="20"/>
                <w:szCs w:val="20"/>
              </w:rPr>
              <w:t xml:space="preserve">Vendes un sistema de lectura y modulación de la trayectoria estructural del rostro.</w:t>
            </w:r>
          </w:p>
        </w:tc>
      </w:tr>
    </w:tbl>
    <w:p>
      <w:pPr>
        <w:spacing w:after="0" w:before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3E2F2B" w:sz="1"/>
              <w:left w:val="single" w:color="3E2F2B" w:sz="1"/>
              <w:bottom w:val="none" w:color="FFFFFF" w:sz="0"/>
              <w:right w:val="single" w:color="3E2F2B" w:sz="1"/>
            </w:tcBorders>
            <w:shd w:fill="3E2F2B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aps/>
                <w:color w:val="C6A56B"/>
                <w:sz w:val="18"/>
                <w:szCs w:val="18"/>
              </w:rPr>
              <w:t xml:space="preserve">FRASE DE CABINA — usa con el informe en la mano</w:t>
            </w:r>
          </w:p>
        </w:tc>
      </w:tr>
      <w:tr>
        <w:tc>
          <w:tcPr>
            <w:tcBorders>
              <w:top w:val="none" w:color="FFFFFF" w:sz="0"/>
              <w:left w:val="single" w:color="3E2F2B" w:sz="1"/>
              <w:bottom w:val="single" w:color="C6A56B" w:sz="12"/>
              <w:right w:val="single" w:color="3E2F2B" w:sz="1"/>
            </w:tcBorders>
            <w:shd w:fill="2C1F1B" w:val="clear"/>
            <w:tcMar>
              <w:top w:type="dxa" w:w="180"/>
              <w:left w:type="dxa" w:w="200"/>
              <w:bottom w:type="dxa" w:w="18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F5EFE6"/>
                <w:sz w:val="22"/>
                <w:szCs w:val="22"/>
              </w:rPr>
              <w:t xml:space="preserve">"Lo que ves aquí no es envejecimiento. Es lentitud biológica. El tejido sigue teniendo capacidad de responder, pero necesita volver a activarse. Cuando recuperamos el flujo, la piel vuelve a comportarse como una piel que responde."</w:t>
            </w:r>
          </w:p>
        </w:tc>
      </w:tr>
      <w:tr>
        <w:tc>
          <w:tcPr>
            <w:tcBorders>
              <w:top w:val="none" w:color="FFFFFF" w:sz="0"/>
              <w:left w:val="single" w:color="3E2F2B" w:sz="1"/>
              <w:bottom w:val="single" w:color="3E2F2B" w:sz="1"/>
              <w:right w:val="single" w:color="3E2F2B" w:sz="1"/>
            </w:tcBorders>
            <w:shd w:fill="3E2F2B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C6A56B"/>
                <w:sz w:val="18"/>
                <w:szCs w:val="18"/>
              </w:rPr>
              <w:t xml:space="preserve">No necesita más. Necesita volver a moverse.</w:t>
            </w:r>
          </w:p>
        </w:tc>
      </w:tr>
    </w:tbl>
    <w:p>
      <w:pPr>
        <w:pBdr>
          <w:bottom w:val="single" w:color="E0DDD8" w:sz="2" w:space="1"/>
        </w:pBdr>
        <w:spacing w:after="140" w:before="140"/>
      </w:pPr>
    </w:p>
    <w:p>
      <w:pPr>
        <w:pBdr>
          <w:bottom w:val="single" w:color="C6A56B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3E2F2B"/>
          <w:sz w:val="22"/>
          <w:szCs w:val="22"/>
        </w:rPr>
        <w:t xml:space="preserve">FRASE DE PRESENTACIÓN DEL PROTOCOLO</w:t>
      </w:r>
    </w:p>
    <w:p>
      <w:pPr>
        <w:spacing w:after="120" w:before="80"/>
      </w:pP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Usar con las dos pantallas del analizador en mano — adaptar según el problema detectado en el informe.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C6A56B" w:sz="1"/>
              <w:left w:val="single" w:color="C6A56B" w:sz="8"/>
              <w:bottom w:val="none" w:color="FFFFFF" w:sz="0"/>
              <w:right w:val="single" w:color="C6A56B" w:sz="1"/>
            </w:tcBorders>
            <w:shd w:fill="FAF6F1" w:val="clear"/>
            <w:tcMar>
              <w:top w:type="dxa" w:w="8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aps/>
                <w:color w:val="C6A56B"/>
                <w:sz w:val="17"/>
                <w:szCs w:val="17"/>
              </w:rPr>
              <w:t xml:space="preserve">Versión 01 — Pérdida de tono miofascial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Usar cuando: contorno cedido · óvalo menos definido · mandíbula que pierde nitidez</w:t>
            </w:r>
          </w:p>
        </w:tc>
      </w:tr>
      <w:tr>
        <w:tc>
          <w:tcPr>
            <w:tcBorders>
              <w:top w:val="none" w:color="FFFFFF" w:sz="0"/>
              <w:left w:val="single" w:color="C6A56B" w:sz="8"/>
              <w:bottom w:val="single" w:color="C6A56B" w:sz="1"/>
              <w:right w:val="single" w:color="C6A56B" w:sz="1"/>
            </w:tcBorders>
            <w:shd w:fill="2C1F1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"Según tu análisis, tu piel está en un estado de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C6A56B"/>
                <w:sz w:val="19"/>
                <w:szCs w:val="19"/>
              </w:rPr>
              <w:t xml:space="preserve">pérdida de tono miofascial — el tejido que sostiene la estructura facial ha reducido su tono y la piel cede sin soporte muscular</w:t>
            </w: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Vamos a activar el protocolo AGE STRUCTURE PROTOCOL™ dentro del sistema Yadala para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C6A56B"/>
                <w:sz w:val="19"/>
                <w:szCs w:val="19"/>
              </w:rPr>
              <w:t xml:space="preserve">recuperar el soporte muscular que sostiene el contorno facial y prevenir el avance de la caída estructural</w:t>
            </w: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."</w:t>
            </w:r>
          </w:p>
        </w:tc>
      </w:tr>
    </w:tbl>
    <w:p>
      <w:pPr>
        <w:spacing w:after="0" w:before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C6A56B" w:sz="1"/>
              <w:left w:val="single" w:color="C6A56B" w:sz="8"/>
              <w:bottom w:val="none" w:color="FFFFFF" w:sz="0"/>
              <w:right w:val="single" w:color="C6A56B" w:sz="1"/>
            </w:tcBorders>
            <w:shd w:fill="FAF6F1" w:val="clear"/>
            <w:tcMar>
              <w:top w:type="dxa" w:w="8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aps/>
                <w:color w:val="C6A56B"/>
                <w:sz w:val="17"/>
                <w:szCs w:val="17"/>
              </w:rPr>
              <w:t xml:space="preserve">Versión 02 — Actividad fibroblástica reducida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Usar cuando: firmeza disminuida · textura menos densa · piel que no responde a tratamientos</w:t>
            </w:r>
          </w:p>
        </w:tc>
      </w:tr>
      <w:tr>
        <w:tc>
          <w:tcPr>
            <w:tcBorders>
              <w:top w:val="none" w:color="FFFFFF" w:sz="0"/>
              <w:left w:val="single" w:color="C6A56B" w:sz="8"/>
              <w:bottom w:val="single" w:color="C6A56B" w:sz="1"/>
              <w:right w:val="single" w:color="C6A56B" w:sz="1"/>
            </w:tcBorders>
            <w:shd w:fill="2C1F1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"Según tu análisis, tu piel está en un estado de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C6A56B"/>
                <w:sz w:val="19"/>
                <w:szCs w:val="19"/>
              </w:rPr>
              <w:t xml:space="preserve">reducción de la actividad fibroblástica — la dermis ha dejado de recibir el estímulo que le indica sintetizar colágeno estructural</w:t>
            </w: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Vamos a activar el protocolo AGE STRUCTURE PROTOCOL™ dentro del sistema Yadala para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C6A56B"/>
                <w:sz w:val="19"/>
                <w:szCs w:val="19"/>
              </w:rPr>
              <w:t xml:space="preserve">reactivar el entorno biológico que favorece la síntesis de colágeno estructural de forma progresiva y acumulativa</w:t>
            </w: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."</w:t>
            </w:r>
          </w:p>
        </w:tc>
      </w:tr>
    </w:tbl>
    <w:p>
      <w:pPr>
        <w:spacing w:after="0" w:before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C6A56B" w:sz="1"/>
              <w:left w:val="single" w:color="C6A56B" w:sz="8"/>
              <w:bottom w:val="none" w:color="FFFFFF" w:sz="0"/>
              <w:right w:val="single" w:color="C6A56B" w:sz="1"/>
            </w:tcBorders>
            <w:shd w:fill="FAF6F1" w:val="clear"/>
            <w:tcMar>
              <w:top w:type="dxa" w:w="8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aps/>
                <w:color w:val="C6A56B"/>
                <w:sz w:val="17"/>
                <w:szCs w:val="17"/>
              </w:rPr>
              <w:t xml:space="preserve">Versión 03 — Trayectoria de envejecimiento activa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Usar cuando: el analizador muestra dinámica de envejecimiento avanzando sin cambios en la rutina</w:t>
            </w:r>
          </w:p>
        </w:tc>
      </w:tr>
      <w:tr>
        <w:tc>
          <w:tcPr>
            <w:tcBorders>
              <w:top w:val="none" w:color="FFFFFF" w:sz="0"/>
              <w:left w:val="single" w:color="C6A56B" w:sz="8"/>
              <w:bottom w:val="single" w:color="C6A56B" w:sz="1"/>
              <w:right w:val="single" w:color="C6A56B" w:sz="1"/>
            </w:tcBorders>
            <w:shd w:fill="2C1F1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"Según tu análisis, tu piel está en un estado de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C6A56B"/>
                <w:sz w:val="19"/>
                <w:szCs w:val="19"/>
              </w:rPr>
              <w:t xml:space="preserve">trayectoria de envejecimiento activa — el analizador detecta una dinámica estructural que avanzará si no se interviene</w:t>
            </w: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Vamos a activar el protocolo AGE STRUCTURE PROTOCOL™ dentro del sistema Yadala para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C6A56B"/>
                <w:sz w:val="19"/>
                <w:szCs w:val="19"/>
              </w:rPr>
              <w:t xml:space="preserve">modular la trayectoria estructural que el analizador ha detectado — y verificarlo en el siguiente escaneo</w:t>
            </w: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."</w:t>
            </w:r>
          </w:p>
        </w:tc>
      </w:tr>
    </w:tbl>
    <w:p>
      <w:pPr>
        <w:spacing w:after="0" w:before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C6A56B" w:sz="1"/>
              <w:left w:val="single" w:color="C6A56B" w:sz="8"/>
              <w:bottom w:val="none" w:color="FFFFFF" w:sz="0"/>
              <w:right w:val="single" w:color="C6A56B" w:sz="1"/>
            </w:tcBorders>
            <w:shd w:fill="FAF6F1" w:val="clear"/>
            <w:tcMar>
              <w:top w:type="dxa" w:w="8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aps/>
                <w:color w:val="C6A56B"/>
                <w:sz w:val="17"/>
                <w:szCs w:val="17"/>
              </w:rPr>
              <w:t xml:space="preserve">Versión 04 — Caso mixto (los tres factores presentes)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Usar cuando: el informe muestra deterioro simultáneo en tono, firmeza y proyección</w:t>
            </w:r>
          </w:p>
        </w:tc>
      </w:tr>
      <w:tr>
        <w:tc>
          <w:tcPr>
            <w:tcBorders>
              <w:top w:val="none" w:color="FFFFFF" w:sz="0"/>
              <w:left w:val="single" w:color="C6A56B" w:sz="8"/>
              <w:bottom w:val="single" w:color="C6A56B" w:sz="1"/>
              <w:right w:val="single" w:color="C6A56B" w:sz="1"/>
            </w:tcBorders>
            <w:shd w:fill="2C1F1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"Según tu análisis, tu piel está en un estado de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C6A56B"/>
                <w:sz w:val="19"/>
                <w:szCs w:val="19"/>
              </w:rPr>
              <w:t xml:space="preserve">pérdida de tono miofascial + actividad fibroblástica reducida + trayectoria de envejecimiento activa — los tres mecanismos de soporte estructural afectados</w:t>
            </w: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Vamos a activar el protocolo AGE STRUCTURE PROTOCOL™ dentro del sistema Yadala para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C6A56B"/>
                <w:sz w:val="19"/>
                <w:szCs w:val="19"/>
              </w:rPr>
              <w:t xml:space="preserve">reactivar los tres mecanismos a la vez — tono miofascial, actividad fibroblástica y trayectoria modulable — con resultado verificable en el siguiente escaneo</w:t>
            </w: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."</w:t>
            </w:r>
          </w:p>
        </w:tc>
      </w:tr>
    </w:tbl>
    <w:p>
      <w:pPr>
        <w:pBdr>
          <w:bottom w:val="single" w:color="E0DDD8" w:sz="2" w:space="1"/>
        </w:pBdr>
        <w:spacing w:after="140" w:before="140"/>
      </w:pPr>
    </w:p>
    <w:p>
      <w:pPr>
        <w:pBdr>
          <w:bottom w:val="single" w:color="C6A56B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C6A56B"/>
          <w:sz w:val="22"/>
          <w:szCs w:val="22"/>
        </w:rPr>
        <w:t xml:space="preserve">1  </w:t>
      </w:r>
      <w:r>
        <w:rPr>
          <w:rFonts w:ascii="Arial" w:cs="Arial" w:eastAsia="Arial" w:hAnsi="Arial"/>
          <w:b/>
          <w:bCs/>
          <w:color w:val="3E2F2B"/>
          <w:sz w:val="22"/>
          <w:szCs w:val="22"/>
        </w:rPr>
        <w:t xml:space="preserve">Lo que te han contado sobre la cara cansada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La cara cansada es por no dormir bien — con más sueño se soluciona.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El drenaje linfático facial solo sirve para los que tienen mucha retención.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La hinchazón de la cara es normal, a todas nos pasa por las mañanas.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La piel grisácea es de piel seca — con crema es suficiente.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Si no tengo arrugas, mi piel no necesita tratamientos de metabolismo.</w:t>
      </w:r>
    </w:p>
    <w:p>
      <w:pPr>
        <w:pBdr>
          <w:bottom w:val="single" w:color="E0DDD8" w:sz="2" w:space="1"/>
        </w:pBdr>
        <w:spacing w:after="140" w:before="140"/>
      </w:pPr>
    </w:p>
    <w:p>
      <w:pPr>
        <w:pBdr>
          <w:bottom w:val="single" w:color="C6A56B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C6A56B"/>
          <w:sz w:val="22"/>
          <w:szCs w:val="22"/>
        </w:rPr>
        <w:t xml:space="preserve">2  </w:t>
      </w:r>
      <w:r>
        <w:rPr>
          <w:rFonts w:ascii="Arial" w:cs="Arial" w:eastAsia="Arial" w:hAnsi="Arial"/>
          <w:b/>
          <w:bCs/>
          <w:color w:val="3E2F2B"/>
          <w:sz w:val="22"/>
          <w:szCs w:val="22"/>
        </w:rPr>
        <w:t xml:space="preserve">Lo que la mayoría de clientas siente</w:t>
      </w:r>
    </w:p>
    <w:p>
      <w:pPr>
        <w:spacing w:after="0" w:before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6F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i/>
                <w:iCs/>
                <w:color w:val="555555"/>
                <w:sz w:val="19"/>
                <w:szCs w:val="19"/>
              </w:rPr>
              <w:t xml:space="preserve">"Tengo la cara hinchada o congestionada aunque haya dormido bien."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6F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i/>
                <w:iCs/>
                <w:color w:val="555555"/>
                <w:sz w:val="19"/>
                <w:szCs w:val="19"/>
              </w:rPr>
              <w:t xml:space="preserve">"El tono está apagado y grisáceo — sin luminosidad aunque me cuide."</w:t>
            </w:r>
          </w:p>
        </w:tc>
      </w:tr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6F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i/>
                <w:iCs/>
                <w:color w:val="555555"/>
                <w:sz w:val="19"/>
                <w:szCs w:val="19"/>
              </w:rPr>
              <w:t xml:space="preserve">"El óvalo facial pierde definición progresivamente y no sé por qué."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6F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i/>
                <w:iCs/>
                <w:color w:val="555555"/>
                <w:sz w:val="19"/>
                <w:szCs w:val="19"/>
              </w:rPr>
              <w:t xml:space="preserve">"He probado tratamientos que no hacen efecto — la piel no responde."</w:t>
            </w:r>
          </w:p>
        </w:tc>
      </w:tr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6F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i/>
                <w:iCs/>
                <w:color w:val="555555"/>
                <w:sz w:val="19"/>
                <w:szCs w:val="19"/>
              </w:rPr>
              <w:t xml:space="preserve">"Quiero piel de porcelana sin filtro en las fotos — que no se vea la textura."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6F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i/>
                <w:iCs/>
                <w:color w:val="555555"/>
                <w:sz w:val="19"/>
                <w:szCs w:val="19"/>
              </w:rPr>
              <w:t xml:space="preserve">"Con luz lateral se me ve toda la textura de la piel y me da complejo."</w:t>
            </w:r>
          </w:p>
        </w:tc>
      </w:tr>
    </w:tbl>
    <w:p>
      <w:pPr>
        <w:spacing w:after="0" w:before="100"/>
      </w:pPr>
    </w:p>
    <w:p>
      <w:pPr>
        <w:spacing w:after="0" w:before="100"/>
      </w:pPr>
      <w:r>
        <w:rPr>
          <w:rFonts w:ascii="Arial" w:cs="Arial" w:eastAsia="Arial" w:hAnsi="Arial"/>
          <w:b/>
          <w:bCs/>
          <w:color w:val="633806"/>
          <w:sz w:val="18"/>
          <w:szCs w:val="18"/>
          <w:shd w:fill="FAEEDA" w:val="clear"/>
        </w:rPr>
        <w:t xml:space="preserve"> Frustración con tratamientos que no funcionan </w:t>
      </w:r>
      <w:r>
        <w:rPr>
          <w:rFonts w:ascii="Arial" w:cs="Arial" w:eastAsia="Arial" w:hAnsi="Arial"/>
          <w:sz w:val="18"/>
          <w:szCs w:val="18"/>
        </w:rPr>
        <w:t xml:space="preserve">  </w:t>
      </w:r>
      <w:r>
        <w:rPr>
          <w:rFonts w:ascii="Arial" w:cs="Arial" w:eastAsia="Arial" w:hAnsi="Arial"/>
          <w:b/>
          <w:bCs/>
          <w:color w:val="633806"/>
          <w:sz w:val="18"/>
          <w:szCs w:val="18"/>
          <w:shd w:fill="FAEEDA" w:val="clear"/>
        </w:rPr>
        <w:t xml:space="preserve"> Desconexión entre cómo se siente y cómo se ve </w:t>
      </w:r>
      <w:r>
        <w:rPr>
          <w:rFonts w:ascii="Arial" w:cs="Arial" w:eastAsia="Arial" w:hAnsi="Arial"/>
          <w:sz w:val="18"/>
          <w:szCs w:val="18"/>
        </w:rPr>
        <w:t xml:space="preserve">  </w:t>
      </w:r>
      <w:r>
        <w:rPr>
          <w:rFonts w:ascii="Arial" w:cs="Arial" w:eastAsia="Arial" w:hAnsi="Arial"/>
          <w:b/>
          <w:bCs/>
          <w:color w:val="633806"/>
          <w:sz w:val="18"/>
          <w:szCs w:val="18"/>
          <w:shd w:fill="FAEEDA" w:val="clear"/>
        </w:rPr>
        <w:t xml:space="preserve"> Cansancio de verse apagada </w:t>
      </w:r>
      <w:r>
        <w:rPr>
          <w:rFonts w:ascii="Arial" w:cs="Arial" w:eastAsia="Arial" w:hAnsi="Arial"/>
          <w:sz w:val="18"/>
          <w:szCs w:val="18"/>
        </w:rPr>
        <w:t xml:space="preserve">  </w:t>
      </w:r>
      <w:r>
        <w:rPr>
          <w:rFonts w:ascii="Arial" w:cs="Arial" w:eastAsia="Arial" w:hAnsi="Arial"/>
          <w:b/>
          <w:bCs/>
          <w:color w:val="633806"/>
          <w:sz w:val="18"/>
          <w:szCs w:val="18"/>
          <w:shd w:fill="FAEEDA" w:val="clear"/>
        </w:rPr>
        <w:t xml:space="preserve"> Piel que no responde </w:t>
      </w:r>
      <w:r>
        <w:rPr>
          <w:rFonts w:ascii="Arial" w:cs="Arial" w:eastAsia="Arial" w:hAnsi="Arial"/>
          <w:sz w:val="18"/>
          <w:szCs w:val="18"/>
        </w:rPr>
        <w:t xml:space="preserve">  </w:t>
      </w:r>
      <w:r>
        <w:rPr>
          <w:rFonts w:ascii="Arial" w:cs="Arial" w:eastAsia="Arial" w:hAnsi="Arial"/>
          <w:b/>
          <w:bCs/>
          <w:color w:val="633806"/>
          <w:sz w:val="18"/>
          <w:szCs w:val="18"/>
          <w:shd w:fill="FAEEDA" w:val="clear"/>
        </w:rPr>
        <w:t xml:space="preserve"> Resignación ante la falta de vitalidad </w:t>
      </w:r>
    </w:p>
    <w:p>
      <w:pPr>
        <w:pBdr>
          <w:bottom w:val="single" w:color="E0DDD8" w:sz="2" w:space="1"/>
        </w:pBdr>
        <w:spacing w:after="140" w:before="140"/>
      </w:pPr>
    </w:p>
    <w:p>
      <w:pPr>
        <w:pBdr>
          <w:bottom w:val="single" w:color="C6A56B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C6A56B"/>
          <w:sz w:val="22"/>
          <w:szCs w:val="22"/>
        </w:rPr>
        <w:t xml:space="preserve">3  </w:t>
      </w:r>
      <w:r>
        <w:rPr>
          <w:rFonts w:ascii="Arial" w:cs="Arial" w:eastAsia="Arial" w:hAnsi="Arial"/>
          <w:b/>
          <w:bCs/>
          <w:color w:val="3E2F2B"/>
          <w:sz w:val="22"/>
          <w:szCs w:val="22"/>
        </w:rPr>
        <w:t xml:space="preserve">Lo que realmente ocurre — la realidad biológica</w:t>
      </w:r>
    </w:p>
    <w:p>
      <w:pPr>
        <w:spacing w:after="0" w:before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tcBorders>
              <w:top w:val="single" w:color="E0DDD8" w:sz="1"/>
              <w:left w:val="single" w:color="E0DDD8" w:sz="1"/>
              <w:bottom w:val="single" w:color="E0DDD8" w:sz="1"/>
              <w:right w:val="single" w:color="E0DDD8" w:sz="1"/>
            </w:tcBorders>
            <w:shd w:fill="FAF6F1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6A56B"/>
                <w:sz w:val="36"/>
                <w:szCs w:val="36"/>
              </w:rPr>
              <w:t xml:space="preserve">01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E2F2B"/>
                <w:sz w:val="20"/>
                <w:szCs w:val="20"/>
              </w:rPr>
              <w:t xml:space="preserve">Renovación celular enlentecida</w:t>
            </w:r>
          </w:p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El ciclo natural de renovación epidérmica se enlentece con el tiempo y el estrés. Las células muertas se acumulan de forma irregular en la superficie, creando relieve no homogéneo y opacidad. No es suciedad — es acumulación sin renovar.</w:t>
            </w:r>
          </w:p>
        </w:tc>
        <w:tc>
          <w:tcPr>
            <w:tcW w:type="dxa" w:w="3212"/>
            <w:tcBorders>
              <w:top w:val="single" w:color="E0DDD8" w:sz="1"/>
              <w:left w:val="single" w:color="E0DDD8" w:sz="1"/>
              <w:bottom w:val="single" w:color="E0DDD8" w:sz="1"/>
              <w:right w:val="single" w:color="E0DDD8" w:sz="1"/>
            </w:tcBorders>
            <w:shd w:fill="FAF6F1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6A56B"/>
                <w:sz w:val="36"/>
                <w:szCs w:val="36"/>
              </w:rPr>
              <w:t xml:space="preserve">02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E2F2B"/>
                <w:sz w:val="20"/>
                <w:szCs w:val="20"/>
              </w:rPr>
              <w:t xml:space="preserve">Barrera lipídica fragmentada</w:t>
            </w:r>
          </w:p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Sin cohesión entre corneocitos la superficie queda irregular. El agua se escapa por las grietas y la textura empeora con la deshidratación. Exfoliar agresivamente elimina las células pero también la barrera — y el ciclo se repite.</w:t>
            </w:r>
          </w:p>
        </w:tc>
        <w:tc>
          <w:tcPr>
            <w:tcW w:type="dxa" w:w="3212"/>
            <w:tcBorders>
              <w:top w:val="single" w:color="E0DDD8" w:sz="1"/>
              <w:left w:val="single" w:color="E0DDD8" w:sz="1"/>
              <w:bottom w:val="single" w:color="E0DDD8" w:sz="1"/>
              <w:right w:val="single" w:color="E0DDD8" w:sz="1"/>
            </w:tcBorders>
            <w:shd w:fill="FAF6F1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6A56B"/>
                <w:sz w:val="36"/>
                <w:szCs w:val="36"/>
              </w:rPr>
              <w:t xml:space="preserve">03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E2F2B"/>
                <w:sz w:val="20"/>
                <w:szCs w:val="20"/>
              </w:rPr>
              <w:t xml:space="preserve">Trayectoria de textura activa</w:t>
            </w:r>
          </w:p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La luz polarizada no solo ve el presente — detecta hacia dónde va la textura. Zonas con irregularidad actual tenderán a profundizarse si no se activa la renovación. Eso es lo que hace accionable este parámetro.</w:t>
            </w:r>
          </w:p>
        </w:tc>
      </w:tr>
    </w:tbl>
    <w:p>
      <w:pPr>
        <w:pBdr>
          <w:bottom w:val="single" w:color="E0DDD8" w:sz="2" w:space="1"/>
        </w:pBdr>
        <w:spacing w:after="140" w:before="140"/>
      </w:pPr>
    </w:p>
    <w:p>
      <w:pPr>
        <w:pBdr>
          <w:bottom w:val="single" w:color="C6A56B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C6A56B"/>
          <w:sz w:val="22"/>
          <w:szCs w:val="22"/>
        </w:rPr>
        <w:t xml:space="preserve">4  </w:t>
      </w:r>
      <w:r>
        <w:rPr>
          <w:rFonts w:ascii="Arial" w:cs="Arial" w:eastAsia="Arial" w:hAnsi="Arial"/>
          <w:b/>
          <w:bCs/>
          <w:color w:val="3E2F2B"/>
          <w:sz w:val="22"/>
          <w:szCs w:val="22"/>
        </w:rPr>
        <w:t xml:space="preserve">Por qué el problema avanza siempre</w:t>
      </w:r>
    </w:p>
    <w:p>
      <w:pPr>
        <w:spacing w:after="0" w:before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E0DDD8" w:sz="1"/>
              <w:left w:val="single" w:color="C6A56B" w:sz="12"/>
              <w:bottom w:val="single" w:color="E0DDD8" w:sz="1"/>
              <w:right w:val="single" w:color="E0DDD8" w:sz="1"/>
            </w:tcBorders>
            <w:shd w:fill="FAF6F1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Los ácidos y exfoliantes físicos eliminan células de la superficie — pero también dañan la barrera. La piel queda más fina, más sensible y más reactiva. La renovación celular se reactiva brevemente y vuelve a enlentecerse. El problema persiste porque nadie ha activado la renovación desde dentro — solo se ha eliminado lo de fuera.</w:t>
            </w:r>
          </w:p>
        </w:tc>
      </w:tr>
    </w:tbl>
    <w:p>
      <w:pPr>
        <w:spacing w:after="0" w:befor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E0DDD8" w:sz="1"/>
              <w:left w:val="single" w:color="E0DDD8" w:sz="1"/>
              <w:bottom w:val="single" w:color="E0DDD8" w:sz="1"/>
              <w:right w:val="single" w:color="E0DDD8" w:sz="1"/>
            </w:tcBorders>
            <w:shd w:fill="F5F5F3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C6A56B"/>
                <w:sz w:val="16"/>
                <w:szCs w:val="16"/>
              </w:rPr>
              <w:t xml:space="preserve">Lo que ves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Textura rugosa · piel de naranja · base que no asienta</w:t>
            </w:r>
          </w:p>
        </w:tc>
        <w:tc>
          <w:tcPr>
            <w:tcW w:type="dxa" w:w="2409"/>
            <w:tcBorders>
              <w:top w:val="single" w:color="E0DDD8" w:sz="1"/>
              <w:left w:val="single" w:color="E0DDD8" w:sz="1"/>
              <w:bottom w:val="single" w:color="E0DDD8" w:sz="1"/>
              <w:right w:val="single" w:color="E0DDD8" w:sz="1"/>
            </w:tcBorders>
            <w:shd w:fill="F5F5F3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C6A56B"/>
                <w:sz w:val="16"/>
                <w:szCs w:val="16"/>
              </w:rPr>
              <w:t xml:space="preserve">Lo que lo provoca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Metabolismo lento + circulación + drenaje</w:t>
            </w:r>
          </w:p>
        </w:tc>
        <w:tc>
          <w:tcPr>
            <w:tcW w:type="dxa" w:w="2409"/>
            <w:tcBorders>
              <w:top w:val="single" w:color="E0DDD8" w:sz="1"/>
              <w:left w:val="single" w:color="E0DDD8" w:sz="1"/>
              <w:bottom w:val="single" w:color="E0DDD8" w:sz="1"/>
              <w:right w:val="single" w:color="E0DDD8" w:sz="1"/>
            </w:tcBorders>
            <w:shd w:fill="F5F5F3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C6A56B"/>
                <w:sz w:val="16"/>
                <w:szCs w:val="16"/>
              </w:rPr>
              <w:t xml:space="preserve">Por qué vuelve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Solo se trató el pigmento · no la señal que lo crea</w:t>
            </w:r>
          </w:p>
        </w:tc>
        <w:tc>
          <w:tcPr>
            <w:tcW w:type="dxa" w:w="2409"/>
            <w:tcBorders>
              <w:top w:val="single" w:color="3E2F2B" w:sz="1"/>
              <w:left w:val="single" w:color="3E2F2B" w:sz="1"/>
              <w:bottom w:val="single" w:color="3E2F2B" w:sz="1"/>
              <w:right w:val="single" w:color="3E2F2B" w:sz="1"/>
            </w:tcBorders>
            <w:shd w:fill="3E2F2B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C6A56B"/>
                <w:sz w:val="16"/>
                <w:szCs w:val="16"/>
              </w:rPr>
              <w:t xml:space="preserve">La solución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F5EFE6"/>
                <w:sz w:val="18"/>
                <w:szCs w:val="18"/>
              </w:rPr>
              <w:t xml:space="preserve">Reactivar el flujo para que el tejido responda</w:t>
            </w:r>
          </w:p>
        </w:tc>
      </w:tr>
    </w:tbl>
    <w:p>
      <w:pPr>
        <w:pBdr>
          <w:bottom w:val="single" w:color="E0DDD8" w:sz="2" w:space="1"/>
        </w:pBdr>
        <w:spacing w:after="140" w:before="140"/>
      </w:pPr>
    </w:p>
    <w:p>
      <w:pPr>
        <w:spacing w:after="80" w:before="180"/>
        <w:jc w:val="center"/>
      </w:pPr>
      <w:r>
        <w:rPr>
          <w:rFonts w:ascii="Arial" w:cs="Arial" w:eastAsia="Arial" w:hAnsi="Arial"/>
          <w:b/>
          <w:bCs/>
          <w:caps/>
          <w:color w:val="3E2F2B"/>
          <w:sz w:val="28"/>
          <w:szCs w:val="28"/>
        </w:rPr>
        <w:t xml:space="preserve">LA DIFERENCIA</w:t>
      </w:r>
    </w:p>
    <w:p>
      <w:pPr>
        <w:spacing w:after="160" w:before="0"/>
        <w:jc w:val="center"/>
      </w:pPr>
      <w:r>
        <w:rPr>
          <w:rFonts w:ascii="Arial" w:cs="Arial" w:eastAsia="Arial" w:hAnsi="Arial"/>
          <w:i/>
          <w:iCs/>
          <w:color w:val="777777"/>
          <w:sz w:val="20"/>
          <w:szCs w:val="20"/>
        </w:rPr>
        <w:t xml:space="preserve">No añadimos más. CELL FLOW PROTOCOL™ reactiva lo que ya tiene pero ha dejado de mover.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3E2F2B" w:sz="1"/>
              <w:left w:val="single" w:color="3E2F2B" w:sz="1"/>
              <w:bottom w:val="single" w:color="3E2F2B" w:sz="1"/>
              <w:right w:val="single" w:color="3E2F2B" w:sz="1"/>
            </w:tcBorders>
            <w:shd w:fill="F5F5F3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555555"/>
                <w:sz w:val="20"/>
                <w:szCs w:val="20"/>
              </w:rPr>
              <w:t xml:space="preserve">Otros tratamientos</w:t>
            </w:r>
          </w:p>
        </w:tc>
        <w:tc>
          <w:tcPr>
            <w:tcW w:type="dxa" w:w="4819"/>
            <w:tcBorders>
              <w:top w:val="single" w:color="3E2F2B" w:sz="1"/>
              <w:left w:val="single" w:color="3E2F2B" w:sz="1"/>
              <w:bottom w:val="single" w:color="3E2F2B" w:sz="1"/>
              <w:right w:val="single" w:color="3E2F2B" w:sz="1"/>
            </w:tcBorders>
            <w:shd w:fill="3E2F2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F5EFE6"/>
                <w:sz w:val="20"/>
                <w:szCs w:val="20"/>
              </w:rPr>
              <w:t xml:space="preserve">CELL FLOW PROTOCOL™</w:t>
            </w:r>
          </w:p>
        </w:tc>
      </w:tr>
      <w:tr>
        <w:tc>
          <w:tcPr>
            <w:tcW w:type="dxa" w:w="4819"/>
            <w:tcBorders>
              <w:top w:val="single" w:color="E0DDD8" w:sz="1"/>
              <w:left w:val="single" w:color="E0DDD8" w:sz="1"/>
              <w:bottom w:val="single" w:color="E0DDD8" w:sz="1"/>
              <w:right w:val="single" w:color="E0DDD8" w:sz="1"/>
            </w:tcBorders>
            <w:shd w:fill="FAFA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666666"/>
                <w:sz w:val="19"/>
                <w:szCs w:val="19"/>
              </w:rPr>
              <w:t xml:space="preserve">Nutren la superficie</w:t>
            </w:r>
          </w:p>
        </w:tc>
        <w:tc>
          <w:tcPr>
            <w:tcW w:type="dxa" w:w="4819"/>
            <w:tcBorders>
              <w:top w:val="single" w:color="C6A56B" w:sz="1"/>
              <w:left w:val="single" w:color="C6A56B" w:sz="1"/>
              <w:bottom w:val="single" w:color="C6A56B" w:sz="1"/>
              <w:right w:val="single" w:color="C6A56B" w:sz="1"/>
            </w:tcBorders>
            <w:shd w:fill="FAF6F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E2F2B"/>
                <w:sz w:val="19"/>
                <w:szCs w:val="19"/>
              </w:rPr>
              <w:t xml:space="preserve">Reactivan el metabolismo que lo aprovecha</w:t>
            </w:r>
          </w:p>
        </w:tc>
      </w:tr>
      <w:tr>
        <w:tc>
          <w:tcPr>
            <w:tcW w:type="dxa" w:w="4819"/>
            <w:tcBorders>
              <w:top w:val="single" w:color="E0DDD8" w:sz="1"/>
              <w:left w:val="single" w:color="E0DDD8" w:sz="1"/>
              <w:bottom w:val="single" w:color="E0DDD8" w:sz="1"/>
              <w:right w:val="single" w:color="E0DDD8" w:sz="1"/>
            </w:tcBorders>
            <w:shd w:fill="FAFA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666666"/>
                <w:sz w:val="19"/>
                <w:szCs w:val="19"/>
              </w:rPr>
              <w:t xml:space="preserve">Actúan cuando la mancha ya es visible</w:t>
            </w:r>
          </w:p>
        </w:tc>
        <w:tc>
          <w:tcPr>
            <w:tcW w:type="dxa" w:w="4819"/>
            <w:tcBorders>
              <w:top w:val="single" w:color="C6A56B" w:sz="1"/>
              <w:left w:val="single" w:color="C6A56B" w:sz="1"/>
              <w:bottom w:val="single" w:color="C6A56B" w:sz="1"/>
              <w:right w:val="single" w:color="C6A56B" w:sz="1"/>
            </w:tcBorders>
            <w:shd w:fill="FAF6F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E2F2B"/>
                <w:sz w:val="19"/>
                <w:szCs w:val="19"/>
              </w:rPr>
              <w:t xml:space="preserve">Actúan cuando la señal puede regularse</w:t>
            </w:r>
          </w:p>
        </w:tc>
      </w:tr>
      <w:tr>
        <w:tc>
          <w:tcPr>
            <w:tcW w:type="dxa" w:w="4819"/>
            <w:tcBorders>
              <w:top w:val="single" w:color="E0DDD8" w:sz="1"/>
              <w:left w:val="single" w:color="E0DDD8" w:sz="1"/>
              <w:bottom w:val="single" w:color="E0DDD8" w:sz="1"/>
              <w:right w:val="single" w:color="E0DDD8" w:sz="1"/>
            </w:tcBorders>
            <w:shd w:fill="FAFA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666666"/>
                <w:sz w:val="19"/>
                <w:szCs w:val="19"/>
              </w:rPr>
              <w:t xml:space="preserve">Resultado inmediato pero inestable</w:t>
            </w:r>
          </w:p>
        </w:tc>
        <w:tc>
          <w:tcPr>
            <w:tcW w:type="dxa" w:w="4819"/>
            <w:tcBorders>
              <w:top w:val="single" w:color="C6A56B" w:sz="1"/>
              <w:left w:val="single" w:color="C6A56B" w:sz="1"/>
              <w:bottom w:val="single" w:color="C6A56B" w:sz="1"/>
              <w:right w:val="single" w:color="C6A56B" w:sz="1"/>
            </w:tcBorders>
            <w:shd w:fill="FAF6F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E2F2B"/>
                <w:sz w:val="19"/>
                <w:szCs w:val="19"/>
              </w:rPr>
              <w:t xml:space="preserve">Textura que mejora y se mantiene</w:t>
            </w:r>
          </w:p>
        </w:tc>
      </w:tr>
      <w:tr>
        <w:tc>
          <w:tcPr>
            <w:tcW w:type="dxa" w:w="4819"/>
            <w:tcBorders>
              <w:top w:val="single" w:color="E0DDD8" w:sz="1"/>
              <w:left w:val="single" w:color="E0DDD8" w:sz="1"/>
              <w:bottom w:val="single" w:color="E0DDD8" w:sz="1"/>
              <w:right w:val="single" w:color="E0DDD8" w:sz="1"/>
            </w:tcBorders>
            <w:shd w:fill="FAFA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666666"/>
                <w:sz w:val="19"/>
                <w:szCs w:val="19"/>
              </w:rPr>
              <w:t xml:space="preserve">Resultado que dura horas</w:t>
            </w:r>
          </w:p>
        </w:tc>
        <w:tc>
          <w:tcPr>
            <w:tcW w:type="dxa" w:w="4819"/>
            <w:tcBorders>
              <w:top w:val="single" w:color="C6A56B" w:sz="1"/>
              <w:left w:val="single" w:color="C6A56B" w:sz="1"/>
              <w:bottom w:val="single" w:color="C6A56B" w:sz="1"/>
              <w:right w:val="single" w:color="C6A56B" w:sz="1"/>
            </w:tcBorders>
            <w:shd w:fill="FAF6F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E2F2B"/>
                <w:sz w:val="19"/>
                <w:szCs w:val="19"/>
              </w:rPr>
              <w:t xml:space="preserve">Metabolismo progresivamente más activo</w:t>
            </w:r>
          </w:p>
        </w:tc>
      </w:tr>
    </w:tbl>
    <w:p>
      <w:pPr>
        <w:spacing w:after="0" w:befor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C6A56B" w:sz="1"/>
              <w:left w:val="single" w:color="3E2F2B" w:sz="16"/>
              <w:bottom w:val="single" w:color="C6A56B" w:sz="1"/>
              <w:right w:val="single" w:color="C6A56B" w:sz="1"/>
            </w:tcBorders>
            <w:shd w:fill="F5EFE6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3E2F2B"/>
                <w:sz w:val="22"/>
                <w:szCs w:val="22"/>
              </w:rPr>
              <w:t xml:space="preserve">"No necesita más. Necesita volver a moverse."</w:t>
            </w:r>
          </w:p>
        </w:tc>
      </w:tr>
    </w:tbl>
    <w:p>
      <w:pPr>
        <w:pBdr>
          <w:bottom w:val="single" w:color="E0DDD8" w:sz="2" w:space="1"/>
        </w:pBdr>
        <w:spacing w:after="140" w:before="140"/>
      </w:pPr>
    </w:p>
    <w:p>
      <w:pPr>
        <w:pBdr>
          <w:bottom w:val="single" w:color="C6A56B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C6A56B"/>
          <w:sz w:val="22"/>
          <w:szCs w:val="22"/>
        </w:rPr>
        <w:t xml:space="preserve">5  </w:t>
      </w:r>
      <w:r>
        <w:rPr>
          <w:rFonts w:ascii="Arial" w:cs="Arial" w:eastAsia="Arial" w:hAnsi="Arial"/>
          <w:b/>
          <w:bCs/>
          <w:color w:val="3E2F2B"/>
          <w:sz w:val="22"/>
          <w:szCs w:val="22"/>
        </w:rPr>
        <w:t xml:space="preserve">Cómo actúa CELL FLOW PROTOCOL™</w:t>
      </w:r>
    </w:p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E0DDD8" w:sz="1"/>
              <w:left w:val="single" w:color="E0DDD8" w:sz="1"/>
              <w:bottom w:val="none" w:color="FFFFFF" w:sz="0"/>
              <w:right w:val="single" w:color="E0DDD8" w:sz="1"/>
            </w:tcBorders>
            <w:shd w:fill="F5F5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E2F2B"/>
                <w:sz w:val="20"/>
                <w:szCs w:val="20"/>
              </w:rPr>
              <w:t xml:space="preserve">Sobre el metabolismo celular</w:t>
            </w:r>
          </w:p>
        </w:tc>
      </w:tr>
      <w:tr>
        <w:tc>
          <w:tcPr>
            <w:tcBorders>
              <w:top w:val="none" w:color="FFFFFF" w:sz="0"/>
              <w:left w:val="single" w:color="E0DDD8" w:sz="1"/>
              <w:bottom w:val="single" w:color="E0DDD8" w:sz="1"/>
              <w:right w:val="single" w:color="E0DDD8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El protocolo activa el entorno biológico que favorece la respuesta celular. Las células reciben el estímulo de renovarse y reaccionar. El tejido vuelve a comportarse como una piel activa.</w:t>
            </w:r>
          </w:p>
        </w:tc>
      </w:tr>
    </w:tbl>
    <w:p>
      <w:pPr>
        <w:spacing w:after="0" w:before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E0DDD8" w:sz="1"/>
              <w:left w:val="single" w:color="E0DDD8" w:sz="1"/>
              <w:bottom w:val="none" w:color="FFFFFF" w:sz="0"/>
              <w:right w:val="single" w:color="E0DDD8" w:sz="1"/>
            </w:tcBorders>
            <w:shd w:fill="F5F5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E2F2B"/>
                <w:sz w:val="20"/>
                <w:szCs w:val="20"/>
              </w:rPr>
              <w:t xml:space="preserve">Sobre la microcirculación</w:t>
            </w:r>
          </w:p>
        </w:tc>
      </w:tr>
      <w:tr>
        <w:tc>
          <w:tcPr>
            <w:tcBorders>
              <w:top w:val="none" w:color="FFFFFF" w:sz="0"/>
              <w:left w:val="single" w:color="E0DDD8" w:sz="1"/>
              <w:bottom w:val="single" w:color="E0DDD8" w:sz="1"/>
              <w:right w:val="single" w:color="E0DDD8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La hiperemia reactiva controlada que produce el protocolo activa el flujo sanguíneo capilar. Más oxígeno, más nutrientes, menos metabolitos acumulados. La piel recibe lo que necesita donde lo necesita.</w:t>
            </w:r>
          </w:p>
        </w:tc>
      </w:tr>
    </w:tbl>
    <w:p>
      <w:pPr>
        <w:spacing w:after="0" w:before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E0DDD8" w:sz="1"/>
              <w:left w:val="single" w:color="E0DDD8" w:sz="1"/>
              <w:bottom w:val="none" w:color="FFFFFF" w:sz="0"/>
              <w:right w:val="single" w:color="E0DDD8" w:sz="1"/>
            </w:tcBorders>
            <w:shd w:fill="F5F5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E2F2B"/>
                <w:sz w:val="20"/>
                <w:szCs w:val="20"/>
              </w:rPr>
              <w:t xml:space="preserve">Sobre el drenaje</w:t>
            </w:r>
          </w:p>
        </w:tc>
      </w:tr>
      <w:tr>
        <w:tc>
          <w:tcPr>
            <w:tcBorders>
              <w:top w:val="none" w:color="FFFFFF" w:sz="0"/>
              <w:left w:val="single" w:color="E0DDD8" w:sz="1"/>
              <w:bottom w:val="single" w:color="E0DDD8" w:sz="1"/>
              <w:right w:val="single" w:color="E0DDD8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Las microcontracciones musculares actúan como bomba mecánica sobre los vasos linfáticos superficiales. El líquido intersticial se evacúa. Equivalente endógeno al drenaje manual — activado desde dentro.</w:t>
            </w:r>
          </w:p>
        </w:tc>
      </w:tr>
    </w:tbl>
    <w:p>
      <w:pPr>
        <w:spacing w:after="0" w:befor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C6A56B" w:sz="1"/>
              <w:left w:val="single" w:color="C6A56B" w:sz="1"/>
              <w:bottom w:val="single" w:color="C6A56B" w:sz="1"/>
              <w:right w:val="single" w:color="C6A56B" w:sz="1"/>
            </w:tcBorders>
            <w:shd w:fill="F5EFE6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aps/>
                <w:color w:val="C6A56B"/>
                <w:sz w:val="18"/>
                <w:szCs w:val="18"/>
              </w:rPr>
              <w:t xml:space="preserve">RESULTADOS CLAVE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E2F2B"/>
                <w:sz w:val="19"/>
                <w:szCs w:val="19"/>
              </w:rPr>
              <w:t xml:space="preserve">Glow inmediato observable en cabina — tono más vivo y descansado.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E2F2B"/>
                <w:sz w:val="19"/>
                <w:szCs w:val="19"/>
              </w:rPr>
              <w:t xml:space="preserve">Cara menos hinchada y más definida desde las primeras sesiones.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E2F2B"/>
                <w:sz w:val="19"/>
                <w:szCs w:val="19"/>
              </w:rPr>
              <w:t xml:space="preserve">Oxigenación visible que dura más allá de la sesión.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E2F2B"/>
                <w:sz w:val="19"/>
                <w:szCs w:val="19"/>
              </w:rPr>
              <w:t xml:space="preserve">Óvalo con mejor definición — mandíbula más marcada.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E2F2B"/>
                <w:sz w:val="19"/>
                <w:szCs w:val="19"/>
              </w:rPr>
              <w:t xml:space="preserve">Piel más receptiva — los siguientes protocolos hacen más efecto.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E2F2B"/>
                <w:sz w:val="19"/>
                <w:szCs w:val="19"/>
              </w:rPr>
              <w:t xml:space="preserve">Mejora verificable en Área Marrón en el siguiente escaneo.</w:t>
            </w:r>
          </w:p>
        </w:tc>
      </w:tr>
    </w:tbl>
    <w:p>
      <w:pPr>
        <w:spacing w:after="0" w:befor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F7C1C1" w:sz="1"/>
              <w:left w:val="single" w:color="F7C1C1" w:sz="1"/>
              <w:bottom w:val="single" w:color="F7C1C1" w:sz="1"/>
              <w:right w:val="single" w:color="F7C1C1" w:sz="1"/>
            </w:tcBorders>
            <w:shd w:fill="FCEBE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aps/>
                <w:color w:val="A32D2D"/>
                <w:sz w:val="18"/>
                <w:szCs w:val="18"/>
              </w:rPr>
              <w:t xml:space="preserve">NO DECIR NUNCA — límites del claim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0"/>
            </w:pPr>
            <w:r>
              <w:rPr>
                <w:rFonts w:ascii="Arial" w:cs="Arial" w:eastAsia="Arial" w:hAnsi="Arial"/>
                <w:color w:val="791F1F"/>
                <w:sz w:val="19"/>
                <w:szCs w:val="19"/>
              </w:rPr>
              <w:t xml:space="preserve">"Equivale a un drenaje linfático manual." — Es un mecanismo endógeno distinto.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0"/>
            </w:pPr>
            <w:r>
              <w:rPr>
                <w:rFonts w:ascii="Arial" w:cs="Arial" w:eastAsia="Arial" w:hAnsi="Arial"/>
                <w:color w:val="791F1F"/>
                <w:sz w:val="19"/>
                <w:szCs w:val="19"/>
              </w:rPr>
              <w:t xml:space="preserve">"Elimina la hinchazón de forma definitiva." — La reduce progresivamente con continuidad.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0"/>
            </w:pPr>
            <w:r>
              <w:rPr>
                <w:rFonts w:ascii="Arial" w:cs="Arial" w:eastAsia="Arial" w:hAnsi="Arial"/>
                <w:color w:val="791F1F"/>
                <w:sz w:val="19"/>
                <w:szCs w:val="19"/>
              </w:rPr>
              <w:t xml:space="preserve">"Restaura las acuaporinas." — Decir: mejora la distribución hídrica celular de forma progresiva.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0"/>
            </w:pPr>
            <w:r>
              <w:rPr>
                <w:rFonts w:ascii="Arial" w:cs="Arial" w:eastAsia="Arial" w:hAnsi="Arial"/>
                <w:color w:val="791F1F"/>
                <w:sz w:val="19"/>
                <w:szCs w:val="19"/>
              </w:rPr>
              <w:t xml:space="preserve">"Activa el metabolismo sistémico." — Activa el metabolismo cutáneo local, no el general.</w:t>
            </w:r>
          </w:p>
        </w:tc>
      </w:tr>
    </w:tbl>
    <w:p>
      <w:pPr>
        <w:pBdr>
          <w:bottom w:val="single" w:color="E0DDD8" w:sz="2" w:space="1"/>
        </w:pBdr>
        <w:spacing w:after="140" w:before="140"/>
      </w:pPr>
    </w:p>
    <w:p>
      <w:pPr>
        <w:pBdr>
          <w:bottom w:val="single" w:color="C6A56B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C6A56B"/>
          <w:sz w:val="22"/>
          <w:szCs w:val="22"/>
        </w:rPr>
        <w:t xml:space="preserve">6  </w:t>
      </w:r>
      <w:r>
        <w:rPr>
          <w:rFonts w:ascii="Arial" w:cs="Arial" w:eastAsia="Arial" w:hAnsi="Arial"/>
          <w:b/>
          <w:bCs/>
          <w:color w:val="3E2F2B"/>
          <w:sz w:val="22"/>
          <w:szCs w:val="22"/>
        </w:rPr>
        <w:t xml:space="preserve">Beneficios visibles — lo que la clienta nota y el analizador confirma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Glow inmediato observable en cabina desde la primera sesión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Cara menos hinchada y más definida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Pigmento latente UV reducible y verificable en el siguiente escaneo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Luminosidad recuperada sin efecto blanqueante artificial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Piel más receptiva — los tratamientos posteriores hacen más efecto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La imagen UV mejora antes de que el cambio sea visible en el espejo</w:t>
      </w:r>
    </w:p>
    <w:p>
      <w:pPr>
        <w:spacing w:after="0" w:before="200"/>
      </w:pPr>
    </w:p>
    <w:p>
      <w:pPr>
        <w:jc w:val="center"/>
      </w:pPr>
      <w:r>
        <w:rPr>
          <w:rFonts w:ascii="Arial" w:cs="Arial" w:eastAsia="Arial" w:hAnsi="Arial"/>
          <w:color w:val="BBBBBB"/>
          <w:sz w:val="16"/>
          <w:szCs w:val="16"/>
        </w:rPr>
        <w:t xml:space="preserve">CELL FLOW PROTOCOL™  ·  Yadala  ·  Junio 2026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✕"/>
      <w:lvlJc w:val="left"/>
      <w:pPr>
        <w:ind w:left="560" w:hanging="320"/>
      </w:pPr>
      <w:rPr>
        <w:rFonts w:ascii="Arial" w:cs="Arial" w:eastAsia="Arial" w:hAnsi="Arial"/>
        <w:b/>
        <w:bCs/>
        <w:color w:val="A32D2D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480" w:hanging="280"/>
      </w:pPr>
      <w:rPr>
        <w:rFonts w:ascii="Arial" w:cs="Arial" w:eastAsia="Arial" w:hAnsi="Arial"/>
        <w:b/>
        <w:bCs/>
        <w:color w:val="C6A56B"/>
        <w:sz w:val="24"/>
        <w:szCs w:val="2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2026-06-07T16:37:41.464Z</dcterms:created>
  <dcterms:modified xsi:type="dcterms:W3CDTF">2026-06-07T16:37:41.464Z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