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C6A56B"/>
          <w:sz w:val="18"/>
          <w:szCs w:val="18"/>
        </w:rPr>
        <w:t xml:space="preserve">Ficha de parámetro · Zemits VeraFace · UV Daño · Ticket alto · v1</w:t>
      </w:r>
    </w:p>
    <w:p>
      <w:pPr>
        <w:spacing w:after="0" w:before="80"/>
      </w:pPr>
    </w:p>
    <w:p>
      <w:pPr>
        <w:spacing w:after="60" w:before="0"/>
      </w:pPr>
      <w:r>
        <w:rPr>
          <w:rFonts w:ascii="Arial" w:cs="Arial" w:eastAsia="Arial" w:hAnsi="Arial"/>
          <w:b/>
          <w:bCs/>
          <w:color w:val="3E2F2B"/>
          <w:sz w:val="36"/>
          <w:szCs w:val="36"/>
        </w:rPr>
        <w:t xml:space="preserve">SOLAR SHIELD PROTOCOL™</w:t>
      </w:r>
    </w:p>
    <w:p>
      <w:pPr>
        <w:spacing w:after="40" w:before="0"/>
      </w:pPr>
      <w:r>
        <w:rPr>
          <w:rFonts w:ascii="Arial" w:cs="Arial" w:eastAsia="Arial" w:hAnsi="Arial"/>
          <w:i/>
          <w:iCs/>
          <w:color w:val="C6A56B"/>
          <w:sz w:val="20"/>
          <w:szCs w:val="20"/>
        </w:rPr>
        <w:t xml:space="preserve">Reequilibrio del daño solar estructural acumulado en la piel.</w:t>
      </w:r>
    </w:p>
    <w:p>
      <w:pPr>
        <w:spacing w:after="40" w:before="0"/>
      </w:pPr>
      <w:r>
        <w:rPr>
          <w:rFonts w:ascii="Arial" w:cs="Arial" w:eastAsia="Arial" w:hAnsi="Arial"/>
          <w:i/>
          <w:iCs/>
          <w:color w:val="C6A56B"/>
          <w:sz w:val="20"/>
          <w:szCs w:val="20"/>
        </w:rPr>
        <w:t xml:space="preserve">Reversión del fotoenvejecimiento acumulado en la estructura cutánea.</w:t>
      </w:r>
    </w:p>
    <w:p>
      <w:pPr>
        <w:spacing w:after="0" w:before="80"/>
      </w:pPr>
    </w:p>
    <w:p>
      <w:pPr>
        <w:spacing w:after="240" w:before="0"/>
      </w:pPr>
      <w:r>
        <w:rPr>
          <w:rFonts w:ascii="Arial" w:cs="Arial" w:eastAsia="Arial" w:hAnsi="Arial"/>
          <w:b/>
          <w:bCs/>
          <w:color w:val="0C447C"/>
          <w:sz w:val="18"/>
          <w:szCs w:val="18"/>
          <w:shd w:fill="E6F1FB" w:val="clear"/>
        </w:rPr>
        <w:t xml:space="preserve">  PREVENT  </w:t>
      </w:r>
      <w:r>
        <w:rPr>
          <w:rFonts w:ascii="Arial" w:cs="Arial" w:eastAsia="Arial" w:hAnsi="Arial"/>
          <w:sz w:val="18"/>
          <w:szCs w:val="18"/>
        </w:rPr>
        <w:t xml:space="preserve">   </w:t>
      </w:r>
      <w:r>
        <w:rPr>
          <w:rFonts w:ascii="Arial" w:cs="Arial" w:eastAsia="Arial" w:hAnsi="Arial"/>
          <w:b/>
          <w:bCs/>
          <w:color w:val="0C447C"/>
          <w:sz w:val="18"/>
          <w:szCs w:val="18"/>
          <w:shd w:fill="E6F1FB" w:val="clear"/>
        </w:rPr>
        <w:t xml:space="preserve">  PREVENT  </w:t>
      </w:r>
      <w:r>
        <w:rPr>
          <w:rFonts w:ascii="Arial" w:cs="Arial" w:eastAsia="Arial" w:hAnsi="Arial"/>
          <w:sz w:val="18"/>
          <w:szCs w:val="18"/>
        </w:rPr>
        <w:t xml:space="preserve">   </w:t>
      </w:r>
      <w:r>
        <w:rPr>
          <w:rFonts w:ascii="Arial" w:cs="Arial" w:eastAsia="Arial" w:hAnsi="Arial"/>
          <w:b/>
          <w:bCs/>
          <w:color w:val="27500A"/>
          <w:sz w:val="18"/>
          <w:szCs w:val="18"/>
          <w:shd w:fill="EAF3DE" w:val="clear"/>
        </w:rPr>
        <w:t xml:space="preserve">  RECOVER  </w:t>
      </w:r>
      <w:r>
        <w:rPr>
          <w:rFonts w:ascii="Arial" w:cs="Arial" w:eastAsia="Arial" w:hAnsi="Arial"/>
          <w:sz w:val="18"/>
          <w:szCs w:val="18"/>
        </w:rPr>
        <w:t xml:space="preserve">   </w:t>
      </w:r>
      <w:r>
        <w:rPr>
          <w:rFonts w:ascii="Arial" w:cs="Arial" w:eastAsia="Arial" w:hAnsi="Arial"/>
          <w:b/>
          <w:bCs/>
          <w:color w:val="72243E"/>
          <w:sz w:val="18"/>
          <w:szCs w:val="18"/>
          <w:shd w:fill="FBEAF0" w:val="clear"/>
        </w:rPr>
        <w:t xml:space="preserve">  RECLAIM  </w:t>
      </w:r>
      <w:r>
        <w:rPr>
          <w:rFonts w:ascii="Arial" w:cs="Arial" w:eastAsia="Arial" w:hAnsi="Arial"/>
          <w:color w:val="999999"/>
          <w:sz w:val="18"/>
          <w:szCs w:val="18"/>
        </w:rPr>
        <w:t xml:space="preserve">   · UV Daño · Ticket alto del sistema</w:t>
      </w:r>
    </w:p>
    <w:p>
      <w:pPr>
        <w:pBdr>
          <w:bottom w:val="single" w:color="E0DDD8" w:sz="2" w:space="1"/>
        </w:pBdr>
        <w:spacing w:after="140" w:before="140"/>
      </w:pPr>
    </w:p>
    <w:p>
      <w:pPr>
        <w:spacing w:after="0" w:before="160"/>
      </w:pPr>
      <w:r>
        <w:rPr>
          <w:rFonts w:ascii="Arial" w:cs="Arial" w:eastAsia="Arial" w:hAnsi="Arial"/>
          <w:b/>
          <w:bCs/>
          <w:color w:val="2A2A2A"/>
          <w:sz w:val="52"/>
          <w:szCs w:val="52"/>
        </w:rPr>
        <w:t xml:space="preserve">EL SOL QUE TOMASTE SIGUE AHÍ.</w:t>
      </w:r>
    </w:p>
    <w:p>
      <w:pPr>
        <w:spacing w:after="80" w:before="0"/>
      </w:pPr>
      <w:r>
        <w:rPr>
          <w:rFonts w:ascii="Arial" w:cs="Arial" w:eastAsia="Arial" w:hAnsi="Arial"/>
          <w:b/>
          <w:bCs/>
          <w:color w:val="3E2F2B"/>
          <w:sz w:val="52"/>
          <w:szCs w:val="52"/>
        </w:rPr>
        <w:t xml:space="preserve">AÚN PUEDES REGULARLO.</w:t>
      </w:r>
    </w:p>
    <w:p>
      <w:pPr>
        <w:spacing w:after="200" w:before="0"/>
      </w:pPr>
      <w:r>
        <w:rPr>
          <w:rFonts w:ascii="Arial" w:cs="Arial" w:eastAsia="Arial" w:hAnsi="Arial"/>
          <w:i/>
          <w:iCs/>
          <w:color w:val="777777"/>
          <w:sz w:val="22"/>
          <w:szCs w:val="22"/>
        </w:rPr>
        <w:t xml:space="preserve">Pero cuanto antes actúes, más puedes revertir.</w:t>
      </w:r>
    </w:p>
    <w:p>
      <w:pPr>
        <w:pBdr>
          <w:bottom w:val="single" w:color="E0DDD8" w:sz="2" w:space="1"/>
        </w:pBdr>
        <w:spacing w:after="14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3E2F2B" w:sz="1"/>
              <w:left w:val="single" w:color="3E2F2B" w:sz="1"/>
              <w:bottom w:val="single" w:color="3E2F2B" w:sz="1"/>
              <w:right w:val="single" w:color="3E2F2B" w:sz="1"/>
            </w:tcBorders>
            <w:shd w:fill="3E2F2B" w:val="clear"/>
            <w:tcMar>
              <w:top w:type="dxa" w:w="200"/>
              <w:left w:type="dxa" w:w="240"/>
              <w:bottom w:type="dxa" w:w="200"/>
              <w:right w:type="dxa" w:w="240"/>
            </w:tcMar>
          </w:tcPr>
          <w:p>
            <w:pPr>
              <w:spacing w:after="80" w:before="0"/>
            </w:pPr>
            <w:r>
              <w:rPr>
                <w:rFonts w:ascii="Arial" w:cs="Arial" w:eastAsia="Arial" w:hAnsi="Arial"/>
                <w:b/>
                <w:bCs/>
                <w:caps/>
                <w:color w:val="C6A56B"/>
                <w:sz w:val="18"/>
                <w:szCs w:val="18"/>
              </w:rPr>
              <w:t xml:space="preserve">POSICIONAMIENTO DE TICKET ALTO — SOLAR SHIELD PROTOCOL™</w:t>
            </w:r>
          </w:p>
          <w:p>
            <w:pPr>
              <w:spacing w:after="60" w:before="0"/>
            </w:pPr>
            <w:r>
              <w:rPr>
                <w:rFonts w:ascii="Arial" w:cs="Arial" w:eastAsia="Arial" w:hAnsi="Arial"/>
                <w:i/>
                <w:iCs/>
                <w:color w:val="F5EFE6"/>
                <w:sz w:val="20"/>
                <w:szCs w:val="20"/>
              </w:rPr>
              <w:t xml:space="preserve">No vendes un cosmético anti-edad.</w:t>
            </w:r>
          </w:p>
          <w:p>
            <w:pPr>
              <w:spacing w:after="60" w:before="0"/>
            </w:pPr>
            <w:r>
              <w:rPr>
                <w:rFonts w:ascii="Arial" w:cs="Arial" w:eastAsia="Arial" w:hAnsi="Arial"/>
                <w:color w:val="C6A56B"/>
                <w:sz w:val="22"/>
                <w:szCs w:val="22"/>
              </w:rPr>
              <w:t xml:space="preserve">↓</w:t>
            </w:r>
          </w:p>
          <w:p>
            <w:pPr>
              <w:spacing w:after="100" w:before="0"/>
            </w:pPr>
            <w:r>
              <w:rPr>
                <w:rFonts w:ascii="Arial" w:cs="Arial" w:eastAsia="Arial" w:hAnsi="Arial"/>
                <w:b/>
                <w:bCs/>
                <w:color w:val="C6A56B"/>
                <w:sz w:val="24"/>
                <w:szCs w:val="24"/>
              </w:rPr>
              <w:t xml:space="preserve">Estás reactivando la capacidad de la piel para sostenerse.</w:t>
            </w:r>
          </w:p>
          <w:p>
            <w:pPr>
              <w:spacing w:after="40" w:before="0"/>
            </w:pPr>
            <w:r>
              <w:rPr>
                <w:rFonts w:ascii="Arial" w:cs="Arial" w:eastAsia="Arial" w:hAnsi="Arial"/>
                <w:i/>
                <w:iCs/>
                <w:color w:val="F5EFE6"/>
                <w:sz w:val="20"/>
                <w:szCs w:val="20"/>
              </w:rPr>
              <w:t xml:space="preserve">No vendes un cosmético anti-edad.</w:t>
            </w:r>
          </w:p>
          <w:p>
            <w:pPr>
              <w:spacing w:after="0" w:before="0"/>
            </w:pPr>
            <w:r>
              <w:rPr>
                <w:rFonts w:ascii="Arial" w:cs="Arial" w:eastAsia="Arial" w:hAnsi="Arial"/>
                <w:b/>
                <w:bCs/>
                <w:i/>
                <w:iCs/>
                <w:color w:val="C6A56B"/>
                <w:sz w:val="20"/>
                <w:szCs w:val="20"/>
              </w:rPr>
              <w:t xml:space="preserve">Vendes un sistema de lectura y modulación de la trayectoria estructural del rostro.</w:t>
            </w:r>
          </w:p>
        </w:tc>
      </w:tr>
    </w:tbl>
    <w:p>
      <w:pPr>
        <w:spacing w:after="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3E2F2B" w:sz="1"/>
              <w:left w:val="single" w:color="3E2F2B" w:sz="1"/>
              <w:bottom w:val="none" w:color="FFFFFF" w:sz="0"/>
              <w:right w:val="single" w:color="3E2F2B" w:sz="1"/>
            </w:tcBorders>
            <w:shd w:fill="3E2F2B" w:val="clear"/>
            <w:tcMar>
              <w:top w:type="dxa" w:w="80"/>
              <w:left w:type="dxa" w:w="200"/>
              <w:bottom w:type="dxa" w:w="80"/>
              <w:right w:type="dxa" w:w="200"/>
            </w:tcMar>
          </w:tcPr>
          <w:p>
            <w:r>
              <w:rPr>
                <w:rFonts w:ascii="Arial" w:cs="Arial" w:eastAsia="Arial" w:hAnsi="Arial"/>
                <w:b/>
                <w:bCs/>
                <w:caps/>
                <w:color w:val="C6A56B"/>
                <w:sz w:val="18"/>
                <w:szCs w:val="18"/>
              </w:rPr>
              <w:t xml:space="preserve">FRASE DE CABINA — usa con el informe en la mano</w:t>
            </w:r>
          </w:p>
        </w:tc>
      </w:tr>
      <w:tr>
        <w:tc>
          <w:tcPr>
            <w:tcBorders>
              <w:top w:val="none" w:color="FFFFFF" w:sz="0"/>
              <w:left w:val="single" w:color="3E2F2B" w:sz="1"/>
              <w:bottom w:val="single" w:color="C6A56B" w:sz="12"/>
              <w:right w:val="single" w:color="3E2F2B" w:sz="1"/>
            </w:tcBorders>
            <w:shd w:fill="2C1F1B" w:val="clear"/>
            <w:tcMar>
              <w:top w:type="dxa" w:w="180"/>
              <w:left w:type="dxa" w:w="200"/>
              <w:bottom w:type="dxa" w:w="180"/>
              <w:right w:type="dxa" w:w="200"/>
            </w:tcMar>
          </w:tcPr>
          <w:p>
            <w:r>
              <w:rPr>
                <w:rFonts w:ascii="Arial" w:cs="Arial" w:eastAsia="Arial" w:hAnsi="Arial"/>
                <w:i/>
                <w:iCs/>
                <w:color w:val="F5EFE6"/>
                <w:sz w:val="22"/>
                <w:szCs w:val="22"/>
              </w:rPr>
              <w:t xml:space="preserve">"Lo que ves aquí en UV no son solo las manchas que tienes. Son el registro de años de exposición solar acumulada en la estructura de tu piel. La mayoría de tratamientos actúan en la superficie. Este protocolo actúa donde el sol realmente dejó su huella — en el pigmento, en la textura y en el tejido que da soporte a todo. Por eso los resultados son distintos."</w:t>
            </w:r>
          </w:p>
        </w:tc>
      </w:tr>
      <w:tr>
        <w:tc>
          <w:tcPr>
            <w:tcBorders>
              <w:top w:val="none" w:color="FFFFFF" w:sz="0"/>
              <w:left w:val="single" w:color="3E2F2B" w:sz="1"/>
              <w:bottom w:val="single" w:color="3E2F2B" w:sz="1"/>
              <w:right w:val="single" w:color="3E2F2B" w:sz="1"/>
            </w:tcBorders>
            <w:shd w:fill="3E2F2B" w:val="clear"/>
            <w:tcMar>
              <w:top w:type="dxa" w:w="80"/>
              <w:left w:type="dxa" w:w="200"/>
              <w:bottom w:type="dxa" w:w="80"/>
              <w:right w:type="dxa" w:w="200"/>
            </w:tcMar>
          </w:tcPr>
          <w:p>
            <w:r>
              <w:rPr>
                <w:rFonts w:ascii="Arial" w:cs="Arial" w:eastAsia="Arial" w:hAnsi="Arial"/>
                <w:i/>
                <w:iCs/>
                <w:color w:val="C6A56B"/>
                <w:sz w:val="18"/>
                <w:szCs w:val="18"/>
              </w:rPr>
              <w:t xml:space="preserve">No tratas lo que ves. Tratas lo que el sol dejó en la estructura de la piel.</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3E2F2B"/>
          <w:sz w:val="22"/>
          <w:szCs w:val="22"/>
        </w:rPr>
        <w:t xml:space="preserve">FRASE DE PRESENTACIÓN DEL PROTOCOLO</w:t>
      </w:r>
    </w:p>
    <w:p>
      <w:pPr>
        <w:spacing w:after="120" w:before="80"/>
      </w:pPr>
      <w:r>
        <w:rPr>
          <w:rFonts w:ascii="Arial" w:cs="Arial" w:eastAsia="Arial" w:hAnsi="Arial"/>
          <w:i/>
          <w:iCs/>
          <w:color w:val="666666"/>
          <w:sz w:val="19"/>
          <w:szCs w:val="19"/>
        </w:rPr>
        <w:t xml:space="preserve">Usar con las dos pantallas del analizador en mano — adaptar según el problema detectado en el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01 — Pérdida de tono miofascial</w:t>
            </w:r>
          </w:p>
          <w:p>
            <w:pPr>
              <w:spacing w:after="0" w:before="0"/>
            </w:pPr>
            <w:r>
              <w:rPr>
                <w:rFonts w:ascii="Arial" w:cs="Arial" w:eastAsia="Arial" w:hAnsi="Arial"/>
                <w:i/>
                <w:iCs/>
                <w:color w:val="888888"/>
                <w:sz w:val="16"/>
                <w:szCs w:val="16"/>
              </w:rPr>
              <w:t xml:space="preserve">Usar cuando: contorno cedido · óvalo menos definido · mandíbula que pierde nitidez</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pérdida de tono miofascial — el tejido que sostiene la estructura facial ha reducido su tono y la piel cede sin soporte muscular</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recuperar el soporte muscular que sostiene el contorno facial y prevenir el avance de la caída estructural</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02 — Actividad fibroblástica reducida</w:t>
            </w:r>
          </w:p>
          <w:p>
            <w:pPr>
              <w:spacing w:after="0" w:before="0"/>
            </w:pPr>
            <w:r>
              <w:rPr>
                <w:rFonts w:ascii="Arial" w:cs="Arial" w:eastAsia="Arial" w:hAnsi="Arial"/>
                <w:i/>
                <w:iCs/>
                <w:color w:val="888888"/>
                <w:sz w:val="16"/>
                <w:szCs w:val="16"/>
              </w:rPr>
              <w:t xml:space="preserve">Usar cuando: firmeza disminuida · textura menos densa · piel que no responde a tratamientos</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reducción de la actividad fibroblástica — la dermis ha dejado de recibir el estímulo que le indica sintetizar colágeno estructural</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reactivar el entorno biológico que favorece la síntesis de colágeno estructural de forma progresiva y acumulativa</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03 — Trayectoria de envejecimiento activa</w:t>
            </w:r>
          </w:p>
          <w:p>
            <w:pPr>
              <w:spacing w:after="0" w:before="0"/>
            </w:pPr>
            <w:r>
              <w:rPr>
                <w:rFonts w:ascii="Arial" w:cs="Arial" w:eastAsia="Arial" w:hAnsi="Arial"/>
                <w:i/>
                <w:iCs/>
                <w:color w:val="888888"/>
                <w:sz w:val="16"/>
                <w:szCs w:val="16"/>
              </w:rPr>
              <w:t xml:space="preserve">Usar cuando: el analizador muestra dinámica de envejecimiento avanzando sin cambios en la rutina</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trayectoria de envejecimiento activa — el analizador detecta una dinámica estructural que avanzará si no se interviene</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modular la trayectoria estructural que el analizador ha detectado — y verificarlo en el siguiente escaneo</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04 — Caso mixto (los tres factores presentes)</w:t>
            </w:r>
          </w:p>
          <w:p>
            <w:pPr>
              <w:spacing w:after="0" w:before="0"/>
            </w:pPr>
            <w:r>
              <w:rPr>
                <w:rFonts w:ascii="Arial" w:cs="Arial" w:eastAsia="Arial" w:hAnsi="Arial"/>
                <w:i/>
                <w:iCs/>
                <w:color w:val="888888"/>
                <w:sz w:val="16"/>
                <w:szCs w:val="16"/>
              </w:rPr>
              <w:t xml:space="preserve">Usar cuando: el informe muestra deterioro simultáneo en tono, firmeza y proyección</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pérdida de tono miofascial + actividad fibroblástica reducida + trayectoria de envejecimiento activa — los tres mecanismos de soporte estructural afectados</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reactivar los tres mecanismos a la vez — tono miofascial, actividad fibroblástica y trayectoria modulable — con resultado verificable en el siguiente escaneo</w:t>
            </w:r>
            <w:r>
              <w:rPr>
                <w:rFonts w:ascii="Arial" w:cs="Arial" w:eastAsia="Arial" w:hAnsi="Arial"/>
                <w:color w:val="F5EFE6"/>
                <w:sz w:val="19"/>
                <w:szCs w:val="19"/>
              </w:rPr>
              <w:t xml:space="preserve">."</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1  </w:t>
      </w:r>
      <w:r>
        <w:rPr>
          <w:rFonts w:ascii="Arial" w:cs="Arial" w:eastAsia="Arial" w:hAnsi="Arial"/>
          <w:b/>
          <w:bCs/>
          <w:color w:val="3E2F2B"/>
          <w:sz w:val="22"/>
          <w:szCs w:val="22"/>
        </w:rPr>
        <w:t xml:space="preserve">Lo que te han contado sobre el daño solar</w:t>
      </w:r>
    </w:p>
    <w:p>
      <w:pPr>
        <w:pStyle w:val="ListParagraph"/>
        <w:numPr>
          <w:ilvl w:val="0"/>
          <w:numId w:val="2"/>
        </w:numPr>
        <w:spacing w:after="60" w:before="60"/>
      </w:pPr>
      <w:r>
        <w:rPr>
          <w:rFonts w:ascii="Arial" w:cs="Arial" w:eastAsia="Arial" w:hAnsi="Arial"/>
          <w:color w:val="444444"/>
          <w:sz w:val="20"/>
          <w:szCs w:val="20"/>
        </w:rPr>
        <w:t xml:space="preserve">Yo nunca me quemo, tengo buena base — el sol no me daña.</w:t>
      </w:r>
    </w:p>
    <w:p>
      <w:pPr>
        <w:pStyle w:val="ListParagraph"/>
        <w:numPr>
          <w:ilvl w:val="0"/>
          <w:numId w:val="2"/>
        </w:numPr>
        <w:spacing w:after="60" w:before="60"/>
      </w:pPr>
      <w:r>
        <w:rPr>
          <w:rFonts w:ascii="Arial" w:cs="Arial" w:eastAsia="Arial" w:hAnsi="Arial"/>
          <w:color w:val="444444"/>
          <w:sz w:val="20"/>
          <w:szCs w:val="20"/>
        </w:rPr>
        <w:t xml:space="preserve">El daño del sol solo se ve cuando eres mayor — ahora no me afecta.</w:t>
      </w:r>
    </w:p>
    <w:p>
      <w:pPr>
        <w:pStyle w:val="ListParagraph"/>
        <w:numPr>
          <w:ilvl w:val="0"/>
          <w:numId w:val="2"/>
        </w:numPr>
        <w:spacing w:after="60" w:before="60"/>
      </w:pPr>
      <w:r>
        <w:rPr>
          <w:rFonts w:ascii="Arial" w:cs="Arial" w:eastAsia="Arial" w:hAnsi="Arial"/>
          <w:color w:val="444444"/>
          <w:sz w:val="20"/>
          <w:szCs w:val="20"/>
        </w:rPr>
        <w:t xml:space="preserve">Con SPF50 en verano es suficiente, en invierno no hace falta.</w:t>
      </w:r>
    </w:p>
    <w:p>
      <w:pPr>
        <w:pStyle w:val="ListParagraph"/>
        <w:numPr>
          <w:ilvl w:val="0"/>
          <w:numId w:val="2"/>
        </w:numPr>
        <w:spacing w:after="60" w:before="60"/>
      </w:pPr>
      <w:r>
        <w:rPr>
          <w:rFonts w:ascii="Arial" w:cs="Arial" w:eastAsia="Arial" w:hAnsi="Arial"/>
          <w:color w:val="444444"/>
          <w:sz w:val="20"/>
          <w:szCs w:val="20"/>
        </w:rPr>
        <w:t xml:space="preserve">El daño solar ya está hecho y no tiene sentido tratarlo ahora.</w:t>
      </w:r>
    </w:p>
    <w:p>
      <w:pPr>
        <w:pStyle w:val="ListParagraph"/>
        <w:numPr>
          <w:ilvl w:val="0"/>
          <w:numId w:val="2"/>
        </w:numPr>
        <w:spacing w:after="60" w:before="60"/>
      </w:pPr>
      <w:r>
        <w:rPr>
          <w:rFonts w:ascii="Arial" w:cs="Arial" w:eastAsia="Arial" w:hAnsi="Arial"/>
          <w:color w:val="444444"/>
          <w:sz w:val="20"/>
          <w:szCs w:val="20"/>
        </w:rPr>
        <w:t xml:space="preserve">El bronceado es sano si se hace poco a poco.</w:t>
      </w:r>
    </w:p>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2  </w:t>
      </w:r>
      <w:r>
        <w:rPr>
          <w:rFonts w:ascii="Arial" w:cs="Arial" w:eastAsia="Arial" w:hAnsi="Arial"/>
          <w:b/>
          <w:bCs/>
          <w:color w:val="3E2F2B"/>
          <w:sz w:val="22"/>
          <w:szCs w:val="22"/>
        </w:rPr>
        <w:t xml:space="preserve">Lo que la mayoría de clientas siente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"Me salen manchas solares que van apareciendo a partir de los 35-40 y no sé cómo pararlas."</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"Mi piel envejece más rápido que la de otras personas de mi edad y no entiendo por qué."</w:t>
            </w:r>
          </w:p>
        </w:tc>
      </w:tr>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"Tengo la textura rugosa por exposición solar acumulada y el maquillaje lo marca todo."</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"He perdido el tono luminoso de la piel joven — todo parece más apagado."</w:t>
            </w:r>
          </w:p>
        </w:tc>
      </w:tr>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"Quiero piel de porcelana sin filtro en las fotos — que no se vea la textura."</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"Con luz lateral se me ve toda la textura de la piel y me da complejo."</w:t>
            </w:r>
          </w:p>
        </w:tc>
      </w:tr>
    </w:tbl>
    <w:p>
      <w:pPr>
        <w:spacing w:after="0" w:before="100"/>
      </w:pPr>
    </w:p>
    <w:p>
      <w:pPr>
        <w:spacing w:after="0" w:before="100"/>
      </w:pPr>
      <w:r>
        <w:rPr>
          <w:rFonts w:ascii="Arial" w:cs="Arial" w:eastAsia="Arial" w:hAnsi="Arial"/>
          <w:b/>
          <w:bCs/>
          <w:color w:val="633806"/>
          <w:sz w:val="18"/>
          <w:szCs w:val="18"/>
          <w:shd w:fill="FAEEDA" w:val="clear"/>
        </w:rPr>
        <w:t xml:space="preserve"> Preocupación por el ritmo de envejecimiento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Arrepentimiento por años de sol sin protección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Frustración con tratamientos que no funcionan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Sensación de envejecimiento acelerado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Miedo al futuro de la piel </w:t>
      </w:r>
    </w:p>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3  </w:t>
      </w:r>
      <w:r>
        <w:rPr>
          <w:rFonts w:ascii="Arial" w:cs="Arial" w:eastAsia="Arial" w:hAnsi="Arial"/>
          <w:b/>
          <w:bCs/>
          <w:color w:val="3E2F2B"/>
          <w:sz w:val="22"/>
          <w:szCs w:val="22"/>
        </w:rPr>
        <w:t xml:space="preserve">Lo que realmente ocurre — la realidad biológica</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01</w:t>
            </w:r>
          </w:p>
          <w:p>
            <w:pPr>
              <w:spacing w:after="60" w:before="0"/>
            </w:pPr>
            <w:r>
              <w:rPr>
                <w:rFonts w:ascii="Arial" w:cs="Arial" w:eastAsia="Arial" w:hAnsi="Arial"/>
                <w:b/>
                <w:bCs/>
                <w:color w:val="3E2F2B"/>
                <w:sz w:val="20"/>
                <w:szCs w:val="20"/>
              </w:rPr>
              <w:t xml:space="preserve">Renovación celular enlentecida</w:t>
            </w:r>
          </w:p>
          <w:p>
            <w:r>
              <w:rPr>
                <w:rFonts w:ascii="Arial" w:cs="Arial" w:eastAsia="Arial" w:hAnsi="Arial"/>
                <w:color w:val="555555"/>
                <w:sz w:val="18"/>
                <w:szCs w:val="18"/>
              </w:rPr>
              <w:t xml:space="preserve">El ciclo natural de renovación epidérmica se enlentece con el tiempo y el estrés. Las células muertas se acumulan de forma irregular en la superficie, creando relieve no homogéneo y opacidad. No es suciedad — es acumulación sin renovar.</w:t>
            </w:r>
          </w:p>
        </w:tc>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02</w:t>
            </w:r>
          </w:p>
          <w:p>
            <w:pPr>
              <w:spacing w:after="60" w:before="0"/>
            </w:pPr>
            <w:r>
              <w:rPr>
                <w:rFonts w:ascii="Arial" w:cs="Arial" w:eastAsia="Arial" w:hAnsi="Arial"/>
                <w:b/>
                <w:bCs/>
                <w:color w:val="3E2F2B"/>
                <w:sz w:val="20"/>
                <w:szCs w:val="20"/>
              </w:rPr>
              <w:t xml:space="preserve">Barrera lipídica fragmentada</w:t>
            </w:r>
          </w:p>
          <w:p>
            <w:r>
              <w:rPr>
                <w:rFonts w:ascii="Arial" w:cs="Arial" w:eastAsia="Arial" w:hAnsi="Arial"/>
                <w:color w:val="555555"/>
                <w:sz w:val="18"/>
                <w:szCs w:val="18"/>
              </w:rPr>
              <w:t xml:space="preserve">Sin cohesión entre corneocitos la superficie queda irregular. El agua se escapa por las grietas y la textura empeora con la deshidratación. Exfoliar agresivamente elimina las células pero también la barrera — y el ciclo se repite.</w:t>
            </w:r>
          </w:p>
        </w:tc>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03</w:t>
            </w:r>
          </w:p>
          <w:p>
            <w:pPr>
              <w:spacing w:after="60" w:before="0"/>
            </w:pPr>
            <w:r>
              <w:rPr>
                <w:rFonts w:ascii="Arial" w:cs="Arial" w:eastAsia="Arial" w:hAnsi="Arial"/>
                <w:b/>
                <w:bCs/>
                <w:color w:val="3E2F2B"/>
                <w:sz w:val="20"/>
                <w:szCs w:val="20"/>
              </w:rPr>
              <w:t xml:space="preserve">Trayectoria de textura activa</w:t>
            </w:r>
          </w:p>
          <w:p>
            <w:r>
              <w:rPr>
                <w:rFonts w:ascii="Arial" w:cs="Arial" w:eastAsia="Arial" w:hAnsi="Arial"/>
                <w:color w:val="555555"/>
                <w:sz w:val="18"/>
                <w:szCs w:val="18"/>
              </w:rPr>
              <w:t xml:space="preserve">La luz polarizada no solo ve el presente — detecta hacia dónde va la textura. Zonas con irregularidad actual tenderán a profundizarse si no se activa la renovación. Eso es lo que hace accionable este parámetro.</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4  </w:t>
      </w:r>
      <w:r>
        <w:rPr>
          <w:rFonts w:ascii="Arial" w:cs="Arial" w:eastAsia="Arial" w:hAnsi="Arial"/>
          <w:b/>
          <w:bCs/>
          <w:color w:val="3E2F2B"/>
          <w:sz w:val="22"/>
          <w:szCs w:val="22"/>
        </w:rPr>
        <w:t xml:space="preserve">Por qué el problema avanza siempre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C6A56B" w:sz="12"/>
              <w:bottom w:val="single" w:color="E0DDD8" w:sz="1"/>
              <w:right w:val="single" w:color="E0DDD8" w:sz="1"/>
            </w:tcBorders>
            <w:shd w:fill="FAF6F1" w:val="clear"/>
            <w:tcMar>
              <w:top w:type="dxa" w:w="140"/>
              <w:left w:type="dxa" w:w="200"/>
              <w:bottom w:type="dxa" w:w="140"/>
              <w:right w:type="dxa" w:w="160"/>
            </w:tcMar>
          </w:tcPr>
          <w:p>
            <w:r>
              <w:rPr>
                <w:rFonts w:ascii="Arial" w:cs="Arial" w:eastAsia="Arial" w:hAnsi="Arial"/>
                <w:color w:val="444444"/>
                <w:sz w:val="20"/>
                <w:szCs w:val="20"/>
              </w:rPr>
              <w:t xml:space="preserve">Los ácidos y exfoliantes físicos eliminan células de la superficie — pero también dañan la barrera. La piel queda más fina, más sensible y más reactiva. La renovación celular se reactiva brevemente y vuelve a enlentecerse. El problema persiste porque nadie ha activado la renovación desde dentro — solo se ha eliminado lo de fuera.</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Lo que ves</w:t>
            </w:r>
          </w:p>
          <w:p>
            <w:pPr>
              <w:jc w:val="center"/>
            </w:pPr>
            <w:r>
              <w:rPr>
                <w:rFonts w:ascii="Arial" w:cs="Arial" w:eastAsia="Arial" w:hAnsi="Arial"/>
                <w:color w:val="555555"/>
                <w:sz w:val="18"/>
                <w:szCs w:val="18"/>
              </w:rPr>
              <w:t xml:space="preserve">Textura rugosa · piel de naranja · base que no asienta</w:t>
            </w:r>
          </w:p>
        </w:tc>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Lo que lo provoca</w:t>
            </w:r>
          </w:p>
          <w:p>
            <w:pPr>
              <w:jc w:val="center"/>
            </w:pPr>
            <w:r>
              <w:rPr>
                <w:rFonts w:ascii="Arial" w:cs="Arial" w:eastAsia="Arial" w:hAnsi="Arial"/>
                <w:color w:val="555555"/>
                <w:sz w:val="18"/>
                <w:szCs w:val="18"/>
              </w:rPr>
              <w:t xml:space="preserve">Metabolismo lento + circulación + drenaje</w:t>
            </w:r>
          </w:p>
        </w:tc>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Por qué vuelve</w:t>
            </w:r>
          </w:p>
          <w:p>
            <w:pPr>
              <w:jc w:val="center"/>
            </w:pPr>
            <w:r>
              <w:rPr>
                <w:rFonts w:ascii="Arial" w:cs="Arial" w:eastAsia="Arial" w:hAnsi="Arial"/>
                <w:color w:val="555555"/>
                <w:sz w:val="18"/>
                <w:szCs w:val="18"/>
              </w:rPr>
              <w:t xml:space="preserve">Solo se trató el pigmento · no la señal que lo crea</w:t>
            </w:r>
          </w:p>
        </w:tc>
        <w:tc>
          <w:tcPr>
            <w:tcW w:type="dxa" w:w="2409"/>
            <w:tcBorders>
              <w:top w:val="single" w:color="3E2F2B" w:sz="1"/>
              <w:left w:val="single" w:color="3E2F2B" w:sz="1"/>
              <w:bottom w:val="single" w:color="3E2F2B" w:sz="1"/>
              <w:right w:val="single" w:color="3E2F2B" w:sz="1"/>
            </w:tcBorders>
            <w:shd w:fill="3E2F2B"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La solución</w:t>
            </w:r>
          </w:p>
          <w:p>
            <w:pPr>
              <w:jc w:val="center"/>
            </w:pPr>
            <w:r>
              <w:rPr>
                <w:rFonts w:ascii="Arial" w:cs="Arial" w:eastAsia="Arial" w:hAnsi="Arial"/>
                <w:color w:val="F5EFE6"/>
                <w:sz w:val="18"/>
                <w:szCs w:val="18"/>
              </w:rPr>
              <w:t xml:space="preserve">Reactivar el flujo para que el tejido responda</w:t>
            </w:r>
          </w:p>
        </w:tc>
      </w:tr>
    </w:tbl>
    <w:p>
      <w:pPr>
        <w:pBdr>
          <w:bottom w:val="single" w:color="E0DDD8" w:sz="2" w:space="1"/>
        </w:pBdr>
        <w:spacing w:after="140" w:before="140"/>
      </w:pPr>
    </w:p>
    <w:p>
      <w:pPr>
        <w:spacing w:after="80" w:before="180"/>
        <w:jc w:val="center"/>
      </w:pPr>
      <w:r>
        <w:rPr>
          <w:rFonts w:ascii="Arial" w:cs="Arial" w:eastAsia="Arial" w:hAnsi="Arial"/>
          <w:b/>
          <w:bCs/>
          <w:caps/>
          <w:color w:val="3E2F2B"/>
          <w:sz w:val="28"/>
          <w:szCs w:val="28"/>
        </w:rPr>
        <w:t xml:space="preserve">LA DIFERENCIA</w:t>
      </w:r>
    </w:p>
    <w:p>
      <w:pPr>
        <w:spacing w:after="160" w:before="0"/>
        <w:jc w:val="center"/>
      </w:pPr>
      <w:r>
        <w:rPr>
          <w:rFonts w:ascii="Arial" w:cs="Arial" w:eastAsia="Arial" w:hAnsi="Arial"/>
          <w:i/>
          <w:iCs/>
          <w:color w:val="777777"/>
          <w:sz w:val="20"/>
          <w:szCs w:val="20"/>
        </w:rPr>
        <w:t xml:space="preserve">No tratas lo que ves. SOLAR SHIELD PROTOCOL™ trata lo que el sol dejó en la estructura de la piel.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3E2F2B" w:sz="1"/>
              <w:left w:val="single" w:color="3E2F2B" w:sz="1"/>
              <w:bottom w:val="single" w:color="3E2F2B" w:sz="1"/>
              <w:right w:val="single" w:color="3E2F2B" w:sz="1"/>
            </w:tcBorders>
            <w:shd w:fill="F5F5F3" w:val="clear"/>
            <w:tcMar>
              <w:top w:type="dxa" w:w="100"/>
              <w:left w:type="dxa" w:w="160"/>
              <w:bottom w:type="dxa" w:w="100"/>
              <w:right w:type="dxa" w:w="160"/>
            </w:tcMar>
          </w:tcPr>
          <w:p>
            <w:pPr>
              <w:jc w:val="center"/>
            </w:pPr>
            <w:r>
              <w:rPr>
                <w:rFonts w:ascii="Arial" w:cs="Arial" w:eastAsia="Arial" w:hAnsi="Arial"/>
                <w:b/>
                <w:bCs/>
                <w:caps/>
                <w:color w:val="555555"/>
                <w:sz w:val="20"/>
                <w:szCs w:val="20"/>
              </w:rPr>
              <w:t xml:space="preserve">Otros tratamientos</w:t>
            </w:r>
          </w:p>
        </w:tc>
        <w:tc>
          <w:tcPr>
            <w:tcW w:type="dxa" w:w="4819"/>
            <w:tcBorders>
              <w:top w:val="single" w:color="3E2F2B" w:sz="1"/>
              <w:left w:val="single" w:color="3E2F2B" w:sz="1"/>
              <w:bottom w:val="single" w:color="3E2F2B" w:sz="1"/>
              <w:right w:val="single" w:color="3E2F2B" w:sz="1"/>
            </w:tcBorders>
            <w:shd w:fill="3E2F2B" w:val="clear"/>
            <w:tcMar>
              <w:top w:type="dxa" w:w="100"/>
              <w:left w:type="dxa" w:w="160"/>
              <w:bottom w:type="dxa" w:w="100"/>
              <w:right w:type="dxa" w:w="160"/>
            </w:tcMar>
          </w:tcPr>
          <w:p>
            <w:pPr>
              <w:jc w:val="center"/>
            </w:pPr>
            <w:r>
              <w:rPr>
                <w:rFonts w:ascii="Arial" w:cs="Arial" w:eastAsia="Arial" w:hAnsi="Arial"/>
                <w:b/>
                <w:bCs/>
                <w:caps/>
                <w:color w:val="F5EFE6"/>
                <w:sz w:val="20"/>
                <w:szCs w:val="20"/>
              </w:rPr>
              <w:t xml:space="preserve">SOLAR SHIELD PROTOCOL™</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SPF protege del sol nuevo</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Reduce el impacto del daño ya acumulado</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Actúan cuando la mancha ya es visible</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Actúan cuando la señal puede regularse</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Resultado inmediato pero inestable</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Textura que mejora y se mantiene</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Sin forma de medir el avance</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Verificable en UV Daño sesión a sesión</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3E2F2B" w:sz="16"/>
              <w:bottom w:val="single" w:color="C6A56B" w:sz="1"/>
              <w:right w:val="single" w:color="C6A56B" w:sz="1"/>
            </w:tcBorders>
            <w:shd w:fill="F5EFE6" w:val="clear"/>
            <w:tcMar>
              <w:top w:type="dxa" w:w="140"/>
              <w:left w:type="dxa" w:w="200"/>
              <w:bottom w:type="dxa" w:w="140"/>
              <w:right w:type="dxa" w:w="200"/>
            </w:tcMar>
          </w:tcPr>
          <w:p>
            <w:pPr>
              <w:jc w:val="center"/>
            </w:pPr>
            <w:r>
              <w:rPr>
                <w:rFonts w:ascii="Arial" w:cs="Arial" w:eastAsia="Arial" w:hAnsi="Arial"/>
                <w:b/>
                <w:bCs/>
                <w:i/>
                <w:iCs/>
                <w:color w:val="3E2F2B"/>
                <w:sz w:val="22"/>
                <w:szCs w:val="22"/>
              </w:rPr>
              <w:t xml:space="preserve">"No tratas lo que ves. Tratas lo que el sol dejó en la estructura de la piel."</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5  </w:t>
      </w:r>
      <w:r>
        <w:rPr>
          <w:rFonts w:ascii="Arial" w:cs="Arial" w:eastAsia="Arial" w:hAnsi="Arial"/>
          <w:b/>
          <w:bCs/>
          <w:color w:val="3E2F2B"/>
          <w:sz w:val="22"/>
          <w:szCs w:val="22"/>
        </w:rPr>
        <w:t xml:space="preserve">Cómo actúa SOLAR SHIELD PROTOCOL™ — tres niveles, tres resultados</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el pigmento solar</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Los ingredientes activos reducen el impacto acumulado del sol sobre los melanocitos. La señal que activa la producción excesiva de melanina se regula. El pigmento latente tiene menos razón de emerger.</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la textura alterada</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La activación de la renovación epidérmica lleva el pigmento y las células dañadas hacia la superficie para su eliminación natural. La textura se refina progresivamente sin agresión.</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la estructura dérmica</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El entorno biológico favorecido por el protocolo apoya la actividad fibroblástica. La síntesis de colágeno estructural se reactiva progresivamente. La piel recupera densidad y elasticidad perdidas por oxidación acumulada.</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1"/>
              <w:bottom w:val="single" w:color="C6A56B" w:sz="1"/>
              <w:right w:val="single" w:color="C6A56B" w:sz="1"/>
            </w:tcBorders>
            <w:shd w:fill="F5EFE6" w:val="clear"/>
            <w:tcMar>
              <w:top w:type="dxa" w:w="140"/>
              <w:left w:type="dxa" w:w="200"/>
              <w:bottom w:type="dxa" w:w="140"/>
              <w:right w:type="dxa" w:w="200"/>
            </w:tcMar>
          </w:tcPr>
          <w:p>
            <w:pPr>
              <w:spacing w:after="80" w:before="0"/>
            </w:pPr>
            <w:r>
              <w:rPr>
                <w:rFonts w:ascii="Arial" w:cs="Arial" w:eastAsia="Arial" w:hAnsi="Arial"/>
                <w:b/>
                <w:bCs/>
                <w:caps/>
                <w:color w:val="C6A56B"/>
                <w:sz w:val="18"/>
                <w:szCs w:val="18"/>
              </w:rPr>
              <w:t xml:space="preserve">RESULTADOS CLAVE</w:t>
            </w:r>
          </w:p>
          <w:p>
            <w:pPr>
              <w:pStyle w:val="ListParagraph"/>
              <w:numPr>
                <w:ilvl w:val="0"/>
                <w:numId w:val="3"/>
              </w:numPr>
              <w:spacing w:after="60" w:before="0"/>
            </w:pPr>
            <w:r>
              <w:rPr>
                <w:rFonts w:ascii="Arial" w:cs="Arial" w:eastAsia="Arial" w:hAnsi="Arial"/>
                <w:b/>
                <w:bCs/>
                <w:color w:val="3E2F2B"/>
                <w:sz w:val="19"/>
                <w:szCs w:val="19"/>
              </w:rPr>
              <w:t xml:space="preserve">Tono más uniforme progresivo. Manchas visiblemente reducidas.</w:t>
            </w:r>
          </w:p>
          <w:p>
            <w:pPr>
              <w:pStyle w:val="ListParagraph"/>
              <w:numPr>
                <w:ilvl w:val="0"/>
                <w:numId w:val="3"/>
              </w:numPr>
              <w:spacing w:after="60" w:before="0"/>
            </w:pPr>
            <w:r>
              <w:rPr>
                <w:rFonts w:ascii="Arial" w:cs="Arial" w:eastAsia="Arial" w:hAnsi="Arial"/>
                <w:b/>
                <w:bCs/>
                <w:color w:val="3E2F2B"/>
                <w:sz w:val="19"/>
                <w:szCs w:val="19"/>
              </w:rPr>
              <w:t xml:space="preserve">La imagen UV mejora antes de que el cambio sea visible en el espejo.</w:t>
            </w:r>
          </w:p>
          <w:p>
            <w:pPr>
              <w:pStyle w:val="ListParagraph"/>
              <w:numPr>
                <w:ilvl w:val="0"/>
                <w:numId w:val="3"/>
              </w:numPr>
              <w:spacing w:after="60" w:before="0"/>
            </w:pPr>
            <w:r>
              <w:rPr>
                <w:rFonts w:ascii="Arial" w:cs="Arial" w:eastAsia="Arial" w:hAnsi="Arial"/>
                <w:b/>
                <w:bCs/>
                <w:color w:val="3E2F2B"/>
                <w:sz w:val="19"/>
                <w:szCs w:val="19"/>
              </w:rPr>
              <w:t xml:space="preserve">Superficie más homogénea. Maquillaje que se asienta mejor.</w:t>
            </w:r>
          </w:p>
          <w:p>
            <w:pPr>
              <w:pStyle w:val="ListParagraph"/>
              <w:numPr>
                <w:ilvl w:val="0"/>
                <w:numId w:val="3"/>
              </w:numPr>
              <w:spacing w:after="60" w:before="0"/>
            </w:pPr>
            <w:r>
              <w:rPr>
                <w:rFonts w:ascii="Arial" w:cs="Arial" w:eastAsia="Arial" w:hAnsi="Arial"/>
                <w:b/>
                <w:bCs/>
                <w:color w:val="3E2F2B"/>
                <w:sz w:val="19"/>
                <w:szCs w:val="19"/>
              </w:rPr>
              <w:t xml:space="preserve">Piel que refleja la luz de forma más uniforme.</w:t>
            </w:r>
          </w:p>
          <w:p>
            <w:pPr>
              <w:pStyle w:val="ListParagraph"/>
              <w:numPr>
                <w:ilvl w:val="0"/>
                <w:numId w:val="3"/>
              </w:numPr>
              <w:spacing w:after="60" w:before="0"/>
            </w:pPr>
            <w:r>
              <w:rPr>
                <w:rFonts w:ascii="Arial" w:cs="Arial" w:eastAsia="Arial" w:hAnsi="Arial"/>
                <w:b/>
                <w:bCs/>
                <w:color w:val="3E2F2B"/>
                <w:sz w:val="19"/>
                <w:szCs w:val="19"/>
              </w:rPr>
              <w:t xml:space="preserve">Firmeza progresiva. Piel más densa al tacto.</w:t>
            </w:r>
          </w:p>
          <w:p>
            <w:pPr>
              <w:pStyle w:val="ListParagraph"/>
              <w:numPr>
                <w:ilvl w:val="0"/>
                <w:numId w:val="3"/>
              </w:numPr>
              <w:spacing w:after="60" w:before="0"/>
            </w:pPr>
            <w:r>
              <w:rPr>
                <w:rFonts w:ascii="Arial" w:cs="Arial" w:eastAsia="Arial" w:hAnsi="Arial"/>
                <w:b/>
                <w:bCs/>
                <w:color w:val="3E2F2B"/>
                <w:sz w:val="19"/>
                <w:szCs w:val="19"/>
              </w:rPr>
              <w:t xml:space="preserve">Fotoenvejecimiento visible reducido — verificable en UV Daño sesión a sesión.</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7C1C1" w:sz="1"/>
              <w:left w:val="single" w:color="F7C1C1" w:sz="1"/>
              <w:bottom w:val="single" w:color="F7C1C1" w:sz="1"/>
              <w:right w:val="single" w:color="F7C1C1" w:sz="1"/>
            </w:tcBorders>
            <w:shd w:fill="FCEBEB" w:val="clear"/>
            <w:tcMar>
              <w:top w:type="dxa" w:w="120"/>
              <w:left w:type="dxa" w:w="200"/>
              <w:bottom w:type="dxa" w:w="120"/>
              <w:right w:type="dxa" w:w="200"/>
            </w:tcMar>
          </w:tcPr>
          <w:p>
            <w:pPr>
              <w:spacing w:after="80" w:before="0"/>
            </w:pPr>
            <w:r>
              <w:rPr>
                <w:rFonts w:ascii="Arial" w:cs="Arial" w:eastAsia="Arial" w:hAnsi="Arial"/>
                <w:b/>
                <w:bCs/>
                <w:caps/>
                <w:color w:val="A32D2D"/>
                <w:sz w:val="18"/>
                <w:szCs w:val="18"/>
              </w:rPr>
              <w:t xml:space="preserve">NO DECIR NUNCA — límites del claim</w:t>
            </w:r>
          </w:p>
          <w:p>
            <w:pPr>
              <w:pStyle w:val="ListParagraph"/>
              <w:numPr>
                <w:ilvl w:val="0"/>
                <w:numId w:val="2"/>
              </w:numPr>
              <w:spacing w:after="60" w:before="0"/>
            </w:pPr>
            <w:r>
              <w:rPr>
                <w:rFonts w:ascii="Arial" w:cs="Arial" w:eastAsia="Arial" w:hAnsi="Arial"/>
                <w:color w:val="791F1F"/>
                <w:sz w:val="19"/>
                <w:szCs w:val="19"/>
              </w:rPr>
              <w:t xml:space="preserve">"Repara el daño solar de forma definitiva." — Lo reduce y frena progresivamente.</w:t>
            </w:r>
          </w:p>
          <w:p>
            <w:pPr>
              <w:pStyle w:val="ListParagraph"/>
              <w:numPr>
                <w:ilvl w:val="0"/>
                <w:numId w:val="2"/>
              </w:numPr>
              <w:spacing w:after="60" w:before="0"/>
            </w:pPr>
            <w:r>
              <w:rPr>
                <w:rFonts w:ascii="Arial" w:cs="Arial" w:eastAsia="Arial" w:hAnsi="Arial"/>
                <w:color w:val="791F1F"/>
                <w:sz w:val="19"/>
                <w:szCs w:val="19"/>
              </w:rPr>
              <w:t xml:space="preserve">"Sustituye al SPF." — Lo complementa. El SPF protege del nuevo, este actúa sobre el acumulado.</w:t>
            </w:r>
          </w:p>
          <w:p>
            <w:pPr>
              <w:pStyle w:val="ListParagraph"/>
              <w:numPr>
                <w:ilvl w:val="0"/>
                <w:numId w:val="2"/>
              </w:numPr>
              <w:spacing w:after="60" w:before="0"/>
            </w:pPr>
            <w:r>
              <w:rPr>
                <w:rFonts w:ascii="Arial" w:cs="Arial" w:eastAsia="Arial" w:hAnsi="Arial"/>
                <w:color w:val="791F1F"/>
                <w:sz w:val="19"/>
                <w:szCs w:val="19"/>
              </w:rPr>
              <w:t xml:space="preserve">"Restaura las acuaporinas." — Decir: mejora la distribución hídrica celular de forma progresiva.</w:t>
            </w:r>
          </w:p>
          <w:p>
            <w:pPr>
              <w:pStyle w:val="ListParagraph"/>
              <w:numPr>
                <w:ilvl w:val="0"/>
                <w:numId w:val="2"/>
              </w:numPr>
              <w:spacing w:after="60" w:before="0"/>
            </w:pPr>
            <w:r>
              <w:rPr>
                <w:rFonts w:ascii="Arial" w:cs="Arial" w:eastAsia="Arial" w:hAnsi="Arial"/>
                <w:color w:val="791F1F"/>
                <w:sz w:val="19"/>
                <w:szCs w:val="19"/>
              </w:rPr>
              <w:t xml:space="preserve">"Equivale al láser." — Es un mecanismo distinto — progresivo, sin tiempo de recuperación.</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6  </w:t>
      </w:r>
      <w:r>
        <w:rPr>
          <w:rFonts w:ascii="Arial" w:cs="Arial" w:eastAsia="Arial" w:hAnsi="Arial"/>
          <w:b/>
          <w:bCs/>
          <w:color w:val="3E2F2B"/>
          <w:sz w:val="22"/>
          <w:szCs w:val="22"/>
        </w:rPr>
        <w:t xml:space="preserve">Beneficios visibles — lo que la clienta nota y el analizador confirma</w:t>
      </w:r>
    </w:p>
    <w:p>
      <w:pPr>
        <w:pStyle w:val="ListParagraph"/>
        <w:numPr>
          <w:ilvl w:val="0"/>
          <w:numId w:val="3"/>
        </w:numPr>
        <w:spacing w:after="60" w:before="60"/>
      </w:pPr>
      <w:r>
        <w:rPr>
          <w:rFonts w:ascii="Arial" w:cs="Arial" w:eastAsia="Arial" w:hAnsi="Arial"/>
          <w:color w:val="333333"/>
          <w:sz w:val="20"/>
          <w:szCs w:val="20"/>
        </w:rPr>
        <w:t xml:space="preserve">Reducción progresiva de manchas solares visibles</w:t>
      </w:r>
    </w:p>
    <w:p>
      <w:pPr>
        <w:pStyle w:val="ListParagraph"/>
        <w:numPr>
          <w:ilvl w:val="0"/>
          <w:numId w:val="3"/>
        </w:numPr>
        <w:spacing w:after="60" w:before="60"/>
      </w:pPr>
      <w:r>
        <w:rPr>
          <w:rFonts w:ascii="Arial" w:cs="Arial" w:eastAsia="Arial" w:hAnsi="Arial"/>
          <w:color w:val="333333"/>
          <w:sz w:val="20"/>
          <w:szCs w:val="20"/>
        </w:rPr>
        <w:t xml:space="preserve">Tono más uniforme y luminoso</w:t>
      </w:r>
    </w:p>
    <w:p>
      <w:pPr>
        <w:pStyle w:val="ListParagraph"/>
        <w:numPr>
          <w:ilvl w:val="0"/>
          <w:numId w:val="3"/>
        </w:numPr>
        <w:spacing w:after="60" w:before="60"/>
      </w:pPr>
      <w:r>
        <w:rPr>
          <w:rFonts w:ascii="Arial" w:cs="Arial" w:eastAsia="Arial" w:hAnsi="Arial"/>
          <w:color w:val="333333"/>
          <w:sz w:val="20"/>
          <w:szCs w:val="20"/>
        </w:rPr>
        <w:t xml:space="preserve">Pigmento latente UV reducible y verificable en el siguiente escaneo</w:t>
      </w:r>
    </w:p>
    <w:p>
      <w:pPr>
        <w:pStyle w:val="ListParagraph"/>
        <w:numPr>
          <w:ilvl w:val="0"/>
          <w:numId w:val="3"/>
        </w:numPr>
        <w:spacing w:after="60" w:before="60"/>
      </w:pPr>
      <w:r>
        <w:rPr>
          <w:rFonts w:ascii="Arial" w:cs="Arial" w:eastAsia="Arial" w:hAnsi="Arial"/>
          <w:color w:val="333333"/>
          <w:sz w:val="20"/>
          <w:szCs w:val="20"/>
        </w:rPr>
        <w:t xml:space="preserve">Luminosidad recuperada sin efecto blanqueante artificial</w:t>
      </w:r>
    </w:p>
    <w:p>
      <w:pPr>
        <w:pStyle w:val="ListParagraph"/>
        <w:numPr>
          <w:ilvl w:val="0"/>
          <w:numId w:val="3"/>
        </w:numPr>
        <w:spacing w:after="60" w:before="60"/>
      </w:pPr>
      <w:r>
        <w:rPr>
          <w:rFonts w:ascii="Arial" w:cs="Arial" w:eastAsia="Arial" w:hAnsi="Arial"/>
          <w:color w:val="333333"/>
          <w:sz w:val="20"/>
          <w:szCs w:val="20"/>
        </w:rPr>
        <w:t xml:space="preserve">Pigmento latente UV reducible y verificable en el siguiente escaneo</w:t>
      </w:r>
    </w:p>
    <w:p>
      <w:pPr>
        <w:pStyle w:val="ListParagraph"/>
        <w:numPr>
          <w:ilvl w:val="0"/>
          <w:numId w:val="3"/>
        </w:numPr>
        <w:spacing w:after="60" w:before="60"/>
      </w:pPr>
      <w:r>
        <w:rPr>
          <w:rFonts w:ascii="Arial" w:cs="Arial" w:eastAsia="Arial" w:hAnsi="Arial"/>
          <w:color w:val="333333"/>
          <w:sz w:val="20"/>
          <w:szCs w:val="20"/>
        </w:rPr>
        <w:t xml:space="preserve">La imagen UV mejora antes de que el cambio sea visible en el espejo</w:t>
      </w:r>
    </w:p>
    <w:p>
      <w:pPr>
        <w:spacing w:after="0" w:before="200"/>
      </w:pPr>
    </w:p>
    <w:p>
      <w:pPr>
        <w:jc w:val="center"/>
      </w:pPr>
      <w:r>
        <w:rPr>
          <w:rFonts w:ascii="Arial" w:cs="Arial" w:eastAsia="Arial" w:hAnsi="Arial"/>
          <w:color w:val="BBBBBB"/>
          <w:sz w:val="16"/>
          <w:szCs w:val="16"/>
        </w:rPr>
        <w:t xml:space="preserve">SOLAR SHIELD PROTOCOL™  ·  Yadala  ·  Junio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rPr>
        <w:rFonts w:ascii="Arial" w:cs="Arial" w:eastAsia="Arial" w:hAnsi="Arial"/>
        <w:b/>
        <w:bCs/>
        <w:color w:val="A32D2D"/>
        <w:sz w:val="20"/>
        <w:szCs w:val="20"/>
      </w:rPr>
    </w:lvl>
  </w:abstractNum>
  <w:abstractNum w:abstractNumId="3" w15:restartNumberingAfterBreak="0">
    <w:multiLevelType w:val="hybridMultilevel"/>
    <w:lvl w:ilvl="0" w15:tentative="1">
      <w:start w:val="1"/>
      <w:numFmt w:val="bullet"/>
      <w:lvlText w:val="·"/>
      <w:lvlJc w:val="left"/>
      <w:pPr>
        <w:ind w:left="480" w:hanging="280"/>
      </w:pPr>
      <w:rPr>
        <w:rFonts w:ascii="Arial" w:cs="Arial" w:eastAsia="Arial" w:hAnsi="Arial"/>
        <w:b/>
        <w:bCs/>
        <w:color w:val="C6A56B"/>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2026-06-07T16:37:41.697Z</dcterms:created>
  <dcterms:modified xsi:type="dcterms:W3CDTF">2026-06-07T16:37:41.697Z</dcterms:modified>
</cp:coreProperties>
</file>

<file path=docProps/custom.xml><?xml version="1.0" encoding="utf-8"?>
<Properties xmlns="http://schemas.openxmlformats.org/officeDocument/2006/custom-properties" xmlns:vt="http://schemas.openxmlformats.org/officeDocument/2006/docPropsVTypes"/>
</file>