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23D66">
      <w:pPr>
        <w:pStyle w:val="2"/>
      </w:pPr>
      <w:bookmarkStart w:id="0" w:name="dossier-técnico-yadala"/>
      <w:bookmarkStart w:id="38" w:name="_GoBack"/>
      <w:bookmarkEnd w:id="38"/>
      <w:r>
        <w:t>DOSSIER TÉCNICO YADALA</w:t>
      </w:r>
    </w:p>
    <w:p w14:paraId="479D895F">
      <w:pPr>
        <w:pStyle w:val="4"/>
      </w:pPr>
      <w:bookmarkStart w:id="1" w:name="X3ab3c498b3b1d6a1cacdb3df0906ab3dd6700e4"/>
      <w:r>
        <w:t>Sistema de Bioestimulación Funcional Integrada</w:t>
      </w:r>
    </w:p>
    <w:p w14:paraId="399D747B">
      <w:pPr>
        <w:pStyle w:val="5"/>
      </w:pPr>
      <w:bookmarkStart w:id="2" w:name="introducción"/>
      <w:r>
        <w:t>Introducción</w:t>
      </w:r>
    </w:p>
    <w:p w14:paraId="3B6AB3B3">
      <w:pPr>
        <w:pStyle w:val="23"/>
      </w:pPr>
      <w:r>
        <w:t>Yadala no ha sido concebido como un producto cosmético convencional orientado únicamente a mejorar la apariencia superficial de la piel. Su planteamiento se fundamenta en la activación coordinada de procesos biológicos implicados en la funcionalidad, regeneración y comunicación de los tejidos cutáneos y subcutáneos.</w:t>
      </w:r>
    </w:p>
    <w:p w14:paraId="3AFAD502">
      <w:pPr>
        <w:pStyle w:val="3"/>
      </w:pPr>
      <w:r>
        <w:t>Mientras que la cosmética tradicional se centra principalmente en hidratación, nutrición, protección y mejora visual temporal, Yadala se posiciona dentro de una nueva categoría: la bioestimulación funcional integrada.</w:t>
      </w:r>
    </w:p>
    <w:p w14:paraId="7AE9C4B0">
      <w:pPr>
        <w:pStyle w:val="3"/>
      </w:pPr>
      <w:r>
        <w:t>Esta categoría busca favorecer la recuperación de mecanismos fisiológicos que tienden a disminuir con el envejecimiento, el estrés crónico, la inflamación de bajo grado y la pérdida progresiva de tono tisular.</w:t>
      </w:r>
    </w:p>
    <w:p w14:paraId="1415DAAF">
      <w:pPr>
        <w:pStyle w:val="3"/>
      </w:pPr>
      <w:r>
        <w:t>El protocolo Yadala actúa simultáneamente sobre cuatro dimensiones biológicas complementarias:</w:t>
      </w:r>
    </w:p>
    <w:p w14:paraId="32EB6F38">
      <w:pPr>
        <w:pStyle w:val="24"/>
        <w:numPr>
          <w:ilvl w:val="0"/>
          <w:numId w:val="1"/>
        </w:numPr>
      </w:pPr>
      <w:r>
        <w:t>Dimensión Epidérmica.</w:t>
      </w:r>
    </w:p>
    <w:p w14:paraId="641A60CF">
      <w:pPr>
        <w:pStyle w:val="24"/>
        <w:numPr>
          <w:ilvl w:val="0"/>
          <w:numId w:val="1"/>
        </w:numPr>
      </w:pPr>
      <w:r>
        <w:t>Dimensión Dérmica.</w:t>
      </w:r>
    </w:p>
    <w:p w14:paraId="743952E4">
      <w:pPr>
        <w:pStyle w:val="24"/>
        <w:numPr>
          <w:ilvl w:val="0"/>
          <w:numId w:val="1"/>
        </w:numPr>
      </w:pPr>
      <w:r>
        <w:t>Dimensión Neurocutánea.</w:t>
      </w:r>
    </w:p>
    <w:p w14:paraId="6DBF08BB">
      <w:pPr>
        <w:pStyle w:val="24"/>
        <w:numPr>
          <w:ilvl w:val="0"/>
          <w:numId w:val="1"/>
        </w:numPr>
      </w:pPr>
      <w:r>
        <w:t>Dimensión Miofascial (SMAS).</w:t>
      </w:r>
    </w:p>
    <w:p w14:paraId="270F1CD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64E8F3E7">
      <w:pPr>
        <w:pStyle w:val="2"/>
      </w:pPr>
      <w:bookmarkStart w:id="3" w:name="dimensión-epidérmica"/>
      <w:r>
        <w:t>1. DIMENSIÓN EPIDÉRMICA</w:t>
      </w:r>
    </w:p>
    <w:p w14:paraId="76B3F9C1">
      <w:pPr>
        <w:pStyle w:val="4"/>
      </w:pPr>
      <w:bookmarkStart w:id="4" w:name="la-epidermis-como-órgano-funcional"/>
      <w:r>
        <w:t>La epidermis como órgano funcional</w:t>
      </w:r>
    </w:p>
    <w:p w14:paraId="32F95112">
      <w:pPr>
        <w:pStyle w:val="23"/>
      </w:pPr>
      <w:r>
        <w:t>La epidermis constituye la primera interfaz entre el organismo y el entorno.</w:t>
      </w:r>
    </w:p>
    <w:p w14:paraId="4B9638BC">
      <w:pPr>
        <w:pStyle w:val="3"/>
      </w:pPr>
      <w:r>
        <w:t>No es simplemente una capa protectora, sino un sistema biológico dinámico encargado de:</w:t>
      </w:r>
    </w:p>
    <w:p w14:paraId="52DEBBDA">
      <w:pPr>
        <w:pStyle w:val="24"/>
        <w:numPr>
          <w:ilvl w:val="0"/>
          <w:numId w:val="2"/>
        </w:numPr>
      </w:pPr>
      <w:r>
        <w:t>Mantener la función barrera.</w:t>
      </w:r>
    </w:p>
    <w:p w14:paraId="60566A9F">
      <w:pPr>
        <w:pStyle w:val="24"/>
        <w:numPr>
          <w:ilvl w:val="0"/>
          <w:numId w:val="2"/>
        </w:numPr>
      </w:pPr>
      <w:r>
        <w:t>Regular la pérdida de agua transepidérmica.</w:t>
      </w:r>
    </w:p>
    <w:p w14:paraId="27E1B72F">
      <w:pPr>
        <w:pStyle w:val="24"/>
        <w:numPr>
          <w:ilvl w:val="0"/>
          <w:numId w:val="2"/>
        </w:numPr>
      </w:pPr>
      <w:r>
        <w:t>Coordinar respuestas inmunológicas.</w:t>
      </w:r>
    </w:p>
    <w:p w14:paraId="125F6349">
      <w:pPr>
        <w:pStyle w:val="24"/>
        <w:numPr>
          <w:ilvl w:val="0"/>
          <w:numId w:val="2"/>
        </w:numPr>
      </w:pPr>
      <w:r>
        <w:t>Mantener el equilibrio del microbioma.</w:t>
      </w:r>
    </w:p>
    <w:p w14:paraId="2D2AE293">
      <w:pPr>
        <w:pStyle w:val="24"/>
        <w:numPr>
          <w:ilvl w:val="0"/>
          <w:numId w:val="2"/>
        </w:numPr>
      </w:pPr>
      <w:r>
        <w:t>Participar en la señalización celular profunda.</w:t>
      </w:r>
    </w:p>
    <w:p w14:paraId="4F2F17BC">
      <w:pPr>
        <w:pStyle w:val="23"/>
      </w:pPr>
      <w:r>
        <w:t>La alteración de esta capa provoca:</w:t>
      </w:r>
    </w:p>
    <w:p w14:paraId="48320094">
      <w:pPr>
        <w:pStyle w:val="24"/>
        <w:numPr>
          <w:ilvl w:val="0"/>
          <w:numId w:val="2"/>
        </w:numPr>
      </w:pPr>
      <w:r>
        <w:t>Deshidratación.</w:t>
      </w:r>
    </w:p>
    <w:p w14:paraId="4B6713DD">
      <w:pPr>
        <w:pStyle w:val="24"/>
        <w:numPr>
          <w:ilvl w:val="0"/>
          <w:numId w:val="2"/>
        </w:numPr>
      </w:pPr>
      <w:r>
        <w:t>Inflamación silenciosa.</w:t>
      </w:r>
    </w:p>
    <w:p w14:paraId="1A1C5BC9">
      <w:pPr>
        <w:pStyle w:val="24"/>
        <w:numPr>
          <w:ilvl w:val="0"/>
          <w:numId w:val="2"/>
        </w:numPr>
      </w:pPr>
      <w:r>
        <w:t>Sensibilidad cutánea.</w:t>
      </w:r>
    </w:p>
    <w:p w14:paraId="2B93D6CE">
      <w:pPr>
        <w:pStyle w:val="24"/>
        <w:numPr>
          <w:ilvl w:val="0"/>
          <w:numId w:val="2"/>
        </w:numPr>
      </w:pPr>
      <w:r>
        <w:t>Envejecimiento acelerado.</w:t>
      </w:r>
    </w:p>
    <w:p w14:paraId="69F3FC02">
      <w:pPr>
        <w:pStyle w:val="24"/>
        <w:numPr>
          <w:ilvl w:val="0"/>
          <w:numId w:val="2"/>
        </w:numPr>
      </w:pPr>
      <w:r>
        <w:t>Disfunción regenerativa.</w:t>
      </w:r>
    </w:p>
    <w:p w14:paraId="7AD04B6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1EB28D7B">
      <w:pPr>
        <w:pStyle w:val="4"/>
      </w:pPr>
      <w:bookmarkStart w:id="5" w:name="X143a4e2256ba3b6812330a9adf107c8603d7ef2"/>
      <w:r>
        <w:t>Objetivos funcionales de Yadala a nivel epidérmico</w:t>
      </w:r>
    </w:p>
    <w:p w14:paraId="5A02C2B5">
      <w:pPr>
        <w:pStyle w:val="5"/>
      </w:pPr>
      <w:bookmarkStart w:id="6" w:name="restablecimiento-del-manto-ácido"/>
      <w:r>
        <w:t>Restablecimiento del manto ácido</w:t>
      </w:r>
    </w:p>
    <w:p w14:paraId="1F4CAEAC">
      <w:pPr>
        <w:pStyle w:val="23"/>
      </w:pPr>
      <w:r>
        <w:t>La piel sana mantiene un pH ligeramente ácido.</w:t>
      </w:r>
    </w:p>
    <w:p w14:paraId="038292DF">
      <w:pPr>
        <w:pStyle w:val="3"/>
      </w:pPr>
      <w:r>
        <w:t>Este entorno permite:</w:t>
      </w:r>
    </w:p>
    <w:p w14:paraId="2FE6476C">
      <w:pPr>
        <w:pStyle w:val="24"/>
        <w:numPr>
          <w:ilvl w:val="0"/>
          <w:numId w:val="2"/>
        </w:numPr>
      </w:pPr>
      <w:r>
        <w:t>Actividad enzimática adecuada.</w:t>
      </w:r>
    </w:p>
    <w:p w14:paraId="3ECEA19D">
      <w:pPr>
        <w:pStyle w:val="24"/>
        <w:numPr>
          <w:ilvl w:val="0"/>
          <w:numId w:val="2"/>
        </w:numPr>
      </w:pPr>
      <w:r>
        <w:t>Protección frente a microorganismos patógenos.</w:t>
      </w:r>
    </w:p>
    <w:p w14:paraId="59EC6697">
      <w:pPr>
        <w:pStyle w:val="24"/>
        <w:numPr>
          <w:ilvl w:val="0"/>
          <w:numId w:val="2"/>
        </w:numPr>
      </w:pPr>
      <w:r>
        <w:t>Correcta cohesión celular.</w:t>
      </w:r>
    </w:p>
    <w:p w14:paraId="60B5C1C8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1C36C183">
      <w:pPr>
        <w:pStyle w:val="5"/>
      </w:pPr>
      <w:bookmarkStart w:id="7" w:name="optimización-de-la-función-barrera"/>
      <w:r>
        <w:t>Optimización de la función barrera</w:t>
      </w:r>
    </w:p>
    <w:p w14:paraId="027106FF">
      <w:pPr>
        <w:pStyle w:val="23"/>
      </w:pPr>
      <w:r>
        <w:t>La barrera cutánea está compuesta por:</w:t>
      </w:r>
    </w:p>
    <w:p w14:paraId="41F0526F">
      <w:pPr>
        <w:pStyle w:val="24"/>
        <w:numPr>
          <w:ilvl w:val="0"/>
          <w:numId w:val="2"/>
        </w:numPr>
      </w:pPr>
      <w:r>
        <w:t>Corneocitos.</w:t>
      </w:r>
    </w:p>
    <w:p w14:paraId="007998D3">
      <w:pPr>
        <w:pStyle w:val="24"/>
        <w:numPr>
          <w:ilvl w:val="0"/>
          <w:numId w:val="2"/>
        </w:numPr>
      </w:pPr>
      <w:r>
        <w:t>Ceramidas.</w:t>
      </w:r>
    </w:p>
    <w:p w14:paraId="0E659759">
      <w:pPr>
        <w:pStyle w:val="24"/>
        <w:numPr>
          <w:ilvl w:val="0"/>
          <w:numId w:val="2"/>
        </w:numPr>
      </w:pPr>
      <w:r>
        <w:t>Colesterol.</w:t>
      </w:r>
    </w:p>
    <w:p w14:paraId="13F4D061">
      <w:pPr>
        <w:pStyle w:val="24"/>
        <w:numPr>
          <w:ilvl w:val="0"/>
          <w:numId w:val="2"/>
        </w:numPr>
      </w:pPr>
      <w:r>
        <w:t>Ácidos grasos esenciales.</w:t>
      </w:r>
    </w:p>
    <w:p w14:paraId="19F9F41A">
      <w:pPr>
        <w:pStyle w:val="23"/>
      </w:pPr>
      <w:r>
        <w:t>Su equilibrio es fundamental para:</w:t>
      </w:r>
    </w:p>
    <w:p w14:paraId="2657672B">
      <w:pPr>
        <w:pStyle w:val="24"/>
        <w:numPr>
          <w:ilvl w:val="0"/>
          <w:numId w:val="2"/>
        </w:numPr>
      </w:pPr>
      <w:r>
        <w:t>Retener hidratación.</w:t>
      </w:r>
    </w:p>
    <w:p w14:paraId="2CBEDA46">
      <w:pPr>
        <w:pStyle w:val="24"/>
        <w:numPr>
          <w:ilvl w:val="0"/>
          <w:numId w:val="2"/>
        </w:numPr>
      </w:pPr>
      <w:r>
        <w:t>Reducir inflamación.</w:t>
      </w:r>
    </w:p>
    <w:p w14:paraId="4A45BABE">
      <w:pPr>
        <w:pStyle w:val="24"/>
        <w:numPr>
          <w:ilvl w:val="0"/>
          <w:numId w:val="2"/>
        </w:numPr>
      </w:pPr>
      <w:r>
        <w:t>Mejorar resiliencia cutánea.</w:t>
      </w:r>
    </w:p>
    <w:p w14:paraId="5C8E5A1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53BCDD5D">
      <w:pPr>
        <w:pStyle w:val="5"/>
      </w:pPr>
      <w:bookmarkStart w:id="8" w:name="equilibrio-del-microbioma"/>
      <w:r>
        <w:t>Equilibrio del microbioma</w:t>
      </w:r>
    </w:p>
    <w:p w14:paraId="5DF719A0">
      <w:pPr>
        <w:pStyle w:val="23"/>
      </w:pPr>
      <w:r>
        <w:t>La superficie cutánea alberga miles de millones de microorganismos beneficiosos.</w:t>
      </w:r>
    </w:p>
    <w:p w14:paraId="1F7BC9FC">
      <w:pPr>
        <w:pStyle w:val="3"/>
      </w:pPr>
      <w:r>
        <w:t>Cuando este ecosistema se altera pueden aparecer:</w:t>
      </w:r>
    </w:p>
    <w:p w14:paraId="280632D2">
      <w:pPr>
        <w:pStyle w:val="24"/>
        <w:numPr>
          <w:ilvl w:val="0"/>
          <w:numId w:val="2"/>
        </w:numPr>
      </w:pPr>
      <w:r>
        <w:t>Irritación.</w:t>
      </w:r>
    </w:p>
    <w:p w14:paraId="21FAECC9">
      <w:pPr>
        <w:pStyle w:val="24"/>
        <w:numPr>
          <w:ilvl w:val="0"/>
          <w:numId w:val="2"/>
        </w:numPr>
      </w:pPr>
      <w:r>
        <w:t>Inflamación.</w:t>
      </w:r>
    </w:p>
    <w:p w14:paraId="63569C99">
      <w:pPr>
        <w:pStyle w:val="24"/>
        <w:numPr>
          <w:ilvl w:val="0"/>
          <w:numId w:val="2"/>
        </w:numPr>
      </w:pPr>
      <w:r>
        <w:t>Envejecimiento prematuro.</w:t>
      </w:r>
    </w:p>
    <w:p w14:paraId="66A18885">
      <w:pPr>
        <w:pStyle w:val="24"/>
        <w:numPr>
          <w:ilvl w:val="0"/>
          <w:numId w:val="2"/>
        </w:numPr>
      </w:pPr>
      <w:r>
        <w:t>Desequilibrios funcionales.</w:t>
      </w:r>
    </w:p>
    <w:p w14:paraId="49CA0593">
      <w:pPr>
        <w:pStyle w:val="23"/>
      </w:pPr>
      <w:r>
        <w:t>Yadala busca favorecer un entorno compatible con la diversidad microbiológica saludable.</w:t>
      </w:r>
    </w:p>
    <w:p w14:paraId="057FE413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3D5B74D1">
      <w:pPr>
        <w:pStyle w:val="5"/>
      </w:pPr>
      <w:bookmarkStart w:id="9" w:name="X68a56d7cfe8e64ec26b4a917a69356f17f64302"/>
      <w:r>
        <w:t>Refinamiento de textura y renovación funcional</w:t>
      </w:r>
    </w:p>
    <w:p w14:paraId="6A772E28">
      <w:pPr>
        <w:pStyle w:val="23"/>
      </w:pPr>
      <w:r>
        <w:t>La optimización del recambio celular favorece:</w:t>
      </w:r>
    </w:p>
    <w:p w14:paraId="7D3D9E4E">
      <w:pPr>
        <w:pStyle w:val="24"/>
        <w:numPr>
          <w:ilvl w:val="0"/>
          <w:numId w:val="2"/>
        </w:numPr>
      </w:pPr>
      <w:r>
        <w:t>Uniformidad visual.</w:t>
      </w:r>
    </w:p>
    <w:p w14:paraId="5BC055D7">
      <w:pPr>
        <w:pStyle w:val="24"/>
        <w:numPr>
          <w:ilvl w:val="0"/>
          <w:numId w:val="2"/>
        </w:numPr>
      </w:pPr>
      <w:r>
        <w:t>Luminosidad.</w:t>
      </w:r>
    </w:p>
    <w:p w14:paraId="6209EEA0">
      <w:pPr>
        <w:pStyle w:val="24"/>
        <w:numPr>
          <w:ilvl w:val="0"/>
          <w:numId w:val="2"/>
        </w:numPr>
      </w:pPr>
      <w:r>
        <w:t>Suavidad.</w:t>
      </w:r>
    </w:p>
    <w:p w14:paraId="4DEA8C24">
      <w:pPr>
        <w:pStyle w:val="24"/>
        <w:numPr>
          <w:ilvl w:val="0"/>
          <w:numId w:val="2"/>
        </w:numPr>
      </w:pPr>
      <w:r>
        <w:t>Mejor comunicación entre capas tisulares.</w:t>
      </w:r>
    </w:p>
    <w:p w14:paraId="0B57384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5"/>
    <w:bookmarkEnd w:id="9"/>
    <w:p w14:paraId="4D98B470">
      <w:pPr>
        <w:pStyle w:val="2"/>
      </w:pPr>
      <w:bookmarkStart w:id="10" w:name="dimensión-dérmica"/>
      <w:r>
        <w:t>2. DIMENSIÓN DÉRMICA</w:t>
      </w:r>
    </w:p>
    <w:p w14:paraId="498D5C5E">
      <w:pPr>
        <w:pStyle w:val="4"/>
      </w:pPr>
      <w:bookmarkStart w:id="11" w:name="Xc7d986825c2c643d70d2178fdb925dc4b368dea"/>
      <w:r>
        <w:t>La dermis como estructura de soporte biológico</w:t>
      </w:r>
    </w:p>
    <w:p w14:paraId="789099DC">
      <w:pPr>
        <w:pStyle w:val="23"/>
      </w:pPr>
      <w:r>
        <w:t>La dermis constituye el sistema de sostén de la piel.</w:t>
      </w:r>
    </w:p>
    <w:p w14:paraId="4D154E79">
      <w:pPr>
        <w:pStyle w:val="3"/>
      </w:pPr>
      <w:r>
        <w:t>Contiene:</w:t>
      </w:r>
    </w:p>
    <w:p w14:paraId="409D7463">
      <w:pPr>
        <w:pStyle w:val="24"/>
        <w:numPr>
          <w:ilvl w:val="0"/>
          <w:numId w:val="2"/>
        </w:numPr>
      </w:pPr>
      <w:r>
        <w:t>Fibroblastos.</w:t>
      </w:r>
    </w:p>
    <w:p w14:paraId="346188E7">
      <w:pPr>
        <w:pStyle w:val="24"/>
        <w:numPr>
          <w:ilvl w:val="0"/>
          <w:numId w:val="2"/>
        </w:numPr>
      </w:pPr>
      <w:r>
        <w:t>Colágeno.</w:t>
      </w:r>
    </w:p>
    <w:p w14:paraId="0BADFDD4">
      <w:pPr>
        <w:pStyle w:val="24"/>
        <w:numPr>
          <w:ilvl w:val="0"/>
          <w:numId w:val="2"/>
        </w:numPr>
      </w:pPr>
      <w:r>
        <w:t>Elastina.</w:t>
      </w:r>
    </w:p>
    <w:p w14:paraId="4EAE0961">
      <w:pPr>
        <w:pStyle w:val="24"/>
        <w:numPr>
          <w:ilvl w:val="0"/>
          <w:numId w:val="2"/>
        </w:numPr>
      </w:pPr>
      <w:r>
        <w:t>Glicosaminoglicanos (GAGs).</w:t>
      </w:r>
    </w:p>
    <w:p w14:paraId="6728FA93">
      <w:pPr>
        <w:pStyle w:val="24"/>
        <w:numPr>
          <w:ilvl w:val="0"/>
          <w:numId w:val="2"/>
        </w:numPr>
      </w:pPr>
      <w:r>
        <w:t>Vasos sanguíneos.</w:t>
      </w:r>
    </w:p>
    <w:p w14:paraId="18E136A6">
      <w:pPr>
        <w:pStyle w:val="24"/>
        <w:numPr>
          <w:ilvl w:val="0"/>
          <w:numId w:val="2"/>
        </w:numPr>
      </w:pPr>
      <w:r>
        <w:t>Vasos linfáticos.</w:t>
      </w:r>
    </w:p>
    <w:p w14:paraId="6782E435">
      <w:pPr>
        <w:pStyle w:val="23"/>
      </w:pPr>
      <w:r>
        <w:t>Con el envejecimiento disminuye la actividad metabólica de estos componentes.</w:t>
      </w:r>
    </w:p>
    <w:p w14:paraId="7211D635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5CD8E6B8">
      <w:pPr>
        <w:pStyle w:val="4"/>
      </w:pPr>
      <w:bookmarkStart w:id="12" w:name="X3659d6cb2f256c7b7f72da56a642175fd37a122"/>
      <w:r>
        <w:t>Objetivos funcionales de Yadala a nivel dérmico</w:t>
      </w:r>
    </w:p>
    <w:p w14:paraId="61D1591E">
      <w:pPr>
        <w:pStyle w:val="5"/>
      </w:pPr>
      <w:bookmarkStart w:id="13" w:name="activación-fibroblástica"/>
      <w:r>
        <w:t>Activación fibroblástica</w:t>
      </w:r>
    </w:p>
    <w:p w14:paraId="68F07A7D">
      <w:pPr>
        <w:pStyle w:val="23"/>
      </w:pPr>
      <w:r>
        <w:t>Los fibroblastos son responsables de la producción de:</w:t>
      </w:r>
    </w:p>
    <w:p w14:paraId="72FFF71D">
      <w:pPr>
        <w:pStyle w:val="24"/>
        <w:numPr>
          <w:ilvl w:val="0"/>
          <w:numId w:val="2"/>
        </w:numPr>
      </w:pPr>
      <w:r>
        <w:t>Colágeno.</w:t>
      </w:r>
    </w:p>
    <w:p w14:paraId="72630985">
      <w:pPr>
        <w:pStyle w:val="24"/>
        <w:numPr>
          <w:ilvl w:val="0"/>
          <w:numId w:val="2"/>
        </w:numPr>
      </w:pPr>
      <w:r>
        <w:t>Elastina.</w:t>
      </w:r>
    </w:p>
    <w:p w14:paraId="1AE1A1CC">
      <w:pPr>
        <w:pStyle w:val="24"/>
        <w:numPr>
          <w:ilvl w:val="0"/>
          <w:numId w:val="2"/>
        </w:numPr>
      </w:pPr>
      <w:r>
        <w:t>Matriz extracelular.</w:t>
      </w:r>
    </w:p>
    <w:p w14:paraId="343989CE">
      <w:pPr>
        <w:pStyle w:val="23"/>
      </w:pPr>
      <w:r>
        <w:t>La estimulación de su actividad favorece una mejor calidad tisular.</w:t>
      </w:r>
    </w:p>
    <w:p w14:paraId="24E938D8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76EE4EC5">
      <w:pPr>
        <w:pStyle w:val="5"/>
      </w:pPr>
      <w:bookmarkStart w:id="14" w:name="síntesis-de-colágeno-tipo-iii"/>
      <w:r>
        <w:t>Síntesis de colágeno tipo III</w:t>
      </w:r>
    </w:p>
    <w:p w14:paraId="07120CBF">
      <w:pPr>
        <w:pStyle w:val="23"/>
      </w:pPr>
      <w:r>
        <w:t>Este tipo de colágeno se asocia a:</w:t>
      </w:r>
    </w:p>
    <w:p w14:paraId="2666C9AA">
      <w:pPr>
        <w:pStyle w:val="24"/>
        <w:numPr>
          <w:ilvl w:val="0"/>
          <w:numId w:val="2"/>
        </w:numPr>
      </w:pPr>
      <w:r>
        <w:t>Elasticidad.</w:t>
      </w:r>
    </w:p>
    <w:p w14:paraId="4E641655">
      <w:pPr>
        <w:pStyle w:val="24"/>
        <w:numPr>
          <w:ilvl w:val="0"/>
          <w:numId w:val="2"/>
        </w:numPr>
      </w:pPr>
      <w:r>
        <w:t>Capacidad regenerativa.</w:t>
      </w:r>
    </w:p>
    <w:p w14:paraId="5E609C79">
      <w:pPr>
        <w:pStyle w:val="24"/>
        <w:numPr>
          <w:ilvl w:val="0"/>
          <w:numId w:val="2"/>
        </w:numPr>
      </w:pPr>
      <w:r>
        <w:t>Calidad estructural de tejidos jóvenes.</w:t>
      </w:r>
    </w:p>
    <w:p w14:paraId="5E47FE22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435418C9">
      <w:pPr>
        <w:pStyle w:val="5"/>
      </w:pPr>
      <w:bookmarkStart w:id="15" w:name="producción-de-elastina"/>
      <w:r>
        <w:t>Producción de elastina</w:t>
      </w:r>
    </w:p>
    <w:p w14:paraId="7BBB0E9C">
      <w:pPr>
        <w:pStyle w:val="23"/>
      </w:pPr>
      <w:r>
        <w:t>La elastina permite:</w:t>
      </w:r>
    </w:p>
    <w:p w14:paraId="29959DCD">
      <w:pPr>
        <w:pStyle w:val="24"/>
        <w:numPr>
          <w:ilvl w:val="0"/>
          <w:numId w:val="2"/>
        </w:numPr>
      </w:pPr>
      <w:r>
        <w:t>Recuperación tras la deformación mecánica.</w:t>
      </w:r>
    </w:p>
    <w:p w14:paraId="3F228693">
      <w:pPr>
        <w:pStyle w:val="24"/>
        <w:numPr>
          <w:ilvl w:val="0"/>
          <w:numId w:val="2"/>
        </w:numPr>
      </w:pPr>
      <w:r>
        <w:t>Flexibilidad cutánea.</w:t>
      </w:r>
    </w:p>
    <w:p w14:paraId="617AB444">
      <w:pPr>
        <w:pStyle w:val="24"/>
        <w:numPr>
          <w:ilvl w:val="0"/>
          <w:numId w:val="2"/>
        </w:numPr>
      </w:pPr>
      <w:r>
        <w:t>Tonicidad.</w:t>
      </w:r>
    </w:p>
    <w:p w14:paraId="430DB19A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6D743D6F">
      <w:pPr>
        <w:pStyle w:val="5"/>
      </w:pPr>
      <w:bookmarkStart w:id="16" w:name="producción-de-glicosaminoglicanos-gags"/>
      <w:r>
        <w:t>Producción de glicosaminoglicanos (GAGs)</w:t>
      </w:r>
    </w:p>
    <w:p w14:paraId="425DBDAA">
      <w:pPr>
        <w:pStyle w:val="23"/>
      </w:pPr>
      <w:r>
        <w:t>Los GAGs actúan como reservorios biológicos de agua.</w:t>
      </w:r>
    </w:p>
    <w:p w14:paraId="4966FF5F">
      <w:pPr>
        <w:pStyle w:val="3"/>
      </w:pPr>
      <w:r>
        <w:t>Favorecen:</w:t>
      </w:r>
    </w:p>
    <w:p w14:paraId="4F86078E">
      <w:pPr>
        <w:pStyle w:val="24"/>
        <w:numPr>
          <w:ilvl w:val="0"/>
          <w:numId w:val="2"/>
        </w:numPr>
      </w:pPr>
      <w:r>
        <w:t>Hidratación profunda.</w:t>
      </w:r>
    </w:p>
    <w:p w14:paraId="06C55D11">
      <w:pPr>
        <w:pStyle w:val="24"/>
        <w:numPr>
          <w:ilvl w:val="0"/>
          <w:numId w:val="2"/>
        </w:numPr>
      </w:pPr>
      <w:r>
        <w:t>Elasticidad.</w:t>
      </w:r>
    </w:p>
    <w:p w14:paraId="107B0237">
      <w:pPr>
        <w:pStyle w:val="24"/>
        <w:numPr>
          <w:ilvl w:val="0"/>
          <w:numId w:val="2"/>
        </w:numPr>
      </w:pPr>
      <w:r>
        <w:t>Comunicación celular.</w:t>
      </w:r>
    </w:p>
    <w:p w14:paraId="2D9650E5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38D2B1D5">
      <w:pPr>
        <w:pStyle w:val="5"/>
      </w:pPr>
      <w:bookmarkStart w:id="17" w:name="activación-microcirculatoria"/>
      <w:r>
        <w:t>Activación microcirculatoria</w:t>
      </w:r>
    </w:p>
    <w:p w14:paraId="4CE97E45">
      <w:pPr>
        <w:pStyle w:val="23"/>
      </w:pPr>
      <w:r>
        <w:t>Una mejor circulación favorece:</w:t>
      </w:r>
    </w:p>
    <w:p w14:paraId="415B4924">
      <w:pPr>
        <w:pStyle w:val="24"/>
        <w:numPr>
          <w:ilvl w:val="0"/>
          <w:numId w:val="2"/>
        </w:numPr>
      </w:pPr>
      <w:r>
        <w:t>Oxigenación.</w:t>
      </w:r>
    </w:p>
    <w:p w14:paraId="1EA066F0">
      <w:pPr>
        <w:pStyle w:val="24"/>
        <w:numPr>
          <w:ilvl w:val="0"/>
          <w:numId w:val="2"/>
        </w:numPr>
      </w:pPr>
      <w:r>
        <w:t>Nutrición celular.</w:t>
      </w:r>
    </w:p>
    <w:p w14:paraId="2FE8414D">
      <w:pPr>
        <w:pStyle w:val="24"/>
        <w:numPr>
          <w:ilvl w:val="0"/>
          <w:numId w:val="2"/>
        </w:numPr>
      </w:pPr>
      <w:r>
        <w:t>Eliminación de metabolitos.</w:t>
      </w:r>
    </w:p>
    <w:p w14:paraId="7EA47D0D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773DBCC7">
      <w:pPr>
        <w:pStyle w:val="5"/>
      </w:pPr>
      <w:bookmarkStart w:id="18" w:name="drenaje-linfático-funcional"/>
      <w:r>
        <w:t>Drenaje linfático funcional</w:t>
      </w:r>
    </w:p>
    <w:p w14:paraId="449519B0">
      <w:pPr>
        <w:pStyle w:val="23"/>
      </w:pPr>
      <w:r>
        <w:t>La activación del sistema linfático favorece:</w:t>
      </w:r>
    </w:p>
    <w:p w14:paraId="696EB97F">
      <w:pPr>
        <w:pStyle w:val="24"/>
        <w:numPr>
          <w:ilvl w:val="0"/>
          <w:numId w:val="2"/>
        </w:numPr>
      </w:pPr>
      <w:r>
        <w:t>Eliminación de residuos metabólicos.</w:t>
      </w:r>
    </w:p>
    <w:p w14:paraId="59B0F680">
      <w:pPr>
        <w:pStyle w:val="24"/>
        <w:numPr>
          <w:ilvl w:val="0"/>
          <w:numId w:val="2"/>
        </w:numPr>
      </w:pPr>
      <w:r>
        <w:t>Reducción de congestión.</w:t>
      </w:r>
    </w:p>
    <w:p w14:paraId="7A69F518">
      <w:pPr>
        <w:pStyle w:val="24"/>
        <w:numPr>
          <w:ilvl w:val="0"/>
          <w:numId w:val="2"/>
        </w:numPr>
      </w:pPr>
      <w:r>
        <w:t>Mejora de la calidad tisular.</w:t>
      </w:r>
    </w:p>
    <w:p w14:paraId="0AB87604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2"/>
    <w:bookmarkEnd w:id="18"/>
    <w:p w14:paraId="29D953F7">
      <w:pPr>
        <w:pStyle w:val="2"/>
      </w:pPr>
      <w:bookmarkStart w:id="19" w:name="dimensión-neurocutánea"/>
      <w:r>
        <w:t>3. DIMENSIÓN NEUROCUTÁNEA</w:t>
      </w:r>
    </w:p>
    <w:p w14:paraId="41AEB906">
      <w:pPr>
        <w:pStyle w:val="4"/>
      </w:pPr>
      <w:bookmarkStart w:id="20" w:name="el-nuevo-paradigma-de-la-piel"/>
      <w:r>
        <w:t>El nuevo paradigma de la piel</w:t>
      </w:r>
    </w:p>
    <w:p w14:paraId="12575E94">
      <w:pPr>
        <w:pStyle w:val="23"/>
      </w:pPr>
      <w:r>
        <w:t>Durante décadas la piel fue considerada únicamente una barrera física.</w:t>
      </w:r>
    </w:p>
    <w:p w14:paraId="130D9BC7">
      <w:pPr>
        <w:pStyle w:val="3"/>
      </w:pPr>
      <w:r>
        <w:t>Actualmente la investigación demuestra que la piel es un órgano neuroinmunoendocrino altamente sofisticado.</w:t>
      </w:r>
    </w:p>
    <w:p w14:paraId="3D1B8EB7">
      <w:pPr>
        <w:pStyle w:val="3"/>
      </w:pPr>
      <w:r>
        <w:t>Existe una comunicación permanente entre:</w:t>
      </w:r>
    </w:p>
    <w:p w14:paraId="233C7163">
      <w:pPr>
        <w:pStyle w:val="24"/>
        <w:numPr>
          <w:ilvl w:val="0"/>
          <w:numId w:val="2"/>
        </w:numPr>
      </w:pPr>
      <w:r>
        <w:t>Sistema nervioso.</w:t>
      </w:r>
    </w:p>
    <w:p w14:paraId="683A635F">
      <w:pPr>
        <w:pStyle w:val="24"/>
        <w:numPr>
          <w:ilvl w:val="0"/>
          <w:numId w:val="2"/>
        </w:numPr>
      </w:pPr>
      <w:r>
        <w:t>Sistema inmunológico.</w:t>
      </w:r>
    </w:p>
    <w:p w14:paraId="2F39E2D1">
      <w:pPr>
        <w:pStyle w:val="24"/>
        <w:numPr>
          <w:ilvl w:val="0"/>
          <w:numId w:val="2"/>
        </w:numPr>
      </w:pPr>
      <w:r>
        <w:t>Queratinocitos.</w:t>
      </w:r>
    </w:p>
    <w:p w14:paraId="5B50AAEE">
      <w:pPr>
        <w:pStyle w:val="24"/>
        <w:numPr>
          <w:ilvl w:val="0"/>
          <w:numId w:val="2"/>
        </w:numPr>
      </w:pPr>
      <w:r>
        <w:t>Fibroblastos.</w:t>
      </w:r>
    </w:p>
    <w:p w14:paraId="38695504">
      <w:pPr>
        <w:pStyle w:val="24"/>
        <w:numPr>
          <w:ilvl w:val="0"/>
          <w:numId w:val="2"/>
        </w:numPr>
      </w:pPr>
      <w:r>
        <w:t>Terminaciones nerviosas.</w:t>
      </w:r>
    </w:p>
    <w:p w14:paraId="60B41927">
      <w:pPr>
        <w:pStyle w:val="24"/>
        <w:numPr>
          <w:ilvl w:val="0"/>
          <w:numId w:val="2"/>
        </w:numPr>
      </w:pPr>
      <w:r>
        <w:t>Sistema vascular.</w:t>
      </w:r>
    </w:p>
    <w:p w14:paraId="628E4EC1">
      <w:pPr>
        <w:pStyle w:val="23"/>
      </w:pPr>
      <w:r>
        <w:t>La piel literalmente percibe, interpreta y responde a estímulos físicos, emocionales y ambientales.</w:t>
      </w:r>
    </w:p>
    <w:p w14:paraId="6359BBF2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7D3E1CB7">
      <w:pPr>
        <w:pStyle w:val="4"/>
      </w:pPr>
      <w:bookmarkStart w:id="21" w:name="el-eje-piel-cerebro"/>
      <w:r>
        <w:t>El eje piel-cerebro</w:t>
      </w:r>
    </w:p>
    <w:p w14:paraId="761996B7">
      <w:pPr>
        <w:pStyle w:val="23"/>
      </w:pPr>
      <w:r>
        <w:t>La literatura científica moderna describe el denominado:</w:t>
      </w:r>
    </w:p>
    <w:p w14:paraId="2B28F41A">
      <w:pPr>
        <w:pStyle w:val="5"/>
      </w:pPr>
      <w:bookmarkStart w:id="22" w:name="skin-brain-axis"/>
      <w:r>
        <w:t>Skin-Brain Axis</w:t>
      </w:r>
    </w:p>
    <w:p w14:paraId="794E11E0">
      <w:pPr>
        <w:pStyle w:val="23"/>
      </w:pPr>
      <w:r>
        <w:t>Eje piel-cerebro.</w:t>
      </w:r>
    </w:p>
    <w:p w14:paraId="2EF32317">
      <w:pPr>
        <w:pStyle w:val="3"/>
      </w:pPr>
      <w:r>
        <w:t>Este sistema explica cómo:</w:t>
      </w:r>
    </w:p>
    <w:p w14:paraId="29D18A4C">
      <w:pPr>
        <w:pStyle w:val="24"/>
        <w:numPr>
          <w:ilvl w:val="0"/>
          <w:numId w:val="2"/>
        </w:numPr>
      </w:pPr>
      <w:r>
        <w:t>Estrés emocional.</w:t>
      </w:r>
    </w:p>
    <w:p w14:paraId="0CBB6FCC">
      <w:pPr>
        <w:pStyle w:val="24"/>
        <w:numPr>
          <w:ilvl w:val="0"/>
          <w:numId w:val="2"/>
        </w:numPr>
      </w:pPr>
      <w:r>
        <w:t>Ansiedad.</w:t>
      </w:r>
    </w:p>
    <w:p w14:paraId="30E75D09">
      <w:pPr>
        <w:pStyle w:val="24"/>
        <w:numPr>
          <w:ilvl w:val="0"/>
          <w:numId w:val="2"/>
        </w:numPr>
      </w:pPr>
      <w:r>
        <w:t>Fatiga.</w:t>
      </w:r>
    </w:p>
    <w:p w14:paraId="1FA5A791">
      <w:pPr>
        <w:pStyle w:val="24"/>
        <w:numPr>
          <w:ilvl w:val="0"/>
          <w:numId w:val="2"/>
        </w:numPr>
      </w:pPr>
      <w:r>
        <w:t>Sobrecarga nerviosa.</w:t>
      </w:r>
    </w:p>
    <w:p w14:paraId="6914CC8E">
      <w:pPr>
        <w:pStyle w:val="23"/>
      </w:pPr>
      <w:r>
        <w:t>Pueden reflejarse directamente en la piel.</w:t>
      </w:r>
    </w:p>
    <w:p w14:paraId="7927CAA0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2"/>
    <w:p w14:paraId="7333ADAF">
      <w:pPr>
        <w:pStyle w:val="4"/>
      </w:pPr>
      <w:bookmarkStart w:id="23" w:name="mediadores-implicados"/>
      <w:r>
        <w:t>Mediadores implicados</w:t>
      </w:r>
    </w:p>
    <w:p w14:paraId="4ADF3D93">
      <w:pPr>
        <w:pStyle w:val="23"/>
      </w:pPr>
      <w:r>
        <w:t>Entre los principales mediadores se encuentran:</w:t>
      </w:r>
    </w:p>
    <w:p w14:paraId="238E255A">
      <w:pPr>
        <w:pStyle w:val="5"/>
      </w:pPr>
      <w:bookmarkStart w:id="24" w:name="cortisol"/>
      <w:r>
        <w:t>Cortisol</w:t>
      </w:r>
    </w:p>
    <w:p w14:paraId="212E1D6C">
      <w:pPr>
        <w:pStyle w:val="23"/>
      </w:pPr>
      <w:r>
        <w:t>La exposición prolongada al cortisol puede asociarse a:</w:t>
      </w:r>
    </w:p>
    <w:p w14:paraId="5CBBB0ED">
      <w:pPr>
        <w:pStyle w:val="24"/>
        <w:numPr>
          <w:ilvl w:val="0"/>
          <w:numId w:val="2"/>
        </w:numPr>
      </w:pPr>
      <w:r>
        <w:t>Degradación de colágeno.</w:t>
      </w:r>
    </w:p>
    <w:p w14:paraId="1EE822CE">
      <w:pPr>
        <w:pStyle w:val="24"/>
        <w:numPr>
          <w:ilvl w:val="0"/>
          <w:numId w:val="2"/>
        </w:numPr>
      </w:pPr>
      <w:r>
        <w:t>Disminución de reparación tisular.</w:t>
      </w:r>
    </w:p>
    <w:p w14:paraId="389E61F8">
      <w:pPr>
        <w:pStyle w:val="24"/>
        <w:numPr>
          <w:ilvl w:val="0"/>
          <w:numId w:val="2"/>
        </w:numPr>
      </w:pPr>
      <w:r>
        <w:t>Inflamación crónica de bajo grado.</w:t>
      </w:r>
    </w:p>
    <w:p w14:paraId="557920C4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480BE71F">
      <w:pPr>
        <w:pStyle w:val="5"/>
      </w:pPr>
      <w:bookmarkStart w:id="25" w:name="sustancia-p"/>
      <w:r>
        <w:t>Sustancia P</w:t>
      </w:r>
    </w:p>
    <w:p w14:paraId="00B114C9">
      <w:pPr>
        <w:pStyle w:val="23"/>
      </w:pPr>
      <w:r>
        <w:t>Neuropéptido implicado en:</w:t>
      </w:r>
    </w:p>
    <w:p w14:paraId="3FBB3334">
      <w:pPr>
        <w:pStyle w:val="24"/>
        <w:numPr>
          <w:ilvl w:val="0"/>
          <w:numId w:val="2"/>
        </w:numPr>
      </w:pPr>
      <w:r>
        <w:t>Inflamación neurogénica.</w:t>
      </w:r>
    </w:p>
    <w:p w14:paraId="5D672336">
      <w:pPr>
        <w:pStyle w:val="24"/>
        <w:numPr>
          <w:ilvl w:val="0"/>
          <w:numId w:val="2"/>
        </w:numPr>
      </w:pPr>
      <w:r>
        <w:t>Sensibilidad cutánea.</w:t>
      </w:r>
    </w:p>
    <w:p w14:paraId="25F86561">
      <w:pPr>
        <w:pStyle w:val="24"/>
        <w:numPr>
          <w:ilvl w:val="0"/>
          <w:numId w:val="2"/>
        </w:numPr>
      </w:pPr>
      <w:r>
        <w:t>Alteraciones del equilibrio tisular.</w:t>
      </w:r>
    </w:p>
    <w:p w14:paraId="3037B06F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60BFBC94">
      <w:pPr>
        <w:pStyle w:val="5"/>
      </w:pPr>
      <w:bookmarkStart w:id="26" w:name="cgrp-y-otros-neuropéptidos"/>
      <w:r>
        <w:t>CGRP y otros neuropéptidos</w:t>
      </w:r>
    </w:p>
    <w:p w14:paraId="7AA4AB5D">
      <w:pPr>
        <w:pStyle w:val="23"/>
      </w:pPr>
      <w:r>
        <w:t>Participan en:</w:t>
      </w:r>
    </w:p>
    <w:p w14:paraId="64D8FE15">
      <w:pPr>
        <w:pStyle w:val="24"/>
        <w:numPr>
          <w:ilvl w:val="0"/>
          <w:numId w:val="2"/>
        </w:numPr>
      </w:pPr>
      <w:r>
        <w:t>Regulación vascular.</w:t>
      </w:r>
    </w:p>
    <w:p w14:paraId="5A6323F7">
      <w:pPr>
        <w:pStyle w:val="24"/>
        <w:numPr>
          <w:ilvl w:val="0"/>
          <w:numId w:val="2"/>
        </w:numPr>
      </w:pPr>
      <w:r>
        <w:t>Comunicación nerviosa.</w:t>
      </w:r>
    </w:p>
    <w:p w14:paraId="4C033AFD">
      <w:pPr>
        <w:pStyle w:val="24"/>
        <w:numPr>
          <w:ilvl w:val="0"/>
          <w:numId w:val="2"/>
        </w:numPr>
      </w:pPr>
      <w:r>
        <w:t>Homeostasis cutánea.</w:t>
      </w:r>
    </w:p>
    <w:p w14:paraId="6A5C2492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6"/>
    <w:p w14:paraId="466A56B6">
      <w:pPr>
        <w:pStyle w:val="4"/>
      </w:pPr>
      <w:bookmarkStart w:id="27" w:name="X1da3cae4ae936b400a87ed9ee5b5386c110899f"/>
      <w:r>
        <w:t>Objetivos funcionales de Yadala a nivel neurocutáneo</w:t>
      </w:r>
    </w:p>
    <w:p w14:paraId="1B39AE70">
      <w:pPr>
        <w:pStyle w:val="5"/>
      </w:pPr>
      <w:bookmarkStart w:id="28" w:name="bioestimulación-sensorial"/>
      <w:r>
        <w:t>Bioestimulación sensorial</w:t>
      </w:r>
    </w:p>
    <w:p w14:paraId="6CDCA2CE">
      <w:pPr>
        <w:pStyle w:val="23"/>
      </w:pPr>
      <w:r>
        <w:t>La aplicación tópica y la interacción mecánica generan señales percibidas por receptores cutáneos especializados.</w:t>
      </w:r>
    </w:p>
    <w:p w14:paraId="29A79DFA">
      <w:pPr>
        <w:pStyle w:val="3"/>
      </w:pPr>
      <w:r>
        <w:t>Estas señales pueden influir sobre:</w:t>
      </w:r>
    </w:p>
    <w:p w14:paraId="2ADD6710">
      <w:pPr>
        <w:pStyle w:val="24"/>
        <w:numPr>
          <w:ilvl w:val="0"/>
          <w:numId w:val="2"/>
        </w:numPr>
      </w:pPr>
      <w:r>
        <w:t>Respuesta vascular.</w:t>
      </w:r>
    </w:p>
    <w:p w14:paraId="23EF653E">
      <w:pPr>
        <w:pStyle w:val="24"/>
        <w:numPr>
          <w:ilvl w:val="0"/>
          <w:numId w:val="2"/>
        </w:numPr>
      </w:pPr>
      <w:r>
        <w:t>Tono muscular superficial.</w:t>
      </w:r>
    </w:p>
    <w:p w14:paraId="00C0E225">
      <w:pPr>
        <w:pStyle w:val="24"/>
        <w:numPr>
          <w:ilvl w:val="0"/>
          <w:numId w:val="2"/>
        </w:numPr>
      </w:pPr>
      <w:r>
        <w:t>Percepción sensorial.</w:t>
      </w:r>
    </w:p>
    <w:p w14:paraId="279677BF">
      <w:pPr>
        <w:pStyle w:val="24"/>
        <w:numPr>
          <w:ilvl w:val="0"/>
          <w:numId w:val="2"/>
        </w:numPr>
      </w:pPr>
      <w:r>
        <w:t>Regulación fisiológica local.</w:t>
      </w:r>
    </w:p>
    <w:p w14:paraId="6767973D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31BDCFBA">
      <w:pPr>
        <w:pStyle w:val="5"/>
      </w:pPr>
      <w:bookmarkStart w:id="29" w:name="optimización-de-la-comunicación-celular"/>
      <w:r>
        <w:t>Optimización de la comunicación celular</w:t>
      </w:r>
    </w:p>
    <w:p w14:paraId="188E8918">
      <w:pPr>
        <w:pStyle w:val="23"/>
      </w:pPr>
      <w:r>
        <w:t>La activación sensorial puede favorecer:</w:t>
      </w:r>
    </w:p>
    <w:p w14:paraId="74C410F8">
      <w:pPr>
        <w:pStyle w:val="24"/>
        <w:numPr>
          <w:ilvl w:val="0"/>
          <w:numId w:val="2"/>
        </w:numPr>
      </w:pPr>
      <w:r>
        <w:t>Interacción entre epidermis y dermis.</w:t>
      </w:r>
    </w:p>
    <w:p w14:paraId="7C39E253">
      <w:pPr>
        <w:pStyle w:val="24"/>
        <w:numPr>
          <w:ilvl w:val="0"/>
          <w:numId w:val="2"/>
        </w:numPr>
      </w:pPr>
      <w:r>
        <w:t>Señalización fibroblástica.</w:t>
      </w:r>
    </w:p>
    <w:p w14:paraId="1268F156">
      <w:pPr>
        <w:pStyle w:val="24"/>
        <w:numPr>
          <w:ilvl w:val="0"/>
          <w:numId w:val="2"/>
        </w:numPr>
      </w:pPr>
      <w:r>
        <w:t>Adaptación tisular.</w:t>
      </w:r>
    </w:p>
    <w:p w14:paraId="0AA3E56A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6BD88944">
      <w:pPr>
        <w:pStyle w:val="5"/>
      </w:pPr>
      <w:bookmarkStart w:id="30" w:name="X1bf1e4b33d55bcbe41bd1fa5a8a94a8a1550a4f"/>
      <w:r>
        <w:t>Favorecimiento de estados fisiológicos regenerativos</w:t>
      </w:r>
    </w:p>
    <w:p w14:paraId="43C17681">
      <w:pPr>
        <w:pStyle w:val="23"/>
      </w:pPr>
      <w:r>
        <w:t>La reducción de señales asociadas al estrés biológico puede contribuir a:</w:t>
      </w:r>
    </w:p>
    <w:p w14:paraId="6964F28A">
      <w:pPr>
        <w:pStyle w:val="24"/>
        <w:numPr>
          <w:ilvl w:val="0"/>
          <w:numId w:val="2"/>
        </w:numPr>
      </w:pPr>
      <w:r>
        <w:t>Mejor recuperación.</w:t>
      </w:r>
    </w:p>
    <w:p w14:paraId="5E0FCFD6">
      <w:pPr>
        <w:pStyle w:val="24"/>
        <w:numPr>
          <w:ilvl w:val="0"/>
          <w:numId w:val="2"/>
        </w:numPr>
      </w:pPr>
      <w:r>
        <w:t>Mayor equilibrio funcional.</w:t>
      </w:r>
    </w:p>
    <w:p w14:paraId="38ACDF2B">
      <w:pPr>
        <w:pStyle w:val="24"/>
        <w:numPr>
          <w:ilvl w:val="0"/>
          <w:numId w:val="2"/>
        </w:numPr>
      </w:pPr>
      <w:r>
        <w:t>Mejor calidad cutánea global.</w:t>
      </w:r>
    </w:p>
    <w:p w14:paraId="66699CAF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7"/>
    <w:bookmarkEnd w:id="30"/>
    <w:p w14:paraId="7A3555C4">
      <w:pPr>
        <w:pStyle w:val="2"/>
      </w:pPr>
      <w:bookmarkStart w:id="31" w:name="dimensión-miofascial-y-smas"/>
      <w:r>
        <w:t>4. DIMENSIÓN MIOFASCIAL Y SMAS</w:t>
      </w:r>
    </w:p>
    <w:p w14:paraId="3067A47B">
      <w:pPr>
        <w:pStyle w:val="4"/>
      </w:pPr>
      <w:bookmarkStart w:id="32" w:name="más-allá-de-la-piel"/>
      <w:r>
        <w:t>Más allá de la piel</w:t>
      </w:r>
    </w:p>
    <w:p w14:paraId="272994C9">
      <w:pPr>
        <w:pStyle w:val="23"/>
      </w:pPr>
      <w:r>
        <w:t>El rostro no depende exclusivamente de la calidad cutánea.</w:t>
      </w:r>
    </w:p>
    <w:p w14:paraId="7490D6CF">
      <w:pPr>
        <w:pStyle w:val="3"/>
      </w:pPr>
      <w:r>
        <w:t>La posición anatómica de los tejidos está condicionada por:</w:t>
      </w:r>
    </w:p>
    <w:p w14:paraId="5F439590">
      <w:pPr>
        <w:pStyle w:val="24"/>
        <w:numPr>
          <w:ilvl w:val="0"/>
          <w:numId w:val="2"/>
        </w:numPr>
      </w:pPr>
      <w:r>
        <w:t>Músculos faciales.</w:t>
      </w:r>
    </w:p>
    <w:p w14:paraId="22125BD4">
      <w:pPr>
        <w:pStyle w:val="24"/>
        <w:numPr>
          <w:ilvl w:val="0"/>
          <w:numId w:val="2"/>
        </w:numPr>
      </w:pPr>
      <w:r>
        <w:t>Fascias.</w:t>
      </w:r>
    </w:p>
    <w:p w14:paraId="00C58D17">
      <w:pPr>
        <w:pStyle w:val="24"/>
        <w:numPr>
          <w:ilvl w:val="0"/>
          <w:numId w:val="2"/>
        </w:numPr>
      </w:pPr>
      <w:r>
        <w:t>Ligamentos de retención.</w:t>
      </w:r>
    </w:p>
    <w:p w14:paraId="5275407F">
      <w:pPr>
        <w:pStyle w:val="24"/>
        <w:numPr>
          <w:ilvl w:val="0"/>
          <w:numId w:val="2"/>
        </w:numPr>
      </w:pPr>
      <w:r>
        <w:t>Sistema musculoaponeurótico superficial.</w:t>
      </w:r>
    </w:p>
    <w:p w14:paraId="7A60E559">
      <w:pPr>
        <w:pStyle w:val="23"/>
      </w:pPr>
      <w:r>
        <w:t>Conocido como:</w:t>
      </w:r>
    </w:p>
    <w:p w14:paraId="0F728E7F">
      <w:pPr>
        <w:pStyle w:val="3"/>
      </w:pPr>
      <w:r>
        <w:t>SMAS (Superficial Musculoaponeurotic System).</w:t>
      </w:r>
    </w:p>
    <w:p w14:paraId="3D28675E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1375140E">
      <w:pPr>
        <w:pStyle w:val="4"/>
      </w:pPr>
      <w:bookmarkStart w:id="33" w:name="importancia-del-smas"/>
      <w:r>
        <w:t>Importancia del SMAS</w:t>
      </w:r>
    </w:p>
    <w:p w14:paraId="6EC5B228">
      <w:pPr>
        <w:pStyle w:val="23"/>
      </w:pPr>
      <w:r>
        <w:t>El SMAS actúa como una red tensional tridimensional.</w:t>
      </w:r>
    </w:p>
    <w:p w14:paraId="3406118D">
      <w:pPr>
        <w:pStyle w:val="3"/>
      </w:pPr>
      <w:r>
        <w:t>Cuando pierde actividad funcional aparecen:</w:t>
      </w:r>
    </w:p>
    <w:p w14:paraId="434D71B3">
      <w:pPr>
        <w:pStyle w:val="24"/>
        <w:numPr>
          <w:ilvl w:val="0"/>
          <w:numId w:val="2"/>
        </w:numPr>
      </w:pPr>
      <w:r>
        <w:t>Descenso de tejidos.</w:t>
      </w:r>
    </w:p>
    <w:p w14:paraId="1AFBA4A4">
      <w:pPr>
        <w:pStyle w:val="24"/>
        <w:numPr>
          <w:ilvl w:val="0"/>
          <w:numId w:val="2"/>
        </w:numPr>
      </w:pPr>
      <w:r>
        <w:t>Pérdida de definición.</w:t>
      </w:r>
    </w:p>
    <w:p w14:paraId="33704E9F">
      <w:pPr>
        <w:pStyle w:val="24"/>
        <w:numPr>
          <w:ilvl w:val="0"/>
          <w:numId w:val="2"/>
        </w:numPr>
      </w:pPr>
      <w:r>
        <w:t>Alteración de contornos faciales.</w:t>
      </w:r>
    </w:p>
    <w:p w14:paraId="367BC26C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132B0335">
      <w:pPr>
        <w:pStyle w:val="4"/>
      </w:pPr>
      <w:bookmarkStart w:id="34" w:name="neuroestimulación-miofascial"/>
      <w:r>
        <w:t>Neuroestimulación miofascial</w:t>
      </w:r>
    </w:p>
    <w:p w14:paraId="3089E54F">
      <w:pPr>
        <w:pStyle w:val="23"/>
      </w:pPr>
      <w:r>
        <w:t>El protocolo Yadala incorpora una dimensión poco habitual en cosmética.</w:t>
      </w:r>
    </w:p>
    <w:p w14:paraId="0C8742DF">
      <w:pPr>
        <w:pStyle w:val="3"/>
      </w:pPr>
      <w:r>
        <w:t>La estimulación mecánica y sensorial favorece:</w:t>
      </w:r>
    </w:p>
    <w:p w14:paraId="5CE0548A">
      <w:pPr>
        <w:pStyle w:val="24"/>
        <w:numPr>
          <w:ilvl w:val="0"/>
          <w:numId w:val="2"/>
        </w:numPr>
      </w:pPr>
      <w:r>
        <w:t>Activación refleja superficial.</w:t>
      </w:r>
    </w:p>
    <w:p w14:paraId="30094C37">
      <w:pPr>
        <w:pStyle w:val="24"/>
        <w:numPr>
          <w:ilvl w:val="0"/>
          <w:numId w:val="2"/>
        </w:numPr>
      </w:pPr>
      <w:r>
        <w:t>Reeducación funcional.</w:t>
      </w:r>
    </w:p>
    <w:p w14:paraId="47624C21">
      <w:pPr>
        <w:pStyle w:val="24"/>
        <w:numPr>
          <w:ilvl w:val="0"/>
          <w:numId w:val="2"/>
        </w:numPr>
      </w:pPr>
      <w:r>
        <w:t>Recuperación progresiva del tono.</w:t>
      </w:r>
    </w:p>
    <w:p w14:paraId="32F3394A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5915E902">
      <w:pPr>
        <w:pStyle w:val="4"/>
      </w:pPr>
      <w:bookmarkStart w:id="35" w:name="microcontracciones-reflejas"/>
      <w:r>
        <w:t>Microcontracciones reflejas</w:t>
      </w:r>
    </w:p>
    <w:p w14:paraId="640E9436">
      <w:pPr>
        <w:pStyle w:val="23"/>
      </w:pPr>
      <w:r>
        <w:t>La activación de receptores cutáneos y miofasciales puede inducir respuestas neuromusculares sutiles que contribuyen a:</w:t>
      </w:r>
    </w:p>
    <w:p w14:paraId="05442A87">
      <w:pPr>
        <w:pStyle w:val="24"/>
        <w:numPr>
          <w:ilvl w:val="0"/>
          <w:numId w:val="2"/>
        </w:numPr>
      </w:pPr>
      <w:r>
        <w:t>Mayor tonicidad.</w:t>
      </w:r>
    </w:p>
    <w:p w14:paraId="574F8530">
      <w:pPr>
        <w:pStyle w:val="24"/>
        <w:numPr>
          <w:ilvl w:val="0"/>
          <w:numId w:val="2"/>
        </w:numPr>
      </w:pPr>
      <w:r>
        <w:t>Mejor soporte funcional.</w:t>
      </w:r>
    </w:p>
    <w:p w14:paraId="20CF2520">
      <w:pPr>
        <w:pStyle w:val="24"/>
        <w:numPr>
          <w:ilvl w:val="0"/>
          <w:numId w:val="2"/>
        </w:numPr>
      </w:pPr>
      <w:r>
        <w:t>Optimización de la postura tisular.</w:t>
      </w:r>
    </w:p>
    <w:p w14:paraId="7EC807AD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5"/>
    <w:p w14:paraId="2FBE6BA4">
      <w:pPr>
        <w:pStyle w:val="2"/>
      </w:pPr>
      <w:bookmarkStart w:id="36" w:name="posicionamiento-diferencial-de-yadala"/>
      <w:r>
        <w:t>POSICIONAMIENTO DIFERENCIAL DE YADALA</w:t>
      </w:r>
    </w:p>
    <w:p w14:paraId="1DD46EEF">
      <w:pPr>
        <w:pStyle w:val="23"/>
      </w:pPr>
      <w:r>
        <w:t>Yadala no pretende sustituir:</w:t>
      </w:r>
    </w:p>
    <w:p w14:paraId="2FB8FE69">
      <w:pPr>
        <w:pStyle w:val="24"/>
        <w:numPr>
          <w:ilvl w:val="0"/>
          <w:numId w:val="2"/>
        </w:numPr>
      </w:pPr>
      <w:r>
        <w:t>Rellenos dérmicos.</w:t>
      </w:r>
    </w:p>
    <w:p w14:paraId="4E0383C1">
      <w:pPr>
        <w:pStyle w:val="24"/>
        <w:numPr>
          <w:ilvl w:val="0"/>
          <w:numId w:val="2"/>
        </w:numPr>
      </w:pPr>
      <w:r>
        <w:t>Hilos tensores.</w:t>
      </w:r>
    </w:p>
    <w:p w14:paraId="2FE97206">
      <w:pPr>
        <w:pStyle w:val="24"/>
        <w:numPr>
          <w:ilvl w:val="0"/>
          <w:numId w:val="2"/>
        </w:numPr>
      </w:pPr>
      <w:r>
        <w:t>Ultrasonidos focalizados.</w:t>
      </w:r>
    </w:p>
    <w:p w14:paraId="6EFD0B15">
      <w:pPr>
        <w:pStyle w:val="24"/>
        <w:numPr>
          <w:ilvl w:val="0"/>
          <w:numId w:val="2"/>
        </w:numPr>
      </w:pPr>
      <w:r>
        <w:t>Radiofrecuencia médica.</w:t>
      </w:r>
    </w:p>
    <w:p w14:paraId="6D686112">
      <w:pPr>
        <w:pStyle w:val="24"/>
        <w:numPr>
          <w:ilvl w:val="0"/>
          <w:numId w:val="2"/>
        </w:numPr>
      </w:pPr>
      <w:r>
        <w:t>Procedimientos quirúrgicos.</w:t>
      </w:r>
    </w:p>
    <w:p w14:paraId="0B0EDE14">
      <w:pPr>
        <w:pStyle w:val="23"/>
      </w:pPr>
      <w:r>
        <w:t>Estos procedimientos pueden modificar estructuras anatómicas profundas o añadir volumen físico.</w:t>
      </w:r>
    </w:p>
    <w:p w14:paraId="59D2AC2C">
      <w:pPr>
        <w:pStyle w:val="3"/>
      </w:pPr>
      <w:r>
        <w:t>Por el contrario, Yadala se enfoca en la recuperación funcional de los mecanismos biológicos propios del tejido.</w:t>
      </w:r>
    </w:p>
    <w:p w14:paraId="2A93930D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1CB87173">
      <w:pPr>
        <w:pStyle w:val="2"/>
      </w:pPr>
      <w:bookmarkStart w:id="37" w:name="definición-oficial-del-sistema-yadala"/>
      <w:r>
        <w:t>DEFINICIÓN OFICIAL DEL SISTEMA YADALA</w:t>
      </w:r>
    </w:p>
    <w:p w14:paraId="7F16E4A3">
      <w:pPr>
        <w:pStyle w:val="23"/>
      </w:pPr>
      <w:r>
        <w:t>Yadala es un sistema de bioestimulación funcional integrada que actúa sobre la epidermis, dermis, sistema neurocutáneo y sistema miofascial superficial, favoreciendo la recuperación de procesos fisiológicos relacionados con la regeneración, comunicación celular, soporte estructural, equilibrio tisular y expresión funcional de la piel.</w:t>
      </w:r>
    </w:p>
    <w:p w14:paraId="5FACCE0D">
      <w:pPr>
        <w:pStyle w:val="3"/>
      </w:pPr>
      <w:r>
        <w:t>Su objetivo no es imponer una transformación artificial, sino estimular la capacidad inherente de los tejidos para recuperar su equilibrio, vitalidad y funcionalidad biológica.</w:t>
      </w:r>
    </w:p>
    <w:bookmarkEnd w:id="3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BC21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945</Words>
  <Characters>6716</Characters>
  <Lines>12</Lines>
  <Paragraphs>8</Paragraphs>
  <TotalTime>6</TotalTime>
  <ScaleCrop>false</ScaleCrop>
  <LinksUpToDate>false</LinksUpToDate>
  <CharactersWithSpaces>7464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2026-06-03T19:14:00Z</dcterms:created>
  <dc:creator>pedrojorda.me.admon</dc:creator>
  <cp:lastModifiedBy>pedrojorda.me.admon</cp:lastModifiedBy>
  <dcterms:modified xsi:type="dcterms:W3CDTF">2026-06-03T19:15:35Z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87A0F90CB0084BABB3D575E03D54D749_13</vt:lpwstr>
  </property>
</Properties>
</file>